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Вычислительная математика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Зачёт 2022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1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Задача численного интегрирования. Квадратурные формулы Гаусса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53025" cy="526732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numPr>
          <w:ilvl w:val="0"/>
          <w:numId w:val="11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32"/>
          <w:lang w:val="ru-RU"/>
        </w:rPr>
      </w:pPr>
      <w:r>
        <w:rPr>
          <w:rFonts w:hint="default" w:ascii="Times New Roman" w:hAnsi="Times New Roman" w:cs="Times New Roman"/>
          <w:sz w:val="28"/>
          <w:szCs w:val="32"/>
          <w:lang w:val="ru-RU"/>
        </w:rPr>
        <w:t>Вывод формул численного дифференцирования. Формула прямоугольников. Величина ошибки численного интегрирования по теореме Ролля.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32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8"/>
          <w:lang w:val="ru-RU"/>
        </w:rPr>
        <w:t xml:space="preserve">Метод прямоугольников - это один из простейших методов численного интегрирования.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8"/>
          <w:u w:val="single"/>
          <w:lang w:val="ru-RU"/>
        </w:rPr>
        <w:t>Метод правых прямоугольников</w:t>
      </w:r>
      <w:r>
        <w:rPr>
          <w:rFonts w:hint="default" w:ascii="Times New Roman" w:hAnsi="Times New Roman" w:cs="Times New Roman"/>
          <w:sz w:val="24"/>
          <w:szCs w:val="28"/>
          <w:u w:val="single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43150" cy="1847850"/>
            <wp:effectExtent l="0" t="0" r="0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ru-RU"/>
        </w:rPr>
        <w:t>Формула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: </w:t>
      </w:r>
      <m:oMath>
        <m:nary>
          <m:naryPr>
            <m:limLoc m:val="subSup"/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f(x)dx≈ℎ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i=0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up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sz w:val="24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sz w:val="24"/>
          <w:szCs w:val="28"/>
          <w:u w:val="single"/>
          <w:lang w:val="ru-RU"/>
        </w:rPr>
        <w:t>Метод левых прямоугольников</w:t>
      </w:r>
      <w:r>
        <w:rPr>
          <w:rFonts w:hint="default" w:ascii="Times New Roman" w:hAnsi="Times New Roman" w:cs="Times New Roman"/>
          <w:i w:val="0"/>
          <w:sz w:val="24"/>
          <w:szCs w:val="28"/>
          <w:u w:val="single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62200" cy="1924050"/>
            <wp:effectExtent l="0" t="0" r="0" b="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ru-RU"/>
        </w:rPr>
        <w:t>Формула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m:oMath>
        <m:nary>
          <m:naryPr>
            <m:limLoc m:val="subSup"/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f(x)dx≈ℎ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i=0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up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color w:val="FFFFFF" w:themeColor="background1"/>
          <w:sz w:val="24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FFFFFF" w:themeColor="background1"/>
          <w:sz w:val="24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!!!</w:t>
      </w:r>
      <w:r>
        <w:rPr>
          <w:rFonts w:hint="default" w:ascii="Times New Roman" w:hAnsi="Times New Roman" w:cs="Times New Roman"/>
          <w:i w:val="0"/>
          <w:color w:val="FFFFFF" w:themeColor="background1"/>
          <w:sz w:val="24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Это единственное, что нашёл, про Ролля ни в интернете ни в методе нет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8"/>
          <w:highlight w:val="none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8"/>
          <w:highlight w:val="none"/>
          <w:lang w:val="ru-RU"/>
        </w:rPr>
        <w:t xml:space="preserve">Погрешность метода на интервале длиной </w:t>
      </w:r>
      <w:r>
        <w:rPr>
          <w:rFonts w:hint="default" w:ascii="Times New Roman" w:hAnsi="Times New Roman" w:cs="Times New Roman"/>
          <w:color w:val="auto"/>
          <w:sz w:val="24"/>
          <w:szCs w:val="28"/>
          <w:highlight w:val="none"/>
          <w:lang w:val="en-US"/>
        </w:rPr>
        <w:t xml:space="preserve">h </w:t>
      </w:r>
      <w:r>
        <w:rPr>
          <w:rFonts w:hint="default" w:ascii="Times New Roman" w:hAnsi="Times New Roman" w:cs="Times New Roman"/>
          <w:color w:val="auto"/>
          <w:sz w:val="24"/>
          <w:szCs w:val="28"/>
          <w:highlight w:val="none"/>
          <w:lang w:val="ru-RU"/>
        </w:rPr>
        <w:t>равна</w:t>
      </w:r>
      <w:r>
        <w:rPr>
          <w:rFonts w:hint="default" w:ascii="Times New Roman" w:hAnsi="Times New Roman" w:cs="Times New Roman"/>
          <w:color w:val="auto"/>
          <w:sz w:val="24"/>
          <w:szCs w:val="28"/>
          <w:highlight w:val="none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sz w:val="21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8"/>
          <w:highlight w:val="none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  <w:sz w:val="24"/>
            <w:szCs w:val="28"/>
            <w:highlight w:val="none"/>
            <w:lang w:val="en-US"/>
          </w:rPr>
          <m:t xml:space="preserve">R(h) = </m:t>
        </m:r>
        <m:nary>
          <m:naryPr>
            <m:limLoc m:val="subSup"/>
            <m:ctrlPr>
              <w:rPr>
                <w:rFonts w:hint="default" w:ascii="Cambria Math" w:hAnsi="Cambria Math" w:cs="Times New Roman"/>
                <w:color w:val="auto"/>
                <w:sz w:val="24"/>
                <w:szCs w:val="28"/>
                <w:highlight w:val="none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  <w:sz w:val="24"/>
                <w:szCs w:val="28"/>
                <w:highlight w:val="none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color w:val="auto"/>
                <w:sz w:val="24"/>
                <w:szCs w:val="28"/>
                <w:highlight w:val="none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  <w:sz w:val="24"/>
                <w:szCs w:val="28"/>
                <w:highlight w:val="none"/>
                <w:lang w:val="en-US"/>
              </w:rPr>
              <m:t>x+h</m:t>
            </m:r>
            <m:ctrlPr>
              <w:rPr>
                <w:rFonts w:hint="default" w:ascii="Cambria Math" w:hAnsi="Cambria Math" w:cs="Times New Roman"/>
                <w:color w:val="auto"/>
                <w:sz w:val="24"/>
                <w:szCs w:val="28"/>
                <w:highlight w:val="none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  <w:sz w:val="24"/>
                <w:szCs w:val="28"/>
                <w:highlight w:val="none"/>
                <w:lang w:val="en-US"/>
              </w:rPr>
              <m:t>f(t)dt − f(x)h</m:t>
            </m:r>
            <m:ctrlPr>
              <w:rPr>
                <w:rFonts w:hint="default" w:ascii="Cambria Math" w:hAnsi="Cambria Math" w:cs="Times New Roman"/>
                <w:color w:val="auto"/>
                <w:sz w:val="24"/>
                <w:szCs w:val="28"/>
                <w:highlight w:val="none"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color w:val="auto"/>
          <w:sz w:val="24"/>
          <w:szCs w:val="28"/>
          <w:highlight w:val="none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color w:val="auto"/>
          <w:sz w:val="24"/>
          <w:szCs w:val="28"/>
          <w:highlight w:val="none"/>
          <w:lang w:val="ru-RU"/>
        </w:rPr>
        <w:t>разлагая подинтегральную функцию в ряд Тейлора получим</w:t>
      </w:r>
      <w:r>
        <w:rPr>
          <w:rFonts w:hint="default" w:ascii="Times New Roman" w:hAnsi="Times New Roman" w:cs="Times New Roman"/>
          <w:i w:val="0"/>
          <w:color w:val="auto"/>
          <w:sz w:val="24"/>
          <w:szCs w:val="28"/>
          <w:highlight w:val="none"/>
          <w:lang w:val="en-US"/>
        </w:rPr>
        <w:t xml:space="preserve">:  </w:t>
      </w:r>
      <m:oMath>
        <m:r>
          <m:rPr>
            <m:sty m:val="p"/>
          </m:rPr>
          <w:rPr>
            <w:rFonts w:hint="default" w:ascii="Cambria Math" w:hAnsi="Cambria Math" w:cs="Times New Roman"/>
            <w:sz w:val="21"/>
            <w:szCs w:val="22"/>
            <w:lang w:val="en-US"/>
          </w:rPr>
          <m:t xml:space="preserve">R(h) = </m:t>
        </m:r>
        <m:nary>
          <m:naryPr>
            <m:limLoc m:val="subSup"/>
            <m:ctrlPr>
              <w:rPr>
                <w:rFonts w:hint="default" w:ascii="Cambria Math" w:hAnsi="Cambria Math" w:cs="Times New Roman"/>
                <w:sz w:val="21"/>
                <w:szCs w:val="22"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2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sz w:val="21"/>
                <w:szCs w:val="22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2"/>
                <w:lang w:val="en-US"/>
              </w:rPr>
              <m:t>x+h</m:t>
            </m:r>
            <m:ctrlPr>
              <w:rPr>
                <w:rFonts w:hint="default" w:ascii="Cambria Math" w:hAnsi="Cambria Math" w:cs="Times New Roman"/>
                <w:sz w:val="21"/>
                <w:szCs w:val="22"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2"/>
                <w:lang w:val="en-US"/>
              </w:rPr>
              <m:t>(f(x)+f`(x)(t−x))dt−f(x)h=f`(x)</m:t>
            </m:r>
            <m:f>
              <m:fPr>
                <m:ctrlPr>
                  <w:rPr>
                    <w:rFonts w:hint="default" w:ascii="Cambria Math" w:hAnsi="Cambria Math" w:cs="Times New Roman"/>
                    <w:sz w:val="21"/>
                    <w:szCs w:val="2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Times New Roman"/>
                        <w:sz w:val="21"/>
                        <w:szCs w:val="2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1"/>
                        <w:szCs w:val="22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sz w:val="21"/>
                        <w:szCs w:val="22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1"/>
                        <w:szCs w:val="22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sz w:val="21"/>
                        <w:szCs w:val="22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sz w:val="21"/>
                    <w:szCs w:val="22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2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1"/>
                    <w:szCs w:val="22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sz w:val="21"/>
                <w:szCs w:val="22"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cs="Times New Roman"/>
            <w:sz w:val="21"/>
            <w:szCs w:val="22"/>
            <w:lang w:val="en-US"/>
          </w:rPr>
          <m:t>, θϵ[x,x+h].</m:t>
        </m:r>
      </m:oMath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i w:val="0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ru-RU"/>
        </w:rPr>
        <w:t xml:space="preserve">Абсолютная погрешность на 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4"/>
          <w:szCs w:val="28"/>
          <w:lang w:val="ru-RU"/>
        </w:rPr>
        <w:t xml:space="preserve">интервалах суммируется. В результате, учитывая, что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8"/>
            <w:lang w:val="en-US"/>
          </w:rPr>
          <m:t xml:space="preserve">h = </m:t>
        </m:r>
        <m:f>
          <m:fP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b−a</m:t>
            </m: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4"/>
          <w:szCs w:val="28"/>
          <w:lang w:val="ru-RU"/>
        </w:rPr>
        <w:t>получим</w:t>
      </w:r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>: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8"/>
            <w:lang w:val="en-US"/>
          </w:rPr>
          <m:t>|I−</m:t>
        </m:r>
        <m:sSub>
          <m:sSubPr>
            <m:ctrlPr>
              <w:rPr>
                <w:rFonts w:hint="default" w:ascii="Cambria Math" w:hAnsi="Cambria Math" w:cs="Times New Roman"/>
                <w:i w:val="0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ru-RU"/>
              </w:rPr>
              <m:t>пр</m:t>
            </m:r>
            <m:ctrlPr>
              <w:rPr>
                <w:rFonts w:hint="default" w:ascii="Cambria Math" w:hAnsi="Cambria Math" w:cs="Times New Roman"/>
                <w:i w:val="0"/>
                <w:sz w:val="24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8"/>
            <w:lang w:val="en-US"/>
          </w:rPr>
          <m:t>|≤</m:t>
        </m:r>
        <m:f>
          <m:fP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(b−a)</m:t>
                </m: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2n</m:t>
            </m: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den>
        </m:f>
        <m:sSub>
          <m:sSubP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 xml:space="preserve">1, </m:t>
            </m:r>
            <m:ctrl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8"/>
            <w:lang w:val="ru-RU"/>
          </w:rPr>
          <m:t xml:space="preserve">где </m:t>
        </m:r>
        <m:sSub>
          <m:sSubPr>
            <m:ctrlPr>
              <w:rPr>
                <w:rFonts w:hint="default" w:ascii="Cambria Math" w:hAnsi="Cambria Math" w:cs="Times New Roman"/>
                <w:sz w:val="24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Times New Roman"/>
                <w:sz w:val="24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sz w:val="24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8"/>
            <w:lang w:val="en-US"/>
          </w:rPr>
          <m:t>=max|f`(x)|</m:t>
        </m:r>
      </m:oMath>
    </w:p>
    <w:p>
      <w:pPr>
        <w:numPr>
          <w:ilvl w:val="0"/>
          <w:numId w:val="11"/>
        </w:numPr>
        <w:spacing w:line="360" w:lineRule="auto"/>
        <w:ind w:left="0" w:leftChars="0" w:firstLine="420" w:firstLineChars="15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Вывод формул численного дифференцирования. Формулы Симпсона и Грегори.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150"/>
        <w:jc w:val="both"/>
        <w:rPr>
          <w:rFonts w:hint="default" w:ascii="Times New Roman" w:hAnsi="Times New Roman" w:cs="Times New Roman"/>
          <w:i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sz w:val="22"/>
          <w:szCs w:val="22"/>
          <w:u w:val="single"/>
          <w:lang w:val="ru-RU"/>
        </w:rPr>
        <w:t>Метод Симпсона ( метод парабол 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Для применения метода парабол на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 xml:space="preserve">[a,b] , 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его следует разбить на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2n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интервала, т.е. число интервалов должно быть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чётно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. При суммировании по частичным интервалам внутренние точки удваиваются. В результате окончательная формула имеет вид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ab/>
      </w:r>
      <m:oMath>
        <m:nary>
          <m:naryPr>
            <m:limLoc m:val="subSup"/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ru-RU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 xml:space="preserve">f(x)dx = 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ℎ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2n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i=1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2n−1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i=2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2n−2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/>
              </w:rPr>
              <m:t xml:space="preserve">где 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 xml:space="preserve">ℎ = 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b−a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2n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ru-RU"/>
              </w:rPr>
            </m:ctrlPr>
          </m:e>
        </m:nary>
      </m:oMath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i w:val="0"/>
          <w:sz w:val="24"/>
          <w:szCs w:val="24"/>
          <w:u w:val="single"/>
          <w:lang w:val="ru-RU"/>
        </w:rPr>
        <w:t xml:space="preserve">Метод Грегори 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( сам беспонятия, единственное что нашёл )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46295" cy="2146300"/>
            <wp:effectExtent l="0" t="0" r="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t="1262" r="-1653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360" w:lineRule="auto"/>
        <w:ind w:left="0" w:leftChars="0" w:firstLine="420" w:firstLineChars="150"/>
        <w:jc w:val="both"/>
        <w:rPr>
          <w:rFonts w:hint="default" w:ascii="Times New Roman" w:hAnsi="Times New Roman" w:cs="Times New Roman"/>
          <w:sz w:val="28"/>
          <w:szCs w:val="32"/>
          <w:lang w:val="ru-RU"/>
        </w:rPr>
      </w:pPr>
      <w:r>
        <w:rPr>
          <w:rFonts w:hint="default" w:ascii="Times New Roman" w:hAnsi="Times New Roman" w:cs="Times New Roman"/>
          <w:sz w:val="28"/>
          <w:szCs w:val="32"/>
          <w:lang w:val="ru-RU"/>
        </w:rPr>
        <w:t>Вывод формулы численного дифференцирования. Квадратура Ньютона-Котеса.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5" w:leftChars="7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8"/>
          <w:lang w:val="ru-RU"/>
        </w:rPr>
        <w:t>Предыдущие методы обладали общей идеей, в которой интегрируемая функция интерполируется на отрезке интегрирования по равноотстоящим узлам многочленом Лагранжа, для которого аналитически вычисляется значение интеграла. Семейство методов основанных на данном подходе называется Квадратура Ньютона-Котеса.</w:t>
      </w:r>
    </w:p>
    <w:p>
      <w:pPr>
        <w:numPr>
          <w:ilvl w:val="0"/>
          <w:numId w:val="0"/>
        </w:numPr>
        <w:spacing w:line="360" w:lineRule="auto"/>
        <w:ind w:left="15" w:leftChars="7" w:firstLine="300" w:firstLineChars="125"/>
        <w:jc w:val="both"/>
        <w:rPr>
          <w:rFonts w:hint="default" w:ascii="Times New Roman" w:hAnsi="Times New Roman" w:cs="Times New Roman"/>
          <w:i w:val="0"/>
          <w:sz w:val="24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8"/>
          <w:lang w:val="ru-RU"/>
        </w:rPr>
        <w:t xml:space="preserve">В выражении </w:t>
      </w:r>
      <m:oMath>
        <m:nary>
          <m:naryPr>
            <m:limLoc m:val="subSup"/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ru-RU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/>
              </w:rPr>
              <m:t>f(x)dx ≈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j=1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Times New Roman"/>
                <w:i/>
                <w:sz w:val="24"/>
                <w:szCs w:val="28"/>
                <w:lang w:val="ru-RU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4"/>
          <w:szCs w:val="28"/>
          <w:lang w:val="ru-RU"/>
        </w:rPr>
        <w:t>коэффициенты С правильнее называть весовыми коэффициентами.</w:t>
      </w:r>
    </w:p>
    <w:p>
      <w:pPr>
        <w:numPr>
          <w:ilvl w:val="0"/>
          <w:numId w:val="0"/>
        </w:numPr>
        <w:spacing w:line="360" w:lineRule="auto"/>
        <w:ind w:left="15" w:leftChars="7" w:firstLine="300" w:firstLineChars="125"/>
        <w:jc w:val="both"/>
        <w:rPr>
          <w:rFonts w:hint="default" w:ascii="Times New Roman" w:hAnsi="Times New Roman" w:cs="Times New Roman"/>
          <w:i w:val="0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>семейства</w:t>
      </w:r>
      <w:r>
        <w:rPr>
          <w:rFonts w:hint="default" w:ascii="Times New Roman" w:hAnsi="Times New Roman" w:cs="Times New Roman"/>
          <w:i w:val="0"/>
          <w:sz w:val="24"/>
          <w:szCs w:val="28"/>
          <w:lang w:val="ru-RU"/>
        </w:rPr>
        <w:t xml:space="preserve"> методов Ньютона-Котеса можно записать общее выражение</w:t>
      </w:r>
      <w:r>
        <w:rPr>
          <w:rFonts w:hint="default" w:ascii="Times New Roman" w:hAnsi="Times New Roman" w:cs="Times New Roman"/>
          <w:i w:val="0"/>
          <w:sz w:val="24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="15" w:leftChars="7" w:firstLine="262" w:firstLineChars="125"/>
        <w:jc w:val="both"/>
        <w:rPr>
          <w:rFonts w:hint="default" w:ascii="Times New Roman" w:hAnsi="Times New Roman" w:cs="Times New Roman"/>
          <w:i w:val="0"/>
          <w:sz w:val="20"/>
          <w:szCs w:val="21"/>
          <w:lang w:val="ru-RU"/>
        </w:rPr>
      </w:pPr>
      <m:oMathPara>
        <m:oMath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1"/>
                  <w:szCs w:val="22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1"/>
                  <w:szCs w:val="22"/>
                  <w:lang w:val="en-US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1"/>
                  <w:szCs w:val="22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1"/>
                  <w:szCs w:val="22"/>
                  <w:lang w:val="en-US"/>
                </w:rPr>
                <m:t>b</m:t>
              </m:r>
              <m:ctrlPr>
                <w:rPr>
                  <w:rFonts w:hint="default" w:ascii="Cambria Math" w:hAnsi="Cambria Math" w:cs="Times New Roman"/>
                  <w:i/>
                  <w:sz w:val="21"/>
                  <w:szCs w:val="22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1"/>
                  <w:szCs w:val="22"/>
                  <w:lang w:val="en-US"/>
                </w:rPr>
                <m:t>f(x)dx ≈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1"/>
                      <w:szCs w:val="22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2"/>
                      <w:lang w:val="en-US"/>
                    </w:rPr>
                    <m:t>nℎ</m:t>
                  </m:r>
                  <m:ctrlPr>
                    <w:rPr>
                      <w:rFonts w:hint="default" w:ascii="Cambria Math" w:hAnsi="Cambria Math" w:cs="Times New Roman"/>
                      <w:i/>
                      <w:sz w:val="21"/>
                      <w:szCs w:val="22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1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2"/>
                          <w:lang w:val="en-US"/>
                        </w:rPr>
                        <m:t>C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1"/>
                          <w:szCs w:val="22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2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1"/>
                          <w:szCs w:val="22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1"/>
                      <w:szCs w:val="22"/>
                      <w:lang w:val="en-US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i/>
                      <w:sz w:val="21"/>
                      <w:szCs w:val="22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2"/>
                      <w:lang w:val="en-US"/>
                    </w:rPr>
                    <m:t>j=1</m:t>
                  </m:r>
                  <m:ctrlPr>
                    <w:rPr>
                      <w:rFonts w:hint="default" w:ascii="Cambria Math" w:hAnsi="Cambria Math" w:cs="Times New Roman"/>
                      <w:i/>
                      <w:sz w:val="21"/>
                      <w:szCs w:val="22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1"/>
                      <w:szCs w:val="22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/>
                      <w:sz w:val="21"/>
                      <w:szCs w:val="22"/>
                      <w:lang w:val="en-US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 w:cs="Times New Roman"/>
                          <w:i/>
                          <w:sz w:val="21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2"/>
                          <w:lang w:val="en-US"/>
                        </w:rPr>
                        <m:t>i=0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1"/>
                          <w:szCs w:val="22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2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1"/>
                          <w:szCs w:val="22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1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2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1"/>
                              <w:szCs w:val="22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2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1"/>
                              <w:szCs w:val="22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2"/>
                          <w:lang w:val="en-US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1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2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1"/>
                              <w:szCs w:val="22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1"/>
                              <w:szCs w:val="22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1"/>
                              <w:szCs w:val="22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1"/>
                          <w:szCs w:val="22"/>
                          <w:lang w:val="en-US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1"/>
                          <w:szCs w:val="22"/>
                          <w:lang w:val="en-US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="Times New Roman"/>
                      <w:i/>
                      <w:sz w:val="21"/>
                      <w:szCs w:val="22"/>
                      <w:lang w:val="en-US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i/>
                  <w:sz w:val="21"/>
                  <w:szCs w:val="22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1"/>
              <w:szCs w:val="22"/>
              <w:lang w:val="ru-RU"/>
            </w:rPr>
            <m:t xml:space="preserve">, </m:t>
          </m:r>
          <m:r>
            <m:rPr/>
            <w:rPr>
              <w:rFonts w:hint="default" w:ascii="Cambria Math" w:hAnsi="Cambria Math" w:cs="Times New Roman"/>
              <w:sz w:val="21"/>
              <w:szCs w:val="22"/>
              <w:lang w:val="en-US"/>
            </w:rPr>
            <m:t xml:space="preserve">n − </m:t>
          </m:r>
          <m:r>
            <m:rPr/>
            <w:rPr>
              <w:rFonts w:hint="default" w:ascii="Cambria Math" w:hAnsi="Cambria Math" w:cs="Times New Roman"/>
              <w:sz w:val="21"/>
              <w:szCs w:val="22"/>
              <w:lang w:val="ru-RU"/>
            </w:rPr>
            <m:t xml:space="preserve">порядок, </m:t>
          </m:r>
          <m:r>
            <m:rPr/>
            <w:rPr>
              <w:rFonts w:hint="default" w:ascii="Cambria Math" w:hAnsi="Cambria Math" w:cs="Times New Roman"/>
              <w:sz w:val="21"/>
              <w:szCs w:val="22"/>
              <w:lang w:val="en-US"/>
            </w:rPr>
            <m:t xml:space="preserve">N − </m:t>
          </m:r>
          <m:r>
            <m:rPr/>
            <w:rPr>
              <w:rFonts w:hint="default" w:ascii="Cambria Math" w:hAnsi="Cambria Math" w:cs="Times New Roman"/>
              <w:sz w:val="21"/>
              <w:szCs w:val="22"/>
              <w:lang w:val="ru-RU"/>
            </w:rPr>
            <m:t>кол−во част. отрезков</m:t>
          </m:r>
        </m:oMath>
      </m:oMathPara>
    </w:p>
    <w:p>
      <w:pPr>
        <w:numPr>
          <w:ilvl w:val="0"/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/>
            </w:rPr>
            <m:t xml:space="preserve">h = </m:t>
          </m:r>
          <m:f>
            <m:fPr>
              <m:ctrlPr>
                <w:rPr>
                  <w:rFonts w:hint="default" w:ascii="Cambria Math" w:hAnsi="Cambria Math" w:cs="Times New Roman"/>
                  <w:i w:val="0"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2"/>
                      <w:szCs w:val="22"/>
                      <w:lang w:val="en-US"/>
                    </w:rPr>
                    <m:t xml:space="preserve">j </m:t>
                  </m: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2"/>
                      <w:szCs w:val="22"/>
                      <w:lang w:val="en-US"/>
                    </w:rPr>
                    <m:t>j−1</m:t>
                  </m: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sz w:val="22"/>
                  <w:szCs w:val="22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 w:val="0"/>
                  <w:sz w:val="22"/>
                  <w:szCs w:val="22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i=0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2"/>
                      <w:szCs w:val="22"/>
                      <w:lang w:val="en-US"/>
                    </w:rPr>
                    <m:t>in</m:t>
                  </m:r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2"/>
              <w:szCs w:val="22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/>
                </w:rPr>
                <m:t>j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2"/>
              <w:szCs w:val="22"/>
              <w:lang w:val="en-US"/>
            </w:rPr>
            <m:t xml:space="preserve"> + iℎ</m:t>
          </m:r>
        </m:oMath>
      </m:oMathPara>
    </w:p>
    <w:p>
      <w:pPr>
        <m:rPr/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2"/>
          <w:szCs w:val="22"/>
          <w:lang w:val="en-US"/>
        </w:rPr>
        <w:br w:type="page"/>
      </w:r>
    </w:p>
    <w:p>
      <w:pPr>
        <w:numPr>
          <w:ilvl w:val="0"/>
          <w:numId w:val="11"/>
        </w:numPr>
        <w:spacing w:line="360" w:lineRule="auto"/>
        <w:ind w:left="0" w:leftChars="0" w:firstLine="420" w:firstLineChars="150"/>
        <w:jc w:val="both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Вывод формул численного дифиринцирования. Квадратура Гаусса и Чебышева.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ab/>
      </w:r>
      <w:r>
        <m:rPr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Квадратура Гаусса</w:t>
      </w: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 </w:t>
      </w: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color w:val="FFFFFF" w:themeColor="background1"/>
          <w:sz w:val="24"/>
          <w:szCs w:val="24"/>
          <w:highlight w:val="red"/>
          <w:u w:val="none"/>
          <w:lang w:val="ru-RU"/>
          <w14:textFill>
            <w14:solidFill>
              <w14:schemeClr w14:val="bg1"/>
            </w14:solidFill>
          </w14:textFill>
        </w:rPr>
        <w:t>( Хз, взял из 21 вопроса, что то странное  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53025" cy="5267325"/>
            <wp:effectExtent l="0" t="0" r="9525" b="952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m:rPr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ab/>
      </w:r>
      <w:r>
        <m:rPr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Квадратура Чебышева</w:t>
      </w:r>
    </w:p>
    <w:p>
      <w:pPr>
        <w:spacing w:line="360" w:lineRule="auto"/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ru-RU"/>
        </w:rPr>
        <w:t>Основная формула имеет вид</w:t>
      </w: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</w:p>
    <w:p>
      <w:pPr>
        <w:spacing w:line="360" w:lineRule="auto"/>
        <m:rPr/>
        <w:rPr>
          <w:rFonts w:hint="default" w:hAnsi="Cambria Math" w:cs="Times New Roman"/>
          <w:bCs w:val="0"/>
          <w:i w:val="0"/>
          <w:iCs w:val="0"/>
          <w:sz w:val="24"/>
          <w:szCs w:val="24"/>
          <w:u w:val="none"/>
          <w:lang w:val="ru-RU"/>
        </w:rPr>
      </w:pP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−1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1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 xml:space="preserve">f(t)dt 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e>
        </m:nary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/>
          </w:rPr>
          <m:t xml:space="preserve">= </m:t>
        </m:r>
        <m:nary>
          <m:naryPr>
            <m:chr m:val="∑"/>
            <m:limLoc m:val="undOvr"/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i=1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n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sup>
          <m:e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/>
                  </w:rPr>
                  <m:t>B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/>
                  </w:rPr>
                  <m:t>i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f(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4"/>
                    <w:szCs w:val="24"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/>
                  </w:rPr>
                  <m:t>t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4"/>
                    <w:szCs w:val="24"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en-US"/>
                  </w:rPr>
                  <m:t>i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4"/>
                    <w:szCs w:val="24"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)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en-US"/>
              </w:rPr>
            </m:ctrlPr>
          </m:e>
        </m:nary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en-US"/>
          </w:rPr>
          <m:t xml:space="preserve">, </m:t>
        </m:r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-RU"/>
          </w:rPr>
          <m:t xml:space="preserve">где </m:t>
        </m:r>
        <m:sSub>
          <m:sSubP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B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i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-RU"/>
          </w:rPr>
          <m:t xml:space="preserve"> − постоянные коэффициенты.</m:t>
        </m:r>
      </m:oMath>
    </w:p>
    <w:p>
      <w:pPr>
        <w:spacing w:line="360" w:lineRule="auto"/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Чебышева предложил выбирать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абсциссы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 xml:space="preserve">t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таким образом, чтобы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:</w:t>
      </w:r>
    </w:p>
    <w:p>
      <w:pPr>
        <w:numPr>
          <w:ilvl w:val="0"/>
          <w:numId w:val="12"/>
        </w:numPr>
        <w:spacing w:line="360" w:lineRule="auto"/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Коэффициенты были равны между собой</w:t>
      </w:r>
    </w:p>
    <w:p>
      <w:pPr>
        <w:numPr>
          <w:ilvl w:val="0"/>
          <w:numId w:val="12"/>
        </w:numPr>
        <w:spacing w:line="360" w:lineRule="auto"/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Квадратурная формула являлась точной для степени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 xml:space="preserve">n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включительно.</w:t>
      </w:r>
    </w:p>
    <w:p>
      <w:pPr>
        <w:numPr>
          <w:numId w:val="0"/>
        </w:numPr>
        <w:spacing w:line="360" w:lineRule="auto"/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В таком случае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B = 2 / n.</w:t>
      </w:r>
    </w:p>
    <w:p>
      <w:pPr>
        <w:numPr>
          <w:numId w:val="0"/>
        </w:numPr>
        <w:spacing w:line="360" w:lineRule="auto"/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Следовательно, квадратурная формула Чебышева имеет вид</w:t>
      </w:r>
    </w:p>
    <w:p>
      <w:pPr>
        <w:numPr>
          <w:numId w:val="0"/>
        </w:numPr>
        <w:spacing w:line="360" w:lineRule="auto"/>
        <w:jc w:val="center"/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f(t)dt=</m:t>
            </m:r>
            <m:f>
              <m:f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nary>
              <m:naryPr>
                <m:chr m:val="∑"/>
                <m:limLoc m:val="undOvr"/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i=1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p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nary>
      </m:oMath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br w:type="page"/>
      </w:r>
    </w:p>
    <w:p>
      <w:pPr>
        <w:numPr>
          <w:ilvl w:val="0"/>
          <w:numId w:val="11"/>
        </w:numPr>
        <w:spacing w:line="360" w:lineRule="auto"/>
        <w:ind w:left="0" w:leftChars="0" w:firstLine="420" w:firstLineChars="150"/>
        <w:jc w:val="both"/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Вывод формул повторного численного дифференцирования.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ab/>
        <w:t>Пусть функция задана таблицей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 xml:space="preserve">,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на отрезке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 xml:space="preserve">[a,b].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Требуется найти приближенное значение производной в точке. При этом она может быть как узловой, так и расположенной между узлами.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i w:val="0"/>
          <w:sz w:val="24"/>
          <w:szCs w:val="24"/>
          <w:u w:val="singl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ab/>
      </w:r>
      <w:r>
        <m:rPr/>
        <w:rPr>
          <w:rFonts w:hint="default" w:ascii="Times New Roman" w:hAnsi="Times New Roman" w:cs="Times New Roman"/>
          <w:b/>
          <w:bCs/>
          <w:i w:val="0"/>
          <w:sz w:val="20"/>
          <w:szCs w:val="20"/>
          <w:u w:val="single"/>
          <w:lang w:val="ru-RU"/>
        </w:rPr>
        <w:t>Численное диффиринцирование на основе интерполяционных формул Ньютона.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ab/>
        <w:t>Считая узлы таблицы равностоящими, построим интерполяционный полином Ньютона. Затем продиффиринцируем его.</w:t>
      </w:r>
    </w:p>
    <w:p>
      <w:pPr>
        <w:numPr>
          <w:numId w:val="0"/>
        </w:numPr>
        <w:spacing w:line="360" w:lineRule="auto"/>
        <w:jc w:val="center"/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81450" cy="86677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708" w:firstLineChars="0"/>
        <w:jc w:val="both"/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 Формула значительно упроститься если производная ищется  в одном из узлов таблицы.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76625" cy="8477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8"/>
          <w:lang w:val="ru-RU"/>
        </w:rPr>
        <w:tab/>
        <w:t xml:space="preserve">Для дальнейшего диффиренцированя в качестве точки 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x0</w:t>
      </w:r>
      <w:r>
        <w:rPr>
          <w:rFonts w:hint="default" w:ascii="Times New Roman" w:hAnsi="Times New Roman" w:cs="Times New Roman"/>
          <w:sz w:val="24"/>
          <w:szCs w:val="28"/>
          <w:lang w:val="ru-RU"/>
        </w:rPr>
        <w:t xml:space="preserve"> стоит брать ближайшее слева узловое значение аргумента.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0"/>
          <w:szCs w:val="21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1"/>
          <w:u w:val="single"/>
          <w:lang w:val="ru-RU"/>
        </w:rPr>
        <w:t>Численное диффиринцирование на основе интерполяционный формулы Лагранжа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8"/>
          <w:u w:val="none"/>
          <w:lang w:val="ru-RU"/>
        </w:rPr>
        <w:t>Запишем формулу Лагранжа для равностоящих узлов в более удобном виде для дифференцирования</w:t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u w:val="no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u w:val="none"/>
          <w:lang w:val="ru-RU"/>
        </w:rPr>
        <w:t xml:space="preserve"> 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943100" cy="638175"/>
            <wp:effectExtent l="0" t="0" r="0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Затем дифференцируя по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как функцию от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получим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81350" cy="7239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m:rPr/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Пользуясь этой формулойможно вычислять приближенное значения производной таблично-заданной функции </w:t>
      </w:r>
      <w:r>
        <m:rPr/>
        <w:rPr>
          <w:rFonts w:hint="default" w:ascii="Times New Roman" w:hAnsi="Times New Roman" w:cs="Times New Roman"/>
          <w:sz w:val="24"/>
          <w:szCs w:val="24"/>
          <w:lang w:val="en-US"/>
        </w:rPr>
        <w:t>f(x)</w:t>
      </w:r>
      <w:r>
        <m:rPr/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 одном из равностоящих узлов. Аналогично могут быть найдены значения производных функции </w:t>
      </w:r>
      <w:r>
        <m:rPr/>
        <w:rPr>
          <w:rFonts w:hint="default" w:ascii="Times New Roman" w:hAnsi="Times New Roman" w:cs="Times New Roman"/>
          <w:sz w:val="24"/>
          <w:szCs w:val="24"/>
          <w:lang w:val="en-US"/>
        </w:rPr>
        <w:t>f(x)</w:t>
      </w:r>
      <w:r>
        <m:rPr/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более высоких порядков.</w:t>
      </w:r>
    </w:p>
    <w:p>
      <w:pPr>
        <m:rPr/>
        <w:rPr>
          <w:rFonts w:hint="default" w:ascii="Times New Roman" w:hAnsi="Times New Roman" w:cs="Times New Roman"/>
          <w:i w:val="0"/>
          <w:sz w:val="24"/>
          <w:szCs w:val="24"/>
          <w:u w:val="singl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u w:val="single"/>
          <w:lang w:val="ru-RU"/>
        </w:rPr>
        <w:br w:type="page"/>
      </w:r>
    </w:p>
    <w:p>
      <w:pPr>
        <w:numPr>
          <w:ilvl w:val="0"/>
          <w:numId w:val="11"/>
        </w:numPr>
        <w:spacing w:line="360" w:lineRule="auto"/>
        <w:ind w:left="0" w:leftChars="0" w:firstLine="420" w:firstLineChars="150"/>
        <w:jc w:val="both"/>
      </w:pPr>
      <w:r>
        <m:rPr/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t>Остаточные члены простейших формул численного дифференцирования.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</w:pP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1770" cy="4277360"/>
            <wp:effectExtent l="0" t="0" r="5080" b="8890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360" w:lineRule="auto"/>
        <w:ind w:left="0" w:leftChars="0" w:firstLine="420" w:firstLineChars="150"/>
        <w:jc w:val="both"/>
        <m:rPr/>
        <w:rPr>
          <w:rFonts w:hint="default" w:ascii="Times New Roman" w:hAnsi="Times New Roman" w:cs="Times New Roman"/>
          <w:i w:val="0"/>
          <w:sz w:val="28"/>
          <w:szCs w:val="28"/>
          <w:u w:val="singl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t>Прямые методы решения СЛАУ. Метод исключений. Вычислительная схема Гаусса.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u w:val="none"/>
          <w:lang w:val="ru-RU"/>
        </w:rPr>
        <w:tab/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Количество операций для решения системы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-RU"/>
          </w:rPr>
          <m:t>~</m:t>
        </m:r>
        <m:sSup>
          <m:sSupPr>
            <m:ctrlP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n</m:t>
            </m:r>
            <m:ctrlP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3</m:t>
            </m:r>
            <m:ctrlP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</m:ctrlPr>
          </m:sup>
        </m:sSup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en-US"/>
        </w:rPr>
        <w:t xml:space="preserve">.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>Матрица либо неявно обращается, либо представляется в виде произведения матриц удобных для обращения.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b/>
          <w:bCs/>
          <w:i w:val="0"/>
          <w:sz w:val="24"/>
          <w:szCs w:val="24"/>
          <w:u w:val="single"/>
          <w:lang w:val="ru-RU"/>
        </w:rPr>
      </w:pP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ab/>
      </w:r>
      <w:r>
        <m:rPr/>
        <w:rPr>
          <w:rFonts w:hint="default" w:ascii="Times New Roman" w:hAnsi="Times New Roman" w:cs="Times New Roman"/>
          <w:b/>
          <w:bCs/>
          <w:i w:val="0"/>
          <w:sz w:val="24"/>
          <w:szCs w:val="24"/>
          <w:u w:val="single"/>
          <w:lang w:val="ru-RU"/>
        </w:rPr>
        <w:t>Метод Гаусса ( метод исключений )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b w:val="0"/>
          <w:bCs w:val="0"/>
          <w:i w:val="0"/>
          <w:sz w:val="24"/>
          <w:szCs w:val="24"/>
          <w:u w:val="none"/>
          <w:lang w:val="ru-RU"/>
        </w:rPr>
      </w:pPr>
      <w:r>
        <m:rPr/>
        <w:rPr>
          <w:rFonts w:hint="default" w:ascii="Times New Roman" w:hAnsi="Times New Roman" w:cs="Times New Roman"/>
          <w:b w:val="0"/>
          <w:bCs w:val="0"/>
          <w:i w:val="0"/>
          <w:sz w:val="24"/>
          <w:szCs w:val="24"/>
          <w:u w:val="none"/>
          <w:lang w:val="ru-RU"/>
        </w:rPr>
        <w:tab/>
        <w:t>Заключается в преобразовании матрицы, до того момента пока все элементы ниже диагонали не стали нулевыми.</w:t>
      </w:r>
    </w:p>
    <w:p>
      <w:pPr>
        <w:numPr>
          <w:numId w:val="0"/>
        </w:numPr>
        <w:spacing w:line="360" w:lineRule="auto"/>
        <w:jc w:val="both"/>
        <m:rPr/>
        <w:rPr>
          <w:rFonts w:hint="default" w:ascii="Times New Roman" w:hAnsi="Times New Roman" w:cs="Times New Roman"/>
          <w:b w:val="0"/>
          <w:bCs w:val="0"/>
          <w:i w:val="0"/>
          <w:sz w:val="24"/>
          <w:szCs w:val="24"/>
          <w:u w:val="none"/>
          <w:lang w:val="en-US"/>
        </w:rPr>
      </w:pPr>
      <w:r>
        <m:rPr/>
        <w:rPr>
          <w:rFonts w:hint="default" w:ascii="Times New Roman" w:hAnsi="Times New Roman" w:cs="Times New Roman"/>
          <w:b w:val="0"/>
          <w:bCs w:val="0"/>
          <w:i w:val="0"/>
          <w:sz w:val="24"/>
          <w:szCs w:val="24"/>
          <w:u w:val="none"/>
          <w:lang w:val="ru-RU"/>
        </w:rPr>
        <w:tab/>
        <w:t>Формально он основан на применении матриц вида</w:t>
      </w:r>
      <w:r>
        <m:rPr/>
        <w:rPr>
          <w:rFonts w:hint="default" w:ascii="Times New Roman" w:hAnsi="Times New Roman" w:cs="Times New Roman"/>
          <w:b w:val="0"/>
          <w:bCs w:val="0"/>
          <w:i w:val="0"/>
          <w:sz w:val="24"/>
          <w:szCs w:val="24"/>
          <w:u w:val="none"/>
          <w:lang w:val="en-US"/>
        </w:rPr>
        <w:t xml:space="preserve">: 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0825" cy="1009650"/>
            <wp:effectExtent l="0" t="0" r="9525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u w:val="single"/>
          <w:lang w:val="ru-RU"/>
        </w:rPr>
        <w:t>Вычислительная схема Гаусса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Cs w:val="0"/>
          <w:i w:val="0"/>
          <w:sz w:val="24"/>
          <w:szCs w:val="24"/>
          <w:u w:val="none"/>
          <w:lang w:val="ru-RU"/>
        </w:rPr>
      </w:pPr>
      <w:r>
        <m:rPr/>
        <w:rPr>
          <w:rFonts w:hint="default" w:ascii="Times New Roman" w:hAnsi="Times New Roman" w:cs="Times New Roman"/>
          <w:b w:val="0"/>
          <w:bCs w:val="0"/>
          <w:sz w:val="24"/>
          <w:szCs w:val="28"/>
          <w:u w:val="none"/>
          <w:lang w:val="ru-RU"/>
        </w:rPr>
        <w:tab/>
      </w:r>
      <w:r>
        <m:rPr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  <w:t xml:space="preserve">В каждом уравнении выделяется ведущий элемент, на который будет производиться деление. Например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11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ru-RU"/>
              </w:rPr>
            </m:ctrlPr>
          </m:sub>
        </m:sSub>
      </m:oMath>
      <w:r>
        <w:rPr>
          <w:rFonts w:hint="default" w:ascii="Times New Roman" w:hAnsi="Times New Roman" w:cs="Times New Roman"/>
          <w:bCs w:val="0"/>
          <w:i w:val="0"/>
          <w:sz w:val="24"/>
          <w:szCs w:val="24"/>
          <w:u w:val="none"/>
          <w:lang w:val="ru-RU"/>
        </w:rPr>
        <w:t>. Делим первое уравнение на него.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495425" cy="552450"/>
            <wp:effectExtent l="0" t="0" r="9525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Все остальные элементы преобразуются по схеме.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05100" cy="1790700"/>
            <wp:effectExtent l="0" t="0" r="0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Cs w:val="0"/>
          <w:i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На втором шаге ведущим элементом выбирается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  <m:t>22</m:t>
            </m:r>
            <m:ctrlPr>
              <w:rPr>
                <w:rFonts w:hint="default" w:ascii="Cambria Math" w:hAnsi="Cambria Math" w:cs="Times New Roman"/>
                <w:bCs w:val="0"/>
                <w:i/>
                <w:sz w:val="24"/>
                <w:szCs w:val="24"/>
                <w:u w:val="none"/>
                <w:lang w:val="ru-RU"/>
              </w:rPr>
            </m:ctrlPr>
          </m:sub>
        </m:sSub>
      </m:oMath>
      <w:r>
        <w:rPr>
          <w:rFonts w:hint="default" w:ascii="Times New Roman" w:hAnsi="Times New Roman" w:cs="Times New Roman"/>
          <w:bCs w:val="0"/>
          <w:i w:val="0"/>
          <w:sz w:val="24"/>
          <w:szCs w:val="24"/>
          <w:u w:val="none"/>
          <w:lang w:val="ru-RU"/>
        </w:rPr>
        <w:t>, на него делится вторая строка.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692400" cy="1152525"/>
            <wp:effectExtent l="0" t="0" r="12700" b="952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8"/>
          <w:lang w:val="ru-RU"/>
        </w:rPr>
        <w:t xml:space="preserve">Таким образом, элементы матрицы на главной диагонали становятся равными 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единице</w:t>
      </w:r>
      <w:r>
        <w:rPr>
          <w:rFonts w:hint="default" w:ascii="Times New Roman" w:hAnsi="Times New Roman" w:cs="Times New Roman"/>
          <w:sz w:val="24"/>
          <w:szCs w:val="28"/>
          <w:lang w:val="ru-RU"/>
        </w:rPr>
        <w:t xml:space="preserve">, а элементы под главной диагональную равными 0.  Данные операции называются </w:t>
      </w:r>
      <w:r>
        <w:rPr>
          <w:rFonts w:hint="default" w:ascii="Times New Roman" w:hAnsi="Times New Roman" w:cs="Times New Roman"/>
          <w:sz w:val="24"/>
          <w:szCs w:val="28"/>
          <w:u w:val="single"/>
          <w:lang w:val="ru-RU"/>
        </w:rPr>
        <w:t>прямым ходом.</w:t>
      </w:r>
      <w:r>
        <w:rPr>
          <w:rFonts w:hint="default" w:ascii="Times New Roman" w:hAnsi="Times New Roman" w:cs="Times New Roman"/>
          <w:sz w:val="24"/>
          <w:szCs w:val="28"/>
          <w:u w:val="none"/>
          <w:lang w:val="ru-RU"/>
        </w:rPr>
        <w:t xml:space="preserve"> Далее следует обратный ход</w:t>
      </w:r>
      <w:r>
        <w:rPr>
          <w:rFonts w:hint="default" w:ascii="Times New Roman" w:hAnsi="Times New Roman" w:cs="Times New Roman"/>
          <w:sz w:val="24"/>
          <w:szCs w:val="28"/>
          <w:u w:val="none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8"/>
          <w:u w:val="none"/>
          <w:lang w:val="ru-RU"/>
        </w:rPr>
        <w:t xml:space="preserve"> начиная с последнего неизвестного вычисляются компоненты вектора</w:t>
      </w:r>
      <w:r>
        <w:rPr>
          <w:rFonts w:hint="default" w:ascii="Times New Roman" w:hAnsi="Times New Roman" w:cs="Times New Roman"/>
          <w:sz w:val="24"/>
          <w:szCs w:val="28"/>
          <w:u w:val="none"/>
          <w:lang w:val="en-US"/>
        </w:rPr>
        <w:t>:</w:t>
      </w:r>
    </w:p>
    <w:p>
      <w:pPr>
        <w:numPr>
          <w:numId w:val="0"/>
        </w:numPr>
        <w:spacing w:line="360" w:lineRule="auto"/>
        <w:jc w:val="center"/>
        <m:rPr/>
        <w:rPr>
          <w:rFonts w:hint="default" w:ascii="Times New Roman" w:hAnsi="Times New Roman" w:cs="Times New Roman"/>
          <w:sz w:val="24"/>
          <w:szCs w:val="28"/>
          <w:u w:val="none"/>
          <w:lang w:val="en-US"/>
        </w:rPr>
      </w:pPr>
      <w:r>
        <w:drawing>
          <wp:inline distT="0" distB="0" distL="114300" distR="114300">
            <wp:extent cx="2266950" cy="751840"/>
            <wp:effectExtent l="0" t="0" r="0" b="1016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rcRect t="82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48B0BA34"/>
    <w:multiLevelType w:val="multilevel"/>
    <w:tmpl w:val="48B0BA34"/>
    <w:lvl w:ilvl="0" w:tentative="0">
      <w:start w:val="20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1">
    <w:nsid w:val="52A7F3E8"/>
    <w:multiLevelType w:val="singleLevel"/>
    <w:tmpl w:val="52A7F3E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B5646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6D7290"/>
    <w:rsid w:val="02CF4EC3"/>
    <w:rsid w:val="0D216E1C"/>
    <w:rsid w:val="0D4A7C31"/>
    <w:rsid w:val="160A524E"/>
    <w:rsid w:val="1E351866"/>
    <w:rsid w:val="2ED32CCE"/>
    <w:rsid w:val="3AB90165"/>
    <w:rsid w:val="3D2E204C"/>
    <w:rsid w:val="40CF00BD"/>
    <w:rsid w:val="52606115"/>
    <w:rsid w:val="52760F45"/>
    <w:rsid w:val="58010C73"/>
    <w:rsid w:val="5A3C5453"/>
    <w:rsid w:val="5B1438BA"/>
    <w:rsid w:val="7A6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5" w:afterLines="1" w:line="360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2022-12-20T19:11:00Z</dcterms:created>
  <dc:creator>Mr. Shiz</dc:creator>
  <cp:lastModifiedBy>sidor</cp:lastModifiedBy>
  <dcterms:modified xsi:type="dcterms:W3CDTF">2022-12-23T14:41:53Z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5BE4110996B44AD68C36AB13E57F664F</vt:lpwstr>
  </property>
</Properties>
</file>