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rPr>
          <w:sz w:val="24"/>
          <w:szCs w:val="24"/>
        </w:rPr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3677920</wp:posOffset>
            </wp:positionH>
            <wp:positionV relativeFrom="page">
              <wp:posOffset>561975</wp:posOffset>
            </wp:positionV>
            <wp:extent cx="1066800" cy="10668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519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B">
      <w:pPr>
        <w:spacing w:line="235" w:lineRule="auto"/>
        <w:ind w:right="-519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C">
      <w:pPr>
        <w:spacing w:line="14.39999999999999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519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E">
      <w:pPr>
        <w:ind w:right="-519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"МИРЭА - Российский технологический университет"</w:t>
      </w:r>
    </w:p>
    <w:p w:rsidR="00000000" w:rsidDel="00000000" w:rsidP="00000000" w:rsidRDefault="00000000" w:rsidRPr="00000000" w14:paraId="0000000F">
      <w:pPr>
        <w:spacing w:line="24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94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РТУ МИРЭА</w:t>
      </w:r>
    </w:p>
    <w:p w:rsidR="00000000" w:rsidDel="00000000" w:rsidP="00000000" w:rsidRDefault="00000000" w:rsidRPr="00000000" w14:paraId="00000011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229234</wp:posOffset>
            </wp:positionH>
            <wp:positionV relativeFrom="paragraph">
              <wp:posOffset>121285</wp:posOffset>
            </wp:positionV>
            <wp:extent cx="5626100" cy="6477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64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7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559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15">
      <w:pPr>
        <w:ind w:right="-559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практической и прикладной информатики (ППИ)</w:t>
      </w:r>
    </w:p>
    <w:p w:rsidR="00000000" w:rsidDel="00000000" w:rsidP="00000000" w:rsidRDefault="00000000" w:rsidRPr="00000000" w14:paraId="00000016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27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1C">
      <w:pPr>
        <w:ind w:right="-27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ПРАКТИЧЕСКОЙ РАБОТЕ №1</w:t>
      </w:r>
    </w:p>
    <w:p w:rsidR="00000000" w:rsidDel="00000000" w:rsidP="00000000" w:rsidRDefault="00000000" w:rsidRPr="00000000" w14:paraId="0000001D">
      <w:pPr>
        <w:ind w:right="-27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1E">
      <w:pPr>
        <w:ind w:right="-27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АНАЛИЗ И КОНЦЕПТУАЛЬНОЕ МОДЕЛИРОВАНИЕ СИСТЕМ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F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2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541"/>
        <w:gridCol w:w="2834"/>
        <w:tblGridChange w:id="0">
          <w:tblGrid>
            <w:gridCol w:w="6541"/>
            <w:gridCol w:w="2834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 студент группы    ИКБО-20-21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ind w:right="-6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Сидоров С.Д.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ind w:left="3180" w:firstLine="0"/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Принял к.э.н. доцент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ind w:left="-141.7322834645671" w:firstLine="0"/>
              <w:jc w:val="righ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         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Ивахник Д.Е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C">
      <w:pPr>
        <w:spacing w:line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97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3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80"/>
        <w:gridCol w:w="2900"/>
        <w:gridCol w:w="2620"/>
        <w:tblGridChange w:id="0">
          <w:tblGrid>
            <w:gridCol w:w="3480"/>
            <w:gridCol w:w="2900"/>
            <w:gridCol w:w="262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ind w:right="46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Практическая работа выполнена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ind w:left="5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     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2023 г.</w:t>
            </w:r>
          </w:p>
        </w:tc>
        <w:tc>
          <w:tcPr>
            <w:vMerge w:val="restart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ind w:left="440" w:firstLine="0"/>
              <w:jc w:val="center"/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ind w:right="44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«Зачтено»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ind w:left="5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     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2023 г.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ind w:left="480" w:firstLine="0"/>
              <w:jc w:val="center"/>
              <w:rPr>
                <w:i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2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Москва 2023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sz w:val="28"/>
          <w:szCs w:val="28"/>
          <w:rtl w:val="0"/>
        </w:rPr>
        <w:t xml:space="preserve">: изучить структуру и функционал рассматриваемой информационной системы. 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детально описать функционал системы в соответствии с индивидуальным вариантом учебного проекта. </w:t>
      </w:r>
    </w:p>
    <w:p w:rsidR="00000000" w:rsidDel="00000000" w:rsidP="00000000" w:rsidRDefault="00000000" w:rsidRPr="00000000" w14:paraId="00000045">
      <w:pPr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21 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Моделирование организации работы приюта для животных.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284" w:right="0" w:firstLine="71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Собрать предварительную информацию.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Приют для животных - это вид коммерческой деятельности, включающий в себя такие сферы оказываемых услуг, как уход за животными, передержка животных, кормление животных, ветеринарные услуги, подбор животных для клиентов.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14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описание объекта автоматизации (проанализировать, что представлено на текущий момент в существующих системах, возможно оформление в виде таблицы). </w:t>
      </w:r>
    </w:p>
    <w:p w:rsidR="00000000" w:rsidDel="00000000" w:rsidP="00000000" w:rsidRDefault="00000000" w:rsidRPr="00000000" w14:paraId="0000004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Учет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числа животных в приюте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База, в которой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указаны доступные места для содержания животных конкретных типов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widowControl w:val="1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highlight w:val="white"/>
                <w:rtl w:val="0"/>
              </w:rPr>
              <w:t xml:space="preserve">Учет графика работы обслуживающего персонала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График работы каждого сотрудника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widowControl w:val="1"/>
              <w:spacing w:line="360" w:lineRule="auto"/>
              <w:rPr>
                <w:rFonts w:ascii="Cambria" w:cs="Cambria" w:eastAsia="Cambria" w:hAnsi="Cambria"/>
                <w:color w:val="2021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2"/>
                <w:sz w:val="28"/>
                <w:szCs w:val="28"/>
                <w:highlight w:val="white"/>
                <w:rtl w:val="0"/>
              </w:rPr>
              <w:t xml:space="preserve">Система для подбора животных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Система содержащая информацию о животных, их состоянии и характеристиках, позволяющая создать заявку на получение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конкретного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животного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widowControl w:val="1"/>
              <w:spacing w:line="360" w:lineRule="auto"/>
              <w:rPr>
                <w:rFonts w:ascii="Cambria" w:cs="Cambria" w:eastAsia="Cambria" w:hAnsi="Cambria"/>
                <w:color w:val="2021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2"/>
                <w:sz w:val="28"/>
                <w:szCs w:val="28"/>
                <w:highlight w:val="white"/>
                <w:rtl w:val="0"/>
              </w:rPr>
              <w:t xml:space="preserve">Бухгалтерский учет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Планирует бюджет, ведет бухгалтерские и юридические аспекты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widowControl w:val="1"/>
              <w:spacing w:line="360" w:lineRule="auto"/>
              <w:rPr>
                <w:rFonts w:ascii="Cambria" w:cs="Cambria" w:eastAsia="Cambria" w:hAnsi="Cambria"/>
                <w:color w:val="2021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2"/>
                <w:sz w:val="28"/>
                <w:szCs w:val="28"/>
                <w:highlight w:val="white"/>
                <w:rtl w:val="0"/>
              </w:rPr>
              <w:t xml:space="preserve">Учет лекарственных средств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База, содержащая количество потребляемых лекарственных препаратов, остаток на складе, расписание применения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widowControl w:val="1"/>
              <w:spacing w:line="360" w:lineRule="auto"/>
              <w:rPr>
                <w:rFonts w:ascii="Cambria" w:cs="Cambria" w:eastAsia="Cambria" w:hAnsi="Cambria"/>
                <w:color w:val="2021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2"/>
                <w:sz w:val="28"/>
                <w:szCs w:val="28"/>
                <w:highlight w:val="white"/>
                <w:rtl w:val="0"/>
              </w:rPr>
              <w:t xml:space="preserve">Учет еды для животных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База, содержащая информацию о потреблении каждого животного, также об остатках различных видов корма на складе и его расхода</w:t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709" w:right="0" w:hanging="283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Описать основные функции системы.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8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widowControl w:val="1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Учет животных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Возможна автоматизация в базе данных в CRM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Учет лекарственных средств и корма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Возможна автоматизация в базе данных CRM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Учет свободных клеток и их наполнения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Возможна автоматизация в базе данных в CRM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Создание заявки на животного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Сайт, созданный для клиентов, который позволяет забронировать номер онлайн</w:t>
            </w:r>
          </w:p>
          <w:p w:rsidR="00000000" w:rsidDel="00000000" w:rsidP="00000000" w:rsidRDefault="00000000" w:rsidRPr="00000000" w14:paraId="00000067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(например Wordpress)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Передержка животного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Договор о предоставлении ветеринарных услуг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Месячный отчет о работе приюта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Возможно реализация в MS 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Составление графиков сотрудников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widowControl w:val="1"/>
              <w:spacing w:line="360" w:lineRule="auto"/>
              <w:jc w:val="both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Возможно реализация базы данных в Orcle</w:t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widowControl w:val="1"/>
              <w:spacing w:line="360" w:lineRule="auto"/>
              <w:rPr>
                <w:rFonts w:ascii="Cambria" w:cs="Cambria" w:eastAsia="Cambria" w:hAnsi="Cambria"/>
                <w:color w:val="2021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202122"/>
                <w:sz w:val="28"/>
                <w:szCs w:val="28"/>
                <w:highlight w:val="white"/>
                <w:rtl w:val="0"/>
              </w:rPr>
              <w:t xml:space="preserve">Расчет </w:t>
            </w:r>
            <w:r w:rsidDel="00000000" w:rsidR="00000000" w:rsidRPr="00000000">
              <w:rPr>
                <w:color w:val="202122"/>
                <w:sz w:val="28"/>
                <w:szCs w:val="28"/>
                <w:highlight w:val="white"/>
                <w:rtl w:val="0"/>
              </w:rPr>
              <w:t xml:space="preserve">заработной</w:t>
            </w:r>
            <w:r w:rsidDel="00000000" w:rsidR="00000000" w:rsidRPr="00000000">
              <w:rPr>
                <w:rFonts w:ascii="Cambria" w:cs="Cambria" w:eastAsia="Cambria" w:hAnsi="Cambria"/>
                <w:color w:val="202122"/>
                <w:sz w:val="28"/>
                <w:szCs w:val="28"/>
                <w:highlight w:val="white"/>
                <w:rtl w:val="0"/>
              </w:rPr>
              <w:t xml:space="preserve"> платы каждого сотрудника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widowControl w:val="1"/>
              <w:spacing w:line="360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Возможно реализация базы данных в Orcle</w:t>
            </w:r>
          </w:p>
        </w:tc>
      </w:tr>
    </w:tbl>
    <w:p w:rsidR="00000000" w:rsidDel="00000000" w:rsidP="00000000" w:rsidRDefault="00000000" w:rsidRPr="00000000" w14:paraId="00000070">
      <w:pPr>
        <w:tabs>
          <w:tab w:val="left" w:leader="none" w:pos="426"/>
        </w:tabs>
        <w:spacing w:line="36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1789" w:right="0" w:hanging="164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 о проделанной работе</w:t>
      </w:r>
    </w:p>
    <w:p w:rsidR="00000000" w:rsidDel="00000000" w:rsidP="00000000" w:rsidRDefault="00000000" w:rsidRPr="00000000" w14:paraId="00000072">
      <w:pPr>
        <w:tabs>
          <w:tab w:val="left" w:leader="none" w:pos="426"/>
        </w:tabs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результате реализации моделируемой модели ожидается: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Улучшение базы данных;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Увеличение числа забраных животных, благодаря удобству создания заявки и обилия информации на сайте;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Уменьшение расходов благодаря строгому учёту лекарственных средств, кормов и инвент</w:t>
      </w: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ря;</w:t>
      </w:r>
    </w:p>
    <w:p w:rsidR="00000000" w:rsidDel="00000000" w:rsidP="00000000" w:rsidRDefault="00000000" w:rsidRPr="00000000" w14:paraId="00000076">
      <w:pPr>
        <w:spacing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567" w:header="708" w:footer="46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677"/>
        <w:tab w:val="right" w:leader="none" w:pos="9355"/>
      </w:tabs>
      <w:jc w:val="center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677"/>
        <w:tab w:val="right" w:leader="none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78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widowControl w:val="0"/>
    </w:pPr>
    <w:rPr>
      <w:rFonts w:ascii="Times New Roman" w:cs="Times New Roman" w:eastAsia="Times New Roman" w:hAnsi="Times New Roman"/>
      <w:lang w:bidi="ar-SA" w:eastAsia="ru-RU" w:val="ru-RU"/>
    </w:rPr>
  </w:style>
  <w:style w:type="paragraph" w:styleId="2">
    <w:name w:val="heading 1"/>
    <w:basedOn w:val="1"/>
    <w:next w:val="1"/>
    <w:uiPriority w:val="0"/>
    <w:pPr>
      <w:keepNext w:val="1"/>
      <w:spacing w:after="60" w:before="240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before="200"/>
      <w:outlineLvl w:val="1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before="200"/>
      <w:outlineLvl w:val="2"/>
    </w:pPr>
    <w:rPr>
      <w:rFonts w:ascii="Calibri" w:cs="Calibri" w:eastAsia="Calibri" w:hAnsi="Calibri"/>
      <w:b w:val="1"/>
      <w:color w:val="5b9bd5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  <w:outlineLvl w:val="5"/>
    </w:pPr>
    <w:rPr>
      <w:b w:val="1"/>
    </w:rPr>
  </w:style>
  <w:style w:type="character" w:styleId="8" w:default="1">
    <w:name w:val="Default Paragraph Font"/>
    <w:uiPriority w:val="1"/>
    <w:semiHidden w:val="1"/>
    <w:unhideWhenUsed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Hyperlink"/>
    <w:basedOn w:val="8"/>
    <w:uiPriority w:val="99"/>
    <w:unhideWhenUsed w:val="1"/>
    <w:rPr>
      <w:color w:val="0000ff" w:themeColor="hyperlink"/>
      <w:u w:val="single"/>
    </w:rPr>
  </w:style>
  <w:style w:type="character" w:styleId="11">
    <w:name w:val="Strong"/>
    <w:basedOn w:val="8"/>
    <w:uiPriority w:val="22"/>
    <w:qFormat w:val="1"/>
    <w:rPr>
      <w:b w:val="1"/>
      <w:bCs w:val="1"/>
    </w:rPr>
  </w:style>
  <w:style w:type="paragraph" w:styleId="12">
    <w:name w:val="Balloon Text"/>
    <w:basedOn w:val="1"/>
    <w:link w:val="26"/>
    <w:uiPriority w:val="99"/>
    <w:semiHidden w:val="1"/>
    <w:unhideWhenUsed w:val="1"/>
    <w:qFormat w:val="1"/>
    <w:rPr>
      <w:rFonts w:ascii="Tahoma" w:cs="Tahoma" w:hAnsi="Tahoma"/>
      <w:sz w:val="16"/>
      <w:szCs w:val="16"/>
    </w:rPr>
  </w:style>
  <w:style w:type="paragraph" w:styleId="13">
    <w:name w:val="toc 1"/>
    <w:basedOn w:val="1"/>
    <w:next w:val="1"/>
    <w:uiPriority w:val="39"/>
    <w:unhideWhenUsed w:val="1"/>
    <w:qFormat w:val="1"/>
    <w:pPr>
      <w:spacing w:after="100"/>
    </w:pPr>
  </w:style>
  <w:style w:type="paragraph" w:styleId="14">
    <w:name w:val="toc 2"/>
    <w:basedOn w:val="1"/>
    <w:next w:val="1"/>
    <w:uiPriority w:val="39"/>
    <w:unhideWhenUsed w:val="1"/>
    <w:qFormat w:val="1"/>
    <w:pPr>
      <w:spacing w:after="100"/>
      <w:ind w:left="200"/>
    </w:pPr>
  </w:style>
  <w:style w:type="paragraph" w:styleId="15">
    <w:name w:val="Title"/>
    <w:basedOn w:val="1"/>
    <w:next w:val="1"/>
    <w:uiPriority w:val="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6">
    <w:name w:val="Normal (Web)"/>
    <w:basedOn w:val="1"/>
    <w:uiPriority w:val="99"/>
    <w:unhideWhenUsed w:val="1"/>
    <w:qFormat w:val="1"/>
    <w:pPr>
      <w:widowControl w:val="1"/>
      <w:spacing w:after="100" w:afterAutospacing="1" w:before="100" w:beforeAutospacing="1"/>
    </w:pPr>
    <w:rPr>
      <w:sz w:val="24"/>
      <w:szCs w:val="24"/>
    </w:rPr>
  </w:style>
  <w:style w:type="paragraph" w:styleId="17">
    <w:name w:val="Subtitle"/>
    <w:basedOn w:val="1"/>
    <w:next w:val="1"/>
    <w:uiPriority w:val="0"/>
    <w:qFormat w:val="1"/>
    <w:pPr>
      <w:spacing w:after="160"/>
    </w:pPr>
    <w:rPr>
      <w:rFonts w:ascii="Calibri" w:cs="Calibri" w:eastAsia="Calibri" w:hAnsi="Calibri"/>
      <w:color w:val="5a5a5a"/>
      <w:sz w:val="22"/>
      <w:szCs w:val="22"/>
    </w:rPr>
  </w:style>
  <w:style w:type="table" w:styleId="18">
    <w:name w:val="Table Grid"/>
    <w:basedOn w:val="9"/>
    <w:uiPriority w:val="39"/>
    <w:pPr>
      <w:widowControl w:val="1"/>
    </w:pPr>
    <w:rPr>
      <w:rFonts w:asciiTheme="minorHAnsi" w:cstheme="minorBidi" w:eastAsiaTheme="minorHAnsi" w:hAnsiTheme="minorHAnsi"/>
      <w:sz w:val="22"/>
      <w:szCs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9" w:customStyle="1">
    <w:name w:val="Table Normal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0" w:customStyle="1">
    <w:name w:val="_Style 12"/>
    <w:basedOn w:val="19"/>
    <w:uiPriority w:val="0"/>
  </w:style>
  <w:style w:type="table" w:styleId="21" w:customStyle="1">
    <w:name w:val="_Style 13"/>
    <w:basedOn w:val="19"/>
    <w:uiPriority w:val="0"/>
  </w:style>
  <w:style w:type="table" w:styleId="22" w:customStyle="1">
    <w:name w:val="_Style 14"/>
    <w:basedOn w:val="19"/>
    <w:uiPriority w:val="0"/>
    <w:tblPr>
      <w:tblCellMar>
        <w:left w:w="115.0" w:type="dxa"/>
        <w:right w:w="115.0" w:type="dxa"/>
      </w:tblCellMar>
    </w:tblPr>
  </w:style>
  <w:style w:type="table" w:styleId="23" w:customStyle="1">
    <w:name w:val="_Style 15"/>
    <w:basedOn w:val="19"/>
    <w:uiPriority w:val="0"/>
    <w:tblPr>
      <w:tblCellMar>
        <w:left w:w="115.0" w:type="dxa"/>
        <w:right w:w="115.0" w:type="dxa"/>
      </w:tblCellMar>
    </w:tblPr>
  </w:style>
  <w:style w:type="paragraph" w:styleId="24">
    <w:name w:val="List Paragraph"/>
    <w:basedOn w:val="1"/>
    <w:link w:val="25"/>
    <w:uiPriority w:val="34"/>
    <w:qFormat w:val="1"/>
    <w:pPr>
      <w:ind w:left="720" w:firstLine="400"/>
      <w:contextualSpacing w:val="1"/>
      <w:jc w:val="both"/>
    </w:pPr>
    <w:rPr>
      <w:sz w:val="24"/>
      <w:szCs w:val="24"/>
    </w:rPr>
  </w:style>
  <w:style w:type="character" w:styleId="25" w:customStyle="1">
    <w:name w:val="Абзац списка Знак"/>
    <w:basedOn w:val="8"/>
    <w:link w:val="24"/>
    <w:uiPriority w:val="0"/>
    <w:rPr>
      <w:sz w:val="24"/>
      <w:szCs w:val="24"/>
    </w:rPr>
  </w:style>
  <w:style w:type="character" w:styleId="26" w:customStyle="1">
    <w:name w:val="Текст выноски Знак"/>
    <w:basedOn w:val="8"/>
    <w:link w:val="12"/>
    <w:uiPriority w:val="99"/>
    <w:semiHidden w:val="1"/>
    <w:rPr>
      <w:rFonts w:ascii="Tahoma" w:cs="Tahoma" w:hAnsi="Tahoma"/>
      <w:sz w:val="16"/>
      <w:szCs w:val="16"/>
    </w:rPr>
  </w:style>
  <w:style w:type="paragraph" w:styleId="27" w:customStyle="1">
    <w:name w:val="s_1"/>
    <w:basedOn w:val="1"/>
    <w:uiPriority w:val="0"/>
    <w:qFormat w:val="1"/>
    <w:pPr>
      <w:widowControl w:val="1"/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pPr>
      <w:widowControl w:val="1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1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1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1"/>
    </w:pPr>
    <w:rPr>
      <w:rFonts w:ascii="Cambria" w:cs="Cambria" w:eastAsia="Cambria" w:hAnsi="Cambria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sw04DzoYfkPY/UrumMvhvWam+A==">AMUW2mX9EmTMj6phHa/3qHOowILKugIiapydjl0E6gTT7lO1jyjOebadWunKok+e3HE9x9IrUAaXE3yipVm1YmBwlEXiU6dHtMFs2SBXgJzQ3s2LjM0jmTc7i3Or+GF4P9hMqRTdaXUA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2021-02-10T12:41:00Z</dcterms:created>
  <dc:creator>Пономарев Артем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38252F8238E54586A9983B421F63217A</vt:lpwstr>
  </property>
</Properties>
</file>