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spacing w:line="200" w:lineRule="exact"/>
        <w:rPr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3677920</wp:posOffset>
            </wp:positionH>
            <wp:positionV relativeFrom="page">
              <wp:posOffset>561975</wp:posOffset>
            </wp:positionV>
            <wp:extent cx="1066800" cy="10668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89" w:lineRule="exact"/>
        <w:rPr>
          <w:sz w:val="24"/>
          <w:szCs w:val="24"/>
        </w:rPr>
      </w:pPr>
    </w:p>
    <w:p>
      <w:pPr>
        <w:spacing w:line="0" w:lineRule="atLeast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line="235" w:lineRule="auto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spacing w:line="1" w:lineRule="exact"/>
        <w:rPr>
          <w:sz w:val="24"/>
          <w:szCs w:val="24"/>
        </w:rPr>
      </w:pPr>
    </w:p>
    <w:p>
      <w:pPr>
        <w:spacing w:line="0" w:lineRule="atLeast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>
      <w:pPr>
        <w:spacing w:line="0" w:lineRule="atLeast"/>
        <w:ind w:right="-51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"МИРЭА - Российский технологический университет"</w:t>
      </w:r>
    </w:p>
    <w:p>
      <w:pPr>
        <w:spacing w:line="241" w:lineRule="exact"/>
        <w:rPr>
          <w:sz w:val="24"/>
          <w:szCs w:val="24"/>
        </w:rPr>
      </w:pPr>
    </w:p>
    <w:p>
      <w:pPr>
        <w:spacing w:line="0" w:lineRule="atLeast"/>
        <w:ind w:left="3940"/>
        <w:rPr>
          <w:b/>
          <w:sz w:val="32"/>
          <w:szCs w:val="24"/>
        </w:rPr>
      </w:pPr>
      <w:r>
        <w:rPr>
          <w:b/>
          <w:sz w:val="32"/>
          <w:szCs w:val="24"/>
        </w:rPr>
        <w:t>РТУ МИРЭА</w:t>
      </w:r>
    </w:p>
    <w:p>
      <w:pPr>
        <w:spacing w:line="20" w:lineRule="exact"/>
        <w:rPr>
          <w:sz w:val="24"/>
          <w:szCs w:val="24"/>
        </w:rPr>
      </w:pPr>
      <w:r>
        <w:rPr>
          <w:rFonts w:eastAsiaTheme="minorHAnsi" w:cstheme="minorBidi"/>
          <w:sz w:val="28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229235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4"/>
          <w:szCs w:val="24"/>
        </w:rPr>
      </w:pPr>
    </w:p>
    <w:p>
      <w:pPr>
        <w:spacing w:line="379" w:lineRule="exact"/>
        <w:rPr>
          <w:sz w:val="24"/>
          <w:szCs w:val="24"/>
        </w:rPr>
      </w:pPr>
    </w:p>
    <w:p>
      <w:pPr>
        <w:spacing w:line="0" w:lineRule="atLeast"/>
        <w:ind w:right="-559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 (ИТ)</w:t>
      </w:r>
    </w:p>
    <w:p>
      <w:pPr>
        <w:spacing w:line="0" w:lineRule="atLeast"/>
        <w:ind w:right="-559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практической и прикладной информатики (ППИ)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362" w:lineRule="exact"/>
        <w:rPr>
          <w:sz w:val="24"/>
          <w:szCs w:val="24"/>
        </w:rPr>
      </w:pPr>
    </w:p>
    <w:p>
      <w:pPr>
        <w:spacing w:line="0" w:lineRule="atLeast"/>
        <w:ind w:right="-27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spacing w:line="0" w:lineRule="atLeast"/>
        <w:ind w:right="-27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№2</w:t>
      </w:r>
    </w:p>
    <w:p>
      <w:pPr>
        <w:spacing w:line="0" w:lineRule="atLeast"/>
        <w:ind w:right="-27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>
      <w:pPr>
        <w:spacing w:line="0" w:lineRule="atLeast"/>
        <w:ind w:right="-27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sz w:val="28"/>
          <w:szCs w:val="28"/>
        </w:rPr>
        <w:t>АНАЛИЗ И КОНЦЕПТУАЛЬНОЕ МОДЕЛИРОВАНИЕ СИСТЕМ</w:t>
      </w:r>
      <w:r>
        <w:rPr>
          <w:b/>
          <w:sz w:val="28"/>
          <w:szCs w:val="28"/>
        </w:rPr>
        <w:t>»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329" w:lineRule="exact"/>
        <w:rPr>
          <w:sz w:val="24"/>
          <w:szCs w:val="24"/>
        </w:rPr>
      </w:pPr>
    </w:p>
    <w:tbl>
      <w:tblPr>
        <w:tblStyle w:val="9"/>
        <w:tblW w:w="9375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41"/>
        <w:gridCol w:w="28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6543" w:type="dxa"/>
            <w:vAlign w:val="bottom"/>
          </w:tcPr>
          <w:p>
            <w:pPr>
              <w:spacing w:line="0" w:lineRule="atLeas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Выполнил студент группы    </w:t>
            </w:r>
            <w:r>
              <w:rPr>
                <w:sz w:val="28"/>
                <w:szCs w:val="28"/>
                <w:lang w:val="ru-RU"/>
              </w:rPr>
              <w:t>ИКБО</w:t>
            </w:r>
            <w:r>
              <w:rPr>
                <w:rFonts w:hint="default"/>
                <w:sz w:val="28"/>
                <w:szCs w:val="28"/>
                <w:lang w:val="ru-RU"/>
              </w:rPr>
              <w:t>-20-21</w:t>
            </w:r>
          </w:p>
        </w:tc>
        <w:tc>
          <w:tcPr>
            <w:tcW w:w="2835" w:type="dxa"/>
            <w:vAlign w:val="bottom"/>
          </w:tcPr>
          <w:p>
            <w:pPr>
              <w:spacing w:line="0" w:lineRule="atLeast"/>
              <w:ind w:right="-6"/>
              <w:jc w:val="right"/>
              <w:rPr>
                <w:w w:val="97"/>
                <w:sz w:val="28"/>
                <w:szCs w:val="28"/>
                <w:lang w:val="en-US"/>
              </w:rPr>
            </w:pPr>
            <w:r>
              <w:rPr>
                <w:w w:val="97"/>
                <w:sz w:val="28"/>
                <w:szCs w:val="28"/>
                <w:lang w:val="ru-RU"/>
              </w:rPr>
              <w:t>Сидоров</w:t>
            </w:r>
            <w:r>
              <w:rPr>
                <w:rFonts w:hint="default"/>
                <w:w w:val="97"/>
                <w:sz w:val="28"/>
                <w:szCs w:val="28"/>
                <w:lang w:val="ru-RU"/>
              </w:rPr>
              <w:t xml:space="preserve"> С.Д</w:t>
            </w:r>
            <w:r>
              <w:rPr>
                <w:w w:val="97"/>
                <w:sz w:val="28"/>
                <w:szCs w:val="28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6543" w:type="dxa"/>
            <w:vAlign w:val="bottom"/>
          </w:tcPr>
          <w:p>
            <w:pPr>
              <w:spacing w:line="0" w:lineRule="atLeast"/>
              <w:ind w:left="3180"/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2835" w:type="dxa"/>
            <w:vAlign w:val="bottom"/>
          </w:tcPr>
          <w:p>
            <w:pPr>
              <w:spacing w:line="0" w:lineRule="atLeast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6543" w:type="dxa"/>
            <w:vAlign w:val="bottom"/>
          </w:tcPr>
          <w:p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 к.э.н. доцент</w:t>
            </w:r>
          </w:p>
        </w:tc>
        <w:tc>
          <w:tcPr>
            <w:tcW w:w="2835" w:type="dxa"/>
            <w:vAlign w:val="bottom"/>
          </w:tcPr>
          <w:p>
            <w:pPr>
              <w:spacing w:line="0" w:lineRule="atLeast"/>
              <w:jc w:val="right"/>
              <w:rPr>
                <w:rFonts w:hint="default"/>
                <w:color w:val="000000"/>
                <w:w w:val="97"/>
                <w:sz w:val="28"/>
                <w:szCs w:val="28"/>
                <w:lang w:val="ru-RU"/>
              </w:rPr>
            </w:pPr>
            <w:r>
              <w:rPr>
                <w:color w:val="000000"/>
                <w:w w:val="97"/>
                <w:sz w:val="28"/>
                <w:szCs w:val="28"/>
              </w:rPr>
              <w:t xml:space="preserve">                  </w:t>
            </w:r>
            <w:r>
              <w:rPr>
                <w:rFonts w:hint="default"/>
                <w:color w:val="000000"/>
                <w:w w:val="97"/>
                <w:sz w:val="28"/>
                <w:szCs w:val="28"/>
                <w:lang w:val="ru-RU"/>
              </w:rPr>
              <w:t>Ивахник Д</w:t>
            </w:r>
            <w:r>
              <w:rPr>
                <w:color w:val="000000"/>
                <w:w w:val="97"/>
                <w:sz w:val="28"/>
                <w:szCs w:val="28"/>
              </w:rPr>
              <w:t>.</w:t>
            </w:r>
            <w:r>
              <w:rPr>
                <w:color w:val="000000"/>
                <w:w w:val="97"/>
                <w:sz w:val="28"/>
                <w:szCs w:val="28"/>
                <w:lang w:val="ru-RU"/>
              </w:rPr>
              <w:t>Е</w:t>
            </w:r>
            <w:r>
              <w:rPr>
                <w:rFonts w:hint="default"/>
                <w:color w:val="000000"/>
                <w:w w:val="97"/>
                <w:sz w:val="28"/>
                <w:szCs w:val="28"/>
                <w:lang w:val="ru-RU"/>
              </w:rPr>
              <w:t>.</w:t>
            </w:r>
          </w:p>
        </w:tc>
      </w:tr>
    </w:tbl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97" w:lineRule="exact"/>
        <w:rPr>
          <w:sz w:val="28"/>
          <w:szCs w:val="28"/>
        </w:rPr>
      </w:pPr>
    </w:p>
    <w:tbl>
      <w:tblPr>
        <w:tblStyle w:val="9"/>
        <w:tblW w:w="0" w:type="auto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0"/>
        <w:gridCol w:w="5434"/>
        <w:gridCol w:w="8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480" w:type="dxa"/>
            <w:vAlign w:val="bottom"/>
          </w:tcPr>
          <w:p>
            <w:pPr>
              <w:spacing w:line="0" w:lineRule="atLeast"/>
              <w:ind w:right="4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5434" w:type="dxa"/>
            <w:vAlign w:val="bottom"/>
          </w:tcPr>
          <w:p>
            <w:pPr>
              <w:spacing w:line="0" w:lineRule="atLeast"/>
              <w:ind w:left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«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  <w:r>
              <w:rPr>
                <w:sz w:val="28"/>
                <w:szCs w:val="28"/>
              </w:rPr>
              <w:t>202</w:t>
            </w:r>
            <w:r>
              <w:rPr>
                <w:rFonts w:hint="default"/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86" w:type="dxa"/>
            <w:vMerge w:val="restart"/>
            <w:vAlign w:val="bottom"/>
          </w:tcPr>
          <w:p>
            <w:pPr>
              <w:spacing w:line="0" w:lineRule="atLeast"/>
              <w:ind w:left="440"/>
              <w:jc w:val="center"/>
              <w:rPr>
                <w:i/>
                <w:color w:val="FF0000"/>
                <w:w w:val="99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 w:hRule="atLeast"/>
        </w:trPr>
        <w:tc>
          <w:tcPr>
            <w:tcW w:w="3480" w:type="dxa"/>
            <w:vAlign w:val="bottom"/>
          </w:tcPr>
          <w:p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5434" w:type="dxa"/>
            <w:vAlign w:val="bottom"/>
          </w:tcPr>
          <w:p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6" w:type="dxa"/>
            <w:vMerge w:val="continue"/>
            <w:vAlign w:val="center"/>
          </w:tcPr>
          <w:p>
            <w:pPr>
              <w:spacing w:line="256" w:lineRule="auto"/>
              <w:rPr>
                <w:i/>
                <w:color w:val="FF0000"/>
                <w:w w:val="99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3480" w:type="dxa"/>
            <w:vAlign w:val="bottom"/>
          </w:tcPr>
          <w:p>
            <w:pPr>
              <w:spacing w:line="0" w:lineRule="atLeast"/>
              <w:ind w:right="440"/>
              <w:jc w:val="center"/>
              <w:rPr>
                <w:w w:val="98"/>
                <w:sz w:val="28"/>
                <w:szCs w:val="28"/>
              </w:rPr>
            </w:pPr>
            <w:r>
              <w:rPr>
                <w:w w:val="98"/>
                <w:sz w:val="28"/>
                <w:szCs w:val="28"/>
              </w:rPr>
              <w:t>«Зачтено»</w:t>
            </w:r>
          </w:p>
        </w:tc>
        <w:tc>
          <w:tcPr>
            <w:tcW w:w="5434" w:type="dxa"/>
            <w:vAlign w:val="bottom"/>
          </w:tcPr>
          <w:p>
            <w:pPr>
              <w:spacing w:line="0" w:lineRule="atLeast"/>
              <w:ind w:left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«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  <w:u w:val="single"/>
              </w:rPr>
              <w:t xml:space="preserve">               </w:t>
            </w:r>
            <w:r>
              <w:rPr>
                <w:sz w:val="28"/>
                <w:szCs w:val="28"/>
              </w:rPr>
              <w:t>202</w:t>
            </w:r>
            <w:r>
              <w:rPr>
                <w:rFonts w:hint="default"/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86" w:type="dxa"/>
            <w:vAlign w:val="bottom"/>
          </w:tcPr>
          <w:p>
            <w:pPr>
              <w:spacing w:line="0" w:lineRule="atLeast"/>
              <w:ind w:left="480"/>
              <w:jc w:val="center"/>
              <w:rPr>
                <w:i/>
                <w:color w:val="FF0000"/>
                <w:w w:val="99"/>
                <w:sz w:val="28"/>
                <w:szCs w:val="28"/>
              </w:rPr>
            </w:pPr>
          </w:p>
        </w:tc>
      </w:tr>
    </w:tbl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0" w:lineRule="atLeast"/>
        <w:ind w:left="4280"/>
        <w:rPr>
          <w:sz w:val="28"/>
          <w:szCs w:val="28"/>
        </w:rPr>
      </w:pPr>
      <w:r>
        <w:rPr>
          <w:sz w:val="28"/>
          <w:szCs w:val="28"/>
        </w:rPr>
        <w:t>Москва 202</w:t>
      </w:r>
      <w:r>
        <w:rPr>
          <w:rFonts w:hint="default"/>
          <w:sz w:val="28"/>
          <w:szCs w:val="28"/>
          <w:lang w:val="en-US"/>
        </w:rPr>
        <w:t>3</w:t>
      </w:r>
    </w:p>
    <w:p>
      <w:pPr>
        <w:rPr>
          <w:sz w:val="28"/>
          <w:szCs w:val="28"/>
        </w:rPr>
      </w:pPr>
    </w:p>
    <w:p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изучить основные элементы и правила построения диаграммы вариантов использования.</w:t>
      </w:r>
    </w:p>
    <w:p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>
        <w:rPr>
          <w:sz w:val="28"/>
          <w:szCs w:val="28"/>
        </w:rPr>
        <w:t xml:space="preserve"> 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описать функции рассматриваемой системы с помощью диаграммы вариантов использования.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rFonts w:hint="default"/>
          <w:b/>
          <w:bCs/>
          <w:sz w:val="28"/>
          <w:szCs w:val="28"/>
          <w:lang w:val="ru-RU"/>
        </w:rPr>
        <w:t>21</w:t>
      </w:r>
    </w:p>
    <w:p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Моделирование организации работы приюта для животных.</w:t>
      </w:r>
    </w:p>
    <w:p>
      <w:pPr>
        <w:pStyle w:val="25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Построить диаграмму вариантов использования по описанию</w:t>
      </w:r>
    </w:p>
    <w:p>
      <w:pPr>
        <w:spacing w:line="360" w:lineRule="auto"/>
        <w:ind w:firstLine="720"/>
        <w:rPr>
          <w:sz w:val="28"/>
          <w:szCs w:val="28"/>
        </w:rPr>
      </w:pPr>
    </w:p>
    <w:p>
      <w:pPr>
        <w:keepNext/>
        <w:widowControl/>
        <w:jc w:val="both"/>
      </w:pPr>
      <w:r>
        <w:drawing>
          <wp:inline distT="0" distB="0" distL="114300" distR="114300">
            <wp:extent cx="6119495" cy="1850390"/>
            <wp:effectExtent l="0" t="0" r="14605" b="16510"/>
            <wp:docPr id="5" name="Изображение 5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Untitled Diagram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b w:val="0"/>
          <w:color w:val="auto"/>
          <w:sz w:val="36"/>
          <w:szCs w:val="28"/>
        </w:rPr>
      </w:pPr>
      <w:r>
        <w:rPr>
          <w:b w:val="0"/>
          <w:color w:val="auto"/>
          <w:sz w:val="22"/>
        </w:rPr>
        <w:t xml:space="preserve">Рисунок </w:t>
      </w:r>
      <w:r>
        <w:rPr>
          <w:b w:val="0"/>
          <w:color w:val="auto"/>
          <w:sz w:val="22"/>
        </w:rPr>
        <w:fldChar w:fldCharType="begin"/>
      </w:r>
      <w:r>
        <w:rPr>
          <w:b w:val="0"/>
          <w:color w:val="auto"/>
          <w:sz w:val="22"/>
        </w:rPr>
        <w:instrText xml:space="preserve"> SEQ Рисунок \* ARABIC </w:instrText>
      </w:r>
      <w:r>
        <w:rPr>
          <w:b w:val="0"/>
          <w:color w:val="auto"/>
          <w:sz w:val="22"/>
        </w:rPr>
        <w:fldChar w:fldCharType="separate"/>
      </w:r>
      <w:r>
        <w:rPr>
          <w:b w:val="0"/>
          <w:color w:val="auto"/>
          <w:sz w:val="22"/>
        </w:rPr>
        <w:t>1</w:t>
      </w:r>
      <w:r>
        <w:rPr>
          <w:b w:val="0"/>
          <w:color w:val="auto"/>
          <w:sz w:val="22"/>
        </w:rPr>
        <w:fldChar w:fldCharType="end"/>
      </w:r>
      <w:r>
        <w:rPr>
          <w:b w:val="0"/>
          <w:color w:val="auto"/>
          <w:sz w:val="22"/>
        </w:rPr>
        <w:t xml:space="preserve"> - диаграмма вариантов</w:t>
      </w:r>
    </w:p>
    <w:p>
      <w:pPr>
        <w:jc w:val="center"/>
        <w:rPr>
          <w:sz w:val="22"/>
        </w:rPr>
      </w:pPr>
      <w:r>
        <w:rPr>
          <w:sz w:val="22"/>
        </w:rPr>
        <w:t xml:space="preserve">Таблица 1 — Описание взаимодействий </w:t>
      </w:r>
      <w:r>
        <w:rPr>
          <w:sz w:val="22"/>
          <w:lang w:val="ru-RU"/>
        </w:rPr>
        <w:t>актёров</w:t>
      </w:r>
      <w:r>
        <w:rPr>
          <w:sz w:val="22"/>
        </w:rPr>
        <w:t xml:space="preserve"> и вариантов использования</w:t>
      </w:r>
    </w:p>
    <w:tbl>
      <w:tblPr>
        <w:tblStyle w:val="19"/>
        <w:tblW w:w="9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919"/>
        <w:gridCol w:w="3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Актер/ ВИ</w:t>
            </w:r>
            <w:r>
              <w:rPr>
                <w:rFonts w:asciiTheme="minorHAnsi" w:hAnsiTheme="minorHAnsi" w:eastAsiaTheme="minorHAnsi" w:cstheme="minorBidi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Тип</w:t>
            </w:r>
            <w:r>
              <w:rPr>
                <w:rFonts w:asciiTheme="minorHAnsi" w:hAnsiTheme="minorHAnsi" w:eastAsiaTheme="minorHAnsi" w:cstheme="minorBid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связи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Вариант</w:t>
            </w:r>
            <w:r>
              <w:rPr>
                <w:rFonts w:asciiTheme="minorHAnsi" w:hAnsiTheme="minorHAnsi" w:eastAsiaTheme="minorHAnsi" w:cstheme="minorBid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использования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Кассир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Простая ассоциация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Передача денег или документов клиенту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Передать деньги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Простая ассоциация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Клиент банка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Передать квитанцию/чек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Простая ассоциация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Клиент банка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Клиент банка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Обратиться в банк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Обратиться в банк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Включение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Пройти к сотруднику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  <w:t>Взять талон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Расширение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  <w:t>Обратиться в банк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  <w:t>Взять талон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  <w:t>Система банка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  <w:t>Пройти к сотруднику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  <w:t>Сотрудник операционист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  <w:t>Сотрудник операционист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val="en-US"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Начать работу с клиентом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Система банка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val="en-US"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Простая ассоциация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Начать работу с клиентом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Начать работу с клиентом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val="en-US"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Пополнение счета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Начать работу с клиентом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val="en-US"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Направленная ассоциация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Снятие со счета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Пополнение счета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val="en-US"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Расширение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Открыть счет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Пополнение счета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Включение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Сформировать квитанцию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Снятие со счета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val="en-US"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Расширение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Закрыть счет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Снятие со счета</w:t>
            </w:r>
          </w:p>
        </w:tc>
        <w:tc>
          <w:tcPr>
            <w:tcW w:w="2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val="en-US"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Включение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eastAsiaTheme="minorHAnsi" w:cstheme="minorBidi"/>
                <w:sz w:val="28"/>
                <w:szCs w:val="28"/>
                <w:lang w:eastAsia="en-US"/>
              </w:rPr>
              <w:t>Сформировать квитанцию</w:t>
            </w:r>
          </w:p>
        </w:tc>
      </w:tr>
    </w:tbl>
    <w:p>
      <w:pPr>
        <w:rPr>
          <w:sz w:val="28"/>
          <w:szCs w:val="28"/>
        </w:rPr>
      </w:pPr>
    </w:p>
    <w:p>
      <w:pPr>
        <w:pStyle w:val="2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Описать спецификацию функций рассматриваемой системы с </w:t>
      </w:r>
      <w:r>
        <w:rPr>
          <w:sz w:val="28"/>
          <w:szCs w:val="28"/>
          <w:lang w:val="ru-RU"/>
        </w:rPr>
        <w:t>учётом</w:t>
      </w:r>
      <w:r>
        <w:rPr>
          <w:sz w:val="28"/>
          <w:szCs w:val="28"/>
        </w:rPr>
        <w:t xml:space="preserve"> индивидуального варианта учебного проекта.</w:t>
      </w:r>
    </w:p>
    <w:p>
      <w:pPr>
        <w:rPr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4850130" cy="6182995"/>
            <wp:effectExtent l="0" t="0" r="7620" b="8255"/>
            <wp:docPr id="6" name="Изображение 6" descr="Untitled Diagram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Untitled Diagram2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pStyle w:val="25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Изобразить спецификацию функций системы, описанной в п. 2 через диаграмму</w:t>
      </w:r>
    </w:p>
    <w:p>
      <w:pPr>
        <w:rPr>
          <w:sz w:val="28"/>
          <w:szCs w:val="28"/>
        </w:rPr>
      </w:pPr>
    </w:p>
    <w:p/>
    <w:p>
      <w:pPr>
        <w:rPr>
          <w:rFonts w:hint="default"/>
          <w:lang w:val="ru-RU"/>
        </w:rPr>
      </w:pPr>
      <w:r>
        <w:drawing>
          <wp:inline distT="0" distB="0" distL="114300" distR="114300">
            <wp:extent cx="6113780" cy="3934460"/>
            <wp:effectExtent l="0" t="0" r="1270" b="8890"/>
            <wp:docPr id="8" name="Изображение 8" descr="Untitled Diagram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Untitled Diagram3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  <w:r>
        <w:rPr>
          <w:rFonts w:hint="default"/>
          <w:lang w:val="ru-RU"/>
        </w:rPr>
        <w:drawing>
          <wp:inline distT="0" distB="0" distL="114300" distR="114300">
            <wp:extent cx="6113780" cy="3934460"/>
            <wp:effectExtent l="0" t="0" r="1270" b="8890"/>
            <wp:docPr id="7" name="Изображение 7" descr="Untitled Diagram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Untitled Diagram3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Выводы</w:t>
      </w:r>
    </w:p>
    <w:p>
      <w:pPr>
        <w:spacing w:line="360" w:lineRule="auto"/>
        <w:ind w:firstLine="720" w:firstLineChars="0"/>
        <w:rPr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 ходе выполнения данной практической работы были и</w:t>
      </w:r>
      <w:r>
        <w:rPr>
          <w:sz w:val="28"/>
          <w:szCs w:val="28"/>
        </w:rPr>
        <w:t>зучены основные элементы и правила построения диаграммы вариантов использования</w:t>
      </w:r>
    </w:p>
    <w:p>
      <w:pPr>
        <w:rPr>
          <w:sz w:val="28"/>
          <w:szCs w:val="28"/>
        </w:rPr>
      </w:pPr>
    </w:p>
    <w:sectPr>
      <w:footerReference r:id="rId3" w:type="default"/>
      <w:pgSz w:w="11906" w:h="16838"/>
      <w:pgMar w:top="1134" w:right="567" w:bottom="1134" w:left="1701" w:header="708" w:footer="461" w:gutter="0"/>
      <w:pgNumType w:start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PAGE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2B0000"/>
    <w:multiLevelType w:val="multilevel"/>
    <w:tmpl w:val="3C2B000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506D2A"/>
    <w:rsid w:val="00051248"/>
    <w:rsid w:val="0006326F"/>
    <w:rsid w:val="00093E6E"/>
    <w:rsid w:val="000A1FE7"/>
    <w:rsid w:val="000A700D"/>
    <w:rsid w:val="001228BF"/>
    <w:rsid w:val="00157945"/>
    <w:rsid w:val="001F184C"/>
    <w:rsid w:val="001F783F"/>
    <w:rsid w:val="00213CD4"/>
    <w:rsid w:val="002A67E0"/>
    <w:rsid w:val="002C0D8D"/>
    <w:rsid w:val="002C4DF8"/>
    <w:rsid w:val="002D6C13"/>
    <w:rsid w:val="00301F24"/>
    <w:rsid w:val="00304A89"/>
    <w:rsid w:val="00307DB2"/>
    <w:rsid w:val="003735CC"/>
    <w:rsid w:val="0039654E"/>
    <w:rsid w:val="003B431E"/>
    <w:rsid w:val="003D13EA"/>
    <w:rsid w:val="003F4434"/>
    <w:rsid w:val="00403FB0"/>
    <w:rsid w:val="004354BD"/>
    <w:rsid w:val="00494A63"/>
    <w:rsid w:val="004A3E41"/>
    <w:rsid w:val="004C0F2A"/>
    <w:rsid w:val="004C5454"/>
    <w:rsid w:val="004D31C7"/>
    <w:rsid w:val="00501B5B"/>
    <w:rsid w:val="00506D2A"/>
    <w:rsid w:val="00537607"/>
    <w:rsid w:val="00585DB9"/>
    <w:rsid w:val="005A259D"/>
    <w:rsid w:val="005A2933"/>
    <w:rsid w:val="005C4D90"/>
    <w:rsid w:val="005D20CF"/>
    <w:rsid w:val="005F6922"/>
    <w:rsid w:val="00606D25"/>
    <w:rsid w:val="00620FE8"/>
    <w:rsid w:val="00654B3E"/>
    <w:rsid w:val="006745C1"/>
    <w:rsid w:val="0068111A"/>
    <w:rsid w:val="006B01D2"/>
    <w:rsid w:val="006C467C"/>
    <w:rsid w:val="006C752A"/>
    <w:rsid w:val="006D5367"/>
    <w:rsid w:val="00720755"/>
    <w:rsid w:val="00751F6E"/>
    <w:rsid w:val="00795EDA"/>
    <w:rsid w:val="007B38DD"/>
    <w:rsid w:val="007B5733"/>
    <w:rsid w:val="007B77D1"/>
    <w:rsid w:val="007E04F0"/>
    <w:rsid w:val="0080343D"/>
    <w:rsid w:val="0082096D"/>
    <w:rsid w:val="00826259"/>
    <w:rsid w:val="00856E28"/>
    <w:rsid w:val="0090556C"/>
    <w:rsid w:val="00913E5F"/>
    <w:rsid w:val="0093555E"/>
    <w:rsid w:val="009715C4"/>
    <w:rsid w:val="00971905"/>
    <w:rsid w:val="009A6430"/>
    <w:rsid w:val="009D2A5D"/>
    <w:rsid w:val="00A77034"/>
    <w:rsid w:val="00A82E7D"/>
    <w:rsid w:val="00AC093F"/>
    <w:rsid w:val="00AE4495"/>
    <w:rsid w:val="00B00995"/>
    <w:rsid w:val="00B13149"/>
    <w:rsid w:val="00B41486"/>
    <w:rsid w:val="00B470CE"/>
    <w:rsid w:val="00B93C20"/>
    <w:rsid w:val="00BA5EB4"/>
    <w:rsid w:val="00BC666A"/>
    <w:rsid w:val="00BD79FF"/>
    <w:rsid w:val="00C22D03"/>
    <w:rsid w:val="00C7196D"/>
    <w:rsid w:val="00CE085C"/>
    <w:rsid w:val="00D024D6"/>
    <w:rsid w:val="00D61286"/>
    <w:rsid w:val="00D66834"/>
    <w:rsid w:val="00D83ECF"/>
    <w:rsid w:val="00D96CE2"/>
    <w:rsid w:val="00DA31C0"/>
    <w:rsid w:val="00DB606C"/>
    <w:rsid w:val="00DB6244"/>
    <w:rsid w:val="00DC283F"/>
    <w:rsid w:val="00E073FC"/>
    <w:rsid w:val="00E247DC"/>
    <w:rsid w:val="00E84BCD"/>
    <w:rsid w:val="00EE138D"/>
    <w:rsid w:val="00EE63F5"/>
    <w:rsid w:val="00EE74A9"/>
    <w:rsid w:val="00F1156B"/>
    <w:rsid w:val="00F16D2A"/>
    <w:rsid w:val="00F22A3A"/>
    <w:rsid w:val="00F238D8"/>
    <w:rsid w:val="00F46939"/>
    <w:rsid w:val="00F51DCA"/>
    <w:rsid w:val="00F8314C"/>
    <w:rsid w:val="00FE0204"/>
    <w:rsid w:val="00FE0BEB"/>
    <w:rsid w:val="00FE2AAF"/>
    <w:rsid w:val="00FE76B6"/>
    <w:rsid w:val="0E3F0800"/>
    <w:rsid w:val="3B6A0CE0"/>
    <w:rsid w:val="4E2625DD"/>
    <w:rsid w:val="5A1D38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200"/>
      <w:outlineLvl w:val="1"/>
    </w:pPr>
    <w:rPr>
      <w:rFonts w:ascii="Calibri" w:hAnsi="Calibri" w:eastAsia="Calibri" w:cs="Calibri"/>
      <w:b/>
      <w:color w:val="5B9BD5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00"/>
      <w:outlineLvl w:val="2"/>
    </w:pPr>
    <w:rPr>
      <w:rFonts w:ascii="Calibri" w:hAnsi="Calibri" w:eastAsia="Calibri" w:cs="Calibri"/>
      <w:b/>
      <w:color w:val="5B9BD5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Balloon Text"/>
    <w:basedOn w:val="1"/>
    <w:link w:val="27"/>
    <w:semiHidden/>
    <w:unhideWhenUsed/>
    <w:uiPriority w:val="99"/>
    <w:rPr>
      <w:rFonts w:ascii="Tahoma" w:hAnsi="Tahoma" w:cs="Tahoma"/>
      <w:sz w:val="16"/>
      <w:szCs w:val="16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b/>
      <w:bCs/>
      <w:color w:val="4F81BD" w:themeColor="accent1"/>
      <w:sz w:val="18"/>
      <w:szCs w:val="18"/>
    </w:rPr>
  </w:style>
  <w:style w:type="paragraph" w:styleId="14">
    <w:name w:val="toc 1"/>
    <w:basedOn w:val="1"/>
    <w:next w:val="1"/>
    <w:unhideWhenUsed/>
    <w:uiPriority w:val="39"/>
    <w:pPr>
      <w:spacing w:after="100"/>
    </w:pPr>
  </w:style>
  <w:style w:type="paragraph" w:styleId="15">
    <w:name w:val="toc 2"/>
    <w:basedOn w:val="1"/>
    <w:next w:val="1"/>
    <w:unhideWhenUsed/>
    <w:uiPriority w:val="39"/>
    <w:pPr>
      <w:spacing w:after="100"/>
      <w:ind w:left="200"/>
    </w:p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sz w:val="24"/>
      <w:szCs w:val="24"/>
    </w:rPr>
  </w:style>
  <w:style w:type="paragraph" w:styleId="18">
    <w:name w:val="Subtitle"/>
    <w:basedOn w:val="1"/>
    <w:next w:val="1"/>
    <w:qFormat/>
    <w:uiPriority w:val="0"/>
    <w:pPr>
      <w:spacing w:after="160"/>
    </w:pPr>
    <w:rPr>
      <w:rFonts w:ascii="Calibri" w:hAnsi="Calibri" w:eastAsia="Calibri" w:cs="Calibri"/>
      <w:color w:val="5A5A5A"/>
      <w:sz w:val="22"/>
      <w:szCs w:val="22"/>
    </w:rPr>
  </w:style>
  <w:style w:type="table" w:styleId="19">
    <w:name w:val="Table Grid"/>
    <w:basedOn w:val="9"/>
    <w:uiPriority w:val="59"/>
    <w:pPr>
      <w:widowControl/>
    </w:pPr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12"/>
    <w:basedOn w:val="20"/>
    <w:uiPriority w:val="0"/>
  </w:style>
  <w:style w:type="table" w:customStyle="1" w:styleId="22">
    <w:name w:val="_Style 13"/>
    <w:basedOn w:val="20"/>
    <w:uiPriority w:val="0"/>
  </w:style>
  <w:style w:type="table" w:customStyle="1" w:styleId="23">
    <w:name w:val="_Style 14"/>
    <w:basedOn w:val="20"/>
    <w:uiPriority w:val="0"/>
    <w:tblPr>
      <w:tblCellMar>
        <w:left w:w="115" w:type="dxa"/>
        <w:right w:w="115" w:type="dxa"/>
      </w:tblCellMar>
    </w:tblPr>
  </w:style>
  <w:style w:type="table" w:customStyle="1" w:styleId="24">
    <w:name w:val="_Style 15"/>
    <w:basedOn w:val="20"/>
    <w:uiPriority w:val="0"/>
    <w:tblPr>
      <w:tblCellMar>
        <w:left w:w="115" w:type="dxa"/>
        <w:right w:w="115" w:type="dxa"/>
      </w:tblCellMar>
    </w:tblPr>
  </w:style>
  <w:style w:type="paragraph" w:styleId="25">
    <w:name w:val="List Paragraph"/>
    <w:basedOn w:val="1"/>
    <w:link w:val="26"/>
    <w:qFormat/>
    <w:uiPriority w:val="34"/>
    <w:pPr>
      <w:ind w:left="720" w:firstLine="400"/>
      <w:contextualSpacing/>
      <w:jc w:val="both"/>
    </w:pPr>
    <w:rPr>
      <w:sz w:val="24"/>
      <w:szCs w:val="24"/>
    </w:rPr>
  </w:style>
  <w:style w:type="character" w:customStyle="1" w:styleId="26">
    <w:name w:val="Абзац списка Знак"/>
    <w:basedOn w:val="8"/>
    <w:link w:val="25"/>
    <w:uiPriority w:val="0"/>
    <w:rPr>
      <w:sz w:val="24"/>
      <w:szCs w:val="24"/>
    </w:rPr>
  </w:style>
  <w:style w:type="character" w:customStyle="1" w:styleId="27">
    <w:name w:val="Текст выноски Знак"/>
    <w:basedOn w:val="8"/>
    <w:link w:val="12"/>
    <w:semiHidden/>
    <w:uiPriority w:val="99"/>
    <w:rPr>
      <w:rFonts w:ascii="Tahoma" w:hAnsi="Tahoma" w:cs="Tahoma"/>
      <w:sz w:val="16"/>
      <w:szCs w:val="16"/>
    </w:rPr>
  </w:style>
  <w:style w:type="paragraph" w:customStyle="1" w:styleId="28">
    <w:name w:val="s_1"/>
    <w:basedOn w:val="1"/>
    <w:uiPriority w:val="0"/>
    <w:pPr>
      <w:widowControl/>
      <w:spacing w:before="100" w:beforeAutospacing="1" w:after="100" w:afterAutospacing="1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D8AB1-07ED-440C-A28F-C02B699EC5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354</Words>
  <Characters>2023</Characters>
  <Lines>16</Lines>
  <Paragraphs>4</Paragraphs>
  <TotalTime>13</TotalTime>
  <ScaleCrop>false</ScaleCrop>
  <LinksUpToDate>false</LinksUpToDate>
  <CharactersWithSpaces>2373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2021-02-10T12:41:00Z</dcterms:created>
  <dc:creator>Пономарев Артем</dc:creator>
  <cp:lastModifiedBy>Mr. Shiz</cp:lastModifiedBy>
  <dcterms:modified xsi:type="dcterms:W3CDTF">2023-02-23T10:32:04Z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ACE9D927E3614E8CA3423BA6FBB64AE6</vt:lpwstr>
  </property>
</Properties>
</file>