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4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  <w:sz w:val="24"/>
          <w:szCs w:val="24"/>
        </w:rPr>
      </w:pPr>
    </w:p>
    <w:p>
      <w:pPr>
        <w:rPr>
          <w:b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7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 – №3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ИКБО-20-21, </w:t>
            </w:r>
            <w:r>
              <w:rPr>
                <w:sz w:val="24"/>
                <w:szCs w:val="24"/>
                <w:lang w:val="ru-RU"/>
              </w:rPr>
              <w:t>Сидоров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С.Д.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  <w:rPr>
                <w:sz w:val="24"/>
                <w:szCs w:val="24"/>
              </w:rPr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«___»________2023г.</w:t>
            </w:r>
          </w:p>
        </w:tc>
      </w:tr>
    </w:tbl>
    <w:p>
      <w:pPr>
        <w:jc w:val="center"/>
        <w:rPr>
          <w:rFonts w:eastAsia="Droid Sans Fallback"/>
          <w:kern w:val="2"/>
          <w:sz w:val="24"/>
          <w:szCs w:val="24"/>
          <w:lang w:eastAsia="zh-CN" w:bidi="hi-IN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занятия: </w:t>
      </w:r>
      <w:r>
        <w:rPr>
          <w:sz w:val="28"/>
          <w:szCs w:val="28"/>
        </w:rPr>
        <w:t>построение схемы бизнес-процесса на разных уровнях по предложенному описанию.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ООО «IT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</w:t>
      </w:r>
      <w:bookmarkStart w:id="0" w:name="_GoBack"/>
      <w:bookmarkEnd w:id="0"/>
      <w:r>
        <w:rPr>
          <w:sz w:val="28"/>
          <w:szCs w:val="28"/>
        </w:rPr>
        <w:t>есть 3 менеджера проектов, которые управляют разработкой ПО и используют человеческие ресурсы, программное и аппаратное обеспечение.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построенным таблицам Задания 1 определить внешних и внутренних поставщиков и пользователей.</w:t>
      </w:r>
    </w:p>
    <w:p>
      <w:pPr>
        <w:widowControl/>
        <w:spacing w:line="360" w:lineRule="auto"/>
        <w:rPr>
          <w:sz w:val="28"/>
          <w:szCs w:val="28"/>
          <w:lang w:eastAsia="ru-RU"/>
        </w:rPr>
      </w:pPr>
      <w:r>
        <w:rPr>
          <w:b/>
          <w:sz w:val="28"/>
          <w:szCs w:val="28"/>
        </w:rPr>
        <w:t>Результат работы</w:t>
      </w:r>
      <w:r>
        <w:rPr>
          <w:sz w:val="28"/>
          <w:szCs w:val="28"/>
          <w:lang w:eastAsia="ru-RU"/>
        </w:rPr>
        <w:t>:</w:t>
      </w:r>
    </w:p>
    <w:p>
      <w:pPr>
        <w:widowControl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1 – Схема бизнес-процесса на уровне предприятия</w:t>
      </w:r>
    </w:p>
    <w:tbl>
      <w:tblPr>
        <w:tblStyle w:val="5"/>
        <w:tblW w:w="982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71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128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Получение чистой прибыли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128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Генеральный директор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128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Денежные средства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128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Величина чистой прибыли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128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Штат сотрудников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материальное обеспечение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128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Заказчик ПО (Внешний)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128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Бухгалтерия (Внутренний)</w:t>
            </w:r>
          </w:p>
        </w:tc>
      </w:tr>
    </w:tbl>
    <w:p>
      <w:pPr>
        <w:widowControl/>
        <w:spacing w:before="1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2 – Схема бизнес-процесса на уровне «Заключить договор»</w:t>
      </w:r>
    </w:p>
    <w:tbl>
      <w:tblPr>
        <w:tblStyle w:val="5"/>
        <w:tblW w:w="982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71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tcBorders>
              <w:top w:val="single" w:color="auto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133" w:type="dxa"/>
            <w:tcBorders>
              <w:top w:val="single" w:color="auto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Заключить договор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133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Отдел по работе с клиентами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133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Заявка клиента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133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Договор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133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Сидоров К.К., материальное обеспечение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133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Заказчик ПО (Внешний)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133" w:type="dxa"/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Менеджер проекта (</w:t>
            </w:r>
            <w:r>
              <w:rPr>
                <w:color w:val="000000"/>
                <w:sz w:val="28"/>
                <w:szCs w:val="28"/>
              </w:rPr>
              <w:t>Внутренний)</w:t>
            </w:r>
          </w:p>
        </w:tc>
      </w:tr>
    </w:tbl>
    <w:p>
      <w:pPr>
        <w:widowControl/>
        <w:spacing w:before="1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3 – Схема бизнес-процесса на уровне «Разработка ПО»</w:t>
      </w:r>
    </w:p>
    <w:tbl>
      <w:tblPr>
        <w:tblStyle w:val="5"/>
        <w:tblW w:w="9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7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Разработка ПО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проекта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Договор на разработку ПО, заявка клиента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Разработанное ПО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Человеческие, программные и аппаратные ресурсы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по работе с клиентами (внутренний)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Заказчик ПО (</w:t>
            </w:r>
            <w:r>
              <w:rPr>
                <w:color w:val="000000"/>
                <w:sz w:val="28"/>
                <w:szCs w:val="28"/>
              </w:rPr>
              <w:t>внешний)</w:t>
            </w:r>
          </w:p>
        </w:tc>
      </w:tr>
    </w:tbl>
    <w:p>
      <w:pPr>
        <w:spacing w:before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пользователей.</w:t>
      </w:r>
    </w:p>
    <w:p>
      <w:pPr>
        <w:widowControl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4 – Схема бизнес-процесса «Внедрение ПО»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7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Внедрение ПО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Заказчик ПО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Разработанное ПО; список сотрудников, которые будут использовать данное ПО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сотрудников, прошедших обучение,</w:t>
            </w:r>
          </w:p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Внедренное ПО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Человеческие, программные и аппаратные ресурсы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проекта (внешний)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Заказчик ПО (</w:t>
            </w:r>
            <w:r>
              <w:rPr>
                <w:color w:val="000000"/>
                <w:sz w:val="28"/>
                <w:szCs w:val="28"/>
              </w:rPr>
              <w:t>внутренний)</w:t>
            </w:r>
          </w:p>
        </w:tc>
      </w:tr>
    </w:tbl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Выводы:</w:t>
      </w:r>
      <w:r>
        <w:rPr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результате выполнения практической работы</w:t>
      </w:r>
      <w:r>
        <w:rPr>
          <w:color w:val="000000"/>
          <w:sz w:val="28"/>
          <w:szCs w:val="28"/>
          <w:lang w:val="be-BY"/>
        </w:rPr>
        <w:t xml:space="preserve"> был описан в табличном виде заданный бизенс-процесс.</w:t>
      </w:r>
    </w:p>
    <w:p>
      <w:pPr>
        <w:spacing w:line="360" w:lineRule="auto"/>
        <w:ind w:firstLine="709"/>
        <w:jc w:val="both"/>
      </w:pPr>
    </w:p>
    <w:sectPr>
      <w:pgSz w:w="11910" w:h="16840"/>
      <w:pgMar w:top="1134" w:right="567" w:bottom="1134" w:left="1134" w:header="720" w:footer="720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2287C"/>
    <w:rsid w:val="00133D22"/>
    <w:rsid w:val="0016767A"/>
    <w:rsid w:val="001C6893"/>
    <w:rsid w:val="002016A9"/>
    <w:rsid w:val="00274B0F"/>
    <w:rsid w:val="00291FF6"/>
    <w:rsid w:val="00293DF9"/>
    <w:rsid w:val="0029419E"/>
    <w:rsid w:val="002C1C3A"/>
    <w:rsid w:val="002C79F1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C60EE"/>
    <w:rsid w:val="009D4732"/>
    <w:rsid w:val="009E3FA8"/>
    <w:rsid w:val="00A07611"/>
    <w:rsid w:val="00A115CD"/>
    <w:rsid w:val="00A12877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A29BF"/>
    <w:rsid w:val="00CA3D9A"/>
    <w:rsid w:val="00CC5BC7"/>
    <w:rsid w:val="00CD2A4E"/>
    <w:rsid w:val="00D25DD9"/>
    <w:rsid w:val="00D27150"/>
    <w:rsid w:val="00D4399D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F72EE"/>
    <w:rsid w:val="080A12CA"/>
    <w:rsid w:val="3004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2"/>
    <w:semiHidden/>
    <w:unhideWhenUsed/>
    <w:uiPriority w:val="0"/>
    <w:pPr>
      <w:suppressAutoHyphens/>
      <w:autoSpaceDE/>
      <w:autoSpaceDN/>
      <w:spacing w:after="140" w:line="288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5">
    <w:name w:val="Table Grid"/>
    <w:basedOn w:val="3"/>
    <w:uiPriority w:val="59"/>
    <w:pPr>
      <w:spacing w:after="0" w:line="240" w:lineRule="auto"/>
      <w:ind w:firstLine="567"/>
      <w:jc w:val="both"/>
    </w:pPr>
    <w:rPr>
      <w:rFonts w:cs="Times New Roman"/>
      <w:szCs w:val="28"/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6">
    <w:name w:val="Border box"/>
    <w:basedOn w:val="7"/>
    <w:link w:val="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7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8">
    <w:name w:val="Border box Char"/>
    <w:basedOn w:val="2"/>
    <w:link w:val="6"/>
    <w:uiPriority w:val="0"/>
    <w:rPr>
      <w:rFonts w:ascii="Times New Roman" w:hAnsi="Times New Roman"/>
      <w:sz w:val="28"/>
    </w:rPr>
  </w:style>
  <w:style w:type="paragraph" w:styleId="9">
    <w:name w:val="List Paragraph"/>
    <w:basedOn w:val="1"/>
    <w:qFormat/>
    <w:uiPriority w:val="34"/>
    <w:pPr>
      <w:suppressAutoHyphens/>
      <w:autoSpaceDE/>
      <w:autoSpaceDN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customStyle="1" w:styleId="10">
    <w:name w:val="docdata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1">
    <w:name w:val="1511"/>
    <w:basedOn w:val="2"/>
    <w:uiPriority w:val="0"/>
  </w:style>
  <w:style w:type="character" w:customStyle="1" w:styleId="12">
    <w:name w:val="Основной текст Знак"/>
    <w:basedOn w:val="2"/>
    <w:link w:val="4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EF9F10-D9ED-42D2-8A64-08ED792260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528</Words>
  <Characters>3015</Characters>
  <Lines>25</Lines>
  <Paragraphs>7</Paragraphs>
  <TotalTime>2</TotalTime>
  <ScaleCrop>false</ScaleCrop>
  <LinksUpToDate>false</LinksUpToDate>
  <CharactersWithSpaces>3536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2023-09-25T12:34:00Z</dcterms:created>
  <dc:creator>Dmitriy Chukov</dc:creator>
  <cp:lastModifiedBy>Mr. Shiz</cp:lastModifiedBy>
  <dcterms:modified xsi:type="dcterms:W3CDTF">2023-09-27T09:06:35Z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C13F88BEAACA4296B0575873E10065E5_13</vt:lpwstr>
  </property>
</Properties>
</file>