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23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 бизнес-процесса с помощью DFD-диаграммы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а) сформировать текстовое описание на основе наименования процесса и 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б) построить бизнес-процесс в нотации Йордана-де Марко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в) подготовить презентацию для публичной защиты бизнес-процесса, защитить полученную модель.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>
      <w:pPr>
        <w:widowControl/>
        <w:suppressAutoHyphens w:val="0"/>
        <w:spacing w:line="360" w:lineRule="auto"/>
        <w:ind w:firstLine="709"/>
        <w:jc w:val="both"/>
        <w:rPr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Текстовое описание процесса.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Процесс: обслужить посетителя в ресторане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Описание: Данный процесс описывает последовательность действий, необходимых для обслуживания посетителя в ресторане. Процесс включает в себя принятие заказа, приготовление заказа, оформление оплаты обслуживания.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Функция 1: принять заказ посетителя</w:t>
      </w:r>
    </w:p>
    <w:p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Описание: Данная функция представляет из себя процесс регистрации пациента в медицинском центре.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Функция 2: приготовить заказ</w:t>
      </w:r>
    </w:p>
    <w:p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Описание: Данная функция включает в себя процесс приготовления заказа персоналом заведения.</w:t>
      </w:r>
    </w:p>
    <w:p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Декомпозиция: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  <w:t>Получить необходимые ингредиенты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Произвести первоначальную подготовку ингредиентов.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Выполнить последовательность необходимых действий для приготовления блюд заказа.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Передать заказ официантам.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Функция 3: оформить оплату обслуживания</w:t>
      </w:r>
    </w:p>
    <w:p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Описание: Данная функция включает в себя процесс оформления оплаты </w:t>
      </w:r>
      <w:bookmarkStart w:id="1" w:name="_Int_T9cyPxV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обслуживания</w:t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192C46"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  <w:t>Построение бизнес-процесса в нотации Йордана-де Марко</w:t>
      </w:r>
    </w:p>
    <w:p>
      <w:pPr>
        <w:widowControl/>
        <w:suppressAutoHyphens w:val="0"/>
        <w:spacing w:after="240" w:line="360" w:lineRule="auto"/>
        <w:ind w:left="0"/>
        <w:jc w:val="center"/>
      </w:pPr>
      <w:r>
        <w:drawing>
          <wp:inline distT="0" distB="0" distL="114300" distR="114300">
            <wp:extent cx="5935345" cy="3363595"/>
            <wp:effectExtent l="0" t="0" r="825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бизнес-процесса</w:t>
      </w:r>
    </w:p>
    <w:p>
      <w:pPr>
        <w:widowControl/>
        <w:suppressAutoHyphens w:val="0"/>
        <w:spacing w:after="240"/>
      </w:pPr>
      <w:r>
        <w:br w:type="page"/>
      </w:r>
    </w:p>
    <w:p>
      <w:pPr>
        <w:widowControl/>
        <w:suppressAutoHyphens w:val="0"/>
        <w:spacing w:after="240"/>
        <w:jc w:val="center"/>
      </w:pPr>
      <w:r>
        <w:drawing>
          <wp:inline distT="0" distB="0" distL="114300" distR="114300">
            <wp:extent cx="5938520" cy="3681095"/>
            <wp:effectExtent l="0" t="0" r="508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озиция функции “Обслуживание посетителя в ресторане”</w:t>
      </w:r>
    </w:p>
    <w:p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4572000" cy="3371850"/>
            <wp:effectExtent l="0" t="0" r="0" b="0"/>
            <wp:docPr id="1437096835" name="Изображение 1437096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6835" name="Изображение 143709683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</w:pP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Декомпозиция функции “Приготовление заказа” </w:t>
      </w:r>
    </w:p>
    <w:p>
      <w:r>
        <w:br w:type="page"/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модели бизнес-процесса “Обслуживание посетителя в ресторане”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BB737"/>
    <w:multiLevelType w:val="multilevel"/>
    <w:tmpl w:val="1D4BB7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22C347F"/>
    <w:rsid w:val="03A82166"/>
    <w:rsid w:val="06D30A72"/>
    <w:rsid w:val="089D12A8"/>
    <w:rsid w:val="0913B789"/>
    <w:rsid w:val="092A16A1"/>
    <w:rsid w:val="0AE6385F"/>
    <w:rsid w:val="0D4CA031"/>
    <w:rsid w:val="0DF70795"/>
    <w:rsid w:val="0FF1B287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C94E2B"/>
    <w:rsid w:val="30A52EA3"/>
    <w:rsid w:val="3480B52E"/>
    <w:rsid w:val="34A8C2F7"/>
    <w:rsid w:val="361009D5"/>
    <w:rsid w:val="36489CD1"/>
    <w:rsid w:val="36EA6855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81A5619"/>
    <w:rsid w:val="4982BB3C"/>
    <w:rsid w:val="4B3CCF49"/>
    <w:rsid w:val="4C45AC39"/>
    <w:rsid w:val="4C7432BA"/>
    <w:rsid w:val="4E737809"/>
    <w:rsid w:val="4ED3DE3C"/>
    <w:rsid w:val="50C80C5C"/>
    <w:rsid w:val="5198AAE7"/>
    <w:rsid w:val="5315DDB6"/>
    <w:rsid w:val="57A16D81"/>
    <w:rsid w:val="58999403"/>
    <w:rsid w:val="5BD134C5"/>
    <w:rsid w:val="5D77435F"/>
    <w:rsid w:val="5E14289A"/>
    <w:rsid w:val="5F08D587"/>
    <w:rsid w:val="5F206E6A"/>
    <w:rsid w:val="60057E3C"/>
    <w:rsid w:val="64DFF165"/>
    <w:rsid w:val="65603A21"/>
    <w:rsid w:val="67BD8A36"/>
    <w:rsid w:val="68EA33C5"/>
    <w:rsid w:val="692D3549"/>
    <w:rsid w:val="6B39985A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2023-11-27T08:25:25Z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096A20B45A63413295D15951474262C3_12</vt:lpwstr>
  </property>
</Properties>
</file>