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3070D" w14:textId="3DE6BCA0" w:rsidR="005C246C" w:rsidRPr="00E05724" w:rsidRDefault="00C04F9B" w:rsidP="00C04F9B">
      <w:pPr>
        <w:jc w:val="center"/>
        <w:rPr>
          <w:b/>
          <w:bCs/>
          <w:lang w:val="en-US"/>
        </w:rPr>
      </w:pPr>
      <w:r>
        <w:rPr>
          <w:b/>
          <w:bCs/>
        </w:rPr>
        <w:t xml:space="preserve">Документация для клиентской части </w:t>
      </w:r>
      <w:r w:rsidR="009E3B0A">
        <w:rPr>
          <w:b/>
          <w:bCs/>
        </w:rPr>
        <w:t>интернет-ресурса «</w:t>
      </w:r>
      <w:r>
        <w:rPr>
          <w:b/>
          <w:bCs/>
        </w:rPr>
        <w:t>Школа Дезигне»</w:t>
      </w:r>
    </w:p>
    <w:p w14:paraId="12E10001" w14:textId="1F877197" w:rsidR="00C04F9B" w:rsidRDefault="00C04F9B" w:rsidP="0050273D">
      <w:pPr>
        <w:pStyle w:val="ListParagraph"/>
        <w:numPr>
          <w:ilvl w:val="0"/>
          <w:numId w:val="2"/>
        </w:numPr>
        <w:ind w:left="426" w:hanging="426"/>
        <w:rPr>
          <w:b/>
          <w:bCs/>
        </w:rPr>
      </w:pPr>
      <w:r w:rsidRPr="00C04F9B">
        <w:rPr>
          <w:b/>
          <w:bCs/>
        </w:rPr>
        <w:t>Взаимодействие с главной страницей</w:t>
      </w:r>
      <w:r>
        <w:rPr>
          <w:b/>
          <w:bCs/>
        </w:rPr>
        <w:t xml:space="preserve"> </w:t>
      </w:r>
    </w:p>
    <w:p w14:paraId="2A1D6DC5" w14:textId="32A0AC24" w:rsidR="00C04F9B" w:rsidRDefault="00C04F9B" w:rsidP="0050273D">
      <w:pPr>
        <w:ind w:left="0" w:firstLine="426"/>
      </w:pPr>
      <w:r>
        <w:t>Внешний вид главной страницы представлен на рис. 1.1.</w:t>
      </w:r>
    </w:p>
    <w:p w14:paraId="58F8A7F6" w14:textId="0CB6E2B3" w:rsidR="00C04F9B" w:rsidRDefault="00C04F9B" w:rsidP="00C04F9B">
      <w:pPr>
        <w:pStyle w:val="ListParagraph"/>
        <w:ind w:left="0"/>
        <w:jc w:val="center"/>
      </w:pPr>
      <w:r w:rsidRPr="00C04F9B">
        <w:drawing>
          <wp:inline distT="0" distB="0" distL="0" distR="0" wp14:anchorId="180BFB0D" wp14:editId="1DEB6599">
            <wp:extent cx="5473802" cy="409534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1992" cy="410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B110" w14:textId="621C4171" w:rsidR="00C04F9B" w:rsidRDefault="00C04F9B" w:rsidP="00C04F9B">
      <w:pPr>
        <w:pStyle w:val="ListParagraph"/>
        <w:ind w:left="0"/>
        <w:jc w:val="center"/>
      </w:pPr>
      <w:r>
        <w:t>Рисунок 1.1 – внешний вид главной страницы</w:t>
      </w:r>
    </w:p>
    <w:p w14:paraId="71077253" w14:textId="4DE326CE" w:rsidR="00C04F9B" w:rsidRPr="0050273D" w:rsidRDefault="0050273D" w:rsidP="0050273D">
      <w:pPr>
        <w:pStyle w:val="ListParagraph"/>
        <w:ind w:left="0" w:firstLine="708"/>
      </w:pPr>
      <w:r>
        <w:t>Взаимодействие со страницами уроков</w:t>
      </w:r>
      <w:r w:rsidRPr="0050273D">
        <w:t>:</w:t>
      </w:r>
    </w:p>
    <w:p w14:paraId="1E549477" w14:textId="780D65DC" w:rsidR="0050273D" w:rsidRDefault="0050273D" w:rsidP="0050273D">
      <w:pPr>
        <w:pStyle w:val="ListParagraph"/>
        <w:ind w:left="0" w:firstLine="708"/>
      </w:pPr>
      <w:r>
        <w:t>Переход на страницу уроков может осуществляться различными способами, в виде нажатия на кнопку урока или ввод номера урока в текстовое поле.</w:t>
      </w:r>
    </w:p>
    <w:p w14:paraId="35099665" w14:textId="3F82B096" w:rsidR="0050273D" w:rsidRDefault="0050273D" w:rsidP="0050273D">
      <w:pPr>
        <w:pStyle w:val="ListParagraph"/>
        <w:ind w:left="0" w:firstLine="708"/>
      </w:pPr>
      <w:r>
        <w:t>Способ первый</w:t>
      </w:r>
      <w:r w:rsidRPr="0050273D">
        <w:t xml:space="preserve">: </w:t>
      </w:r>
      <w:r w:rsidR="007A1A4E">
        <w:t>пользователь наводит</w:t>
      </w:r>
      <w:r>
        <w:t xml:space="preserve"> курсор на кнопку с названием урока, который вы </w:t>
      </w:r>
      <w:r w:rsidR="007A1A4E">
        <w:t>хочет</w:t>
      </w:r>
      <w:r>
        <w:t xml:space="preserve"> выбрать. В примере используется урок №1. В случае успешного наведения задний фон кнопки окрасится в голубой цвет (рис. 1.2). Далее </w:t>
      </w:r>
      <w:r w:rsidR="007A1A4E">
        <w:t>пользователь должен совершить</w:t>
      </w:r>
      <w:r>
        <w:t xml:space="preserve"> </w:t>
      </w:r>
      <w:r w:rsidR="007A1A4E">
        <w:t>нажатие</w:t>
      </w:r>
      <w:r>
        <w:t xml:space="preserve"> левой кнопкой мыши по кнопке. В случае успеха страница</w:t>
      </w:r>
      <w:r w:rsidR="007A1A4E">
        <w:t xml:space="preserve"> </w:t>
      </w:r>
      <w:r>
        <w:t>сменится на страницу выбранного урока (рис. 1.3)</w:t>
      </w:r>
    </w:p>
    <w:p w14:paraId="06089B28" w14:textId="2AFAE344" w:rsidR="0050273D" w:rsidRDefault="0050273D" w:rsidP="0050273D">
      <w:pPr>
        <w:pStyle w:val="ListParagraph"/>
        <w:ind w:left="0"/>
        <w:jc w:val="center"/>
      </w:pPr>
      <w:r w:rsidRPr="0050273D">
        <w:lastRenderedPageBreak/>
        <w:drawing>
          <wp:inline distT="0" distB="0" distL="0" distR="0" wp14:anchorId="19551825" wp14:editId="387E8C84">
            <wp:extent cx="4883285" cy="3649749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1436" cy="365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83B6" w14:textId="08C65A4D" w:rsidR="0050273D" w:rsidRDefault="0050273D" w:rsidP="0050273D">
      <w:pPr>
        <w:pStyle w:val="ListParagraph"/>
        <w:ind w:left="0"/>
        <w:jc w:val="center"/>
      </w:pPr>
      <w:r>
        <w:t>Рисунок 1.2 – Кнопка урока после наведения</w:t>
      </w:r>
    </w:p>
    <w:p w14:paraId="3C830002" w14:textId="655A2F70" w:rsidR="0050273D" w:rsidRDefault="0050273D" w:rsidP="0050273D">
      <w:pPr>
        <w:pStyle w:val="ListParagraph"/>
        <w:ind w:left="0"/>
        <w:jc w:val="center"/>
      </w:pPr>
      <w:r w:rsidRPr="0050273D">
        <w:drawing>
          <wp:inline distT="0" distB="0" distL="0" distR="0" wp14:anchorId="36D620C5" wp14:editId="6304E1C8">
            <wp:extent cx="5036199" cy="3801979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8345" cy="380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C20A" w14:textId="331E7742" w:rsidR="0050273D" w:rsidRPr="0050273D" w:rsidRDefault="0050273D" w:rsidP="0050273D">
      <w:pPr>
        <w:pStyle w:val="ListParagraph"/>
        <w:ind w:left="0"/>
        <w:jc w:val="center"/>
      </w:pPr>
      <w:r>
        <w:t>Рисунок 1.3 – Страница выбранного урока</w:t>
      </w:r>
    </w:p>
    <w:p w14:paraId="35BE7E68" w14:textId="68043A57" w:rsidR="0050273D" w:rsidRPr="0050273D" w:rsidRDefault="0050273D" w:rsidP="00C04F9B">
      <w:pPr>
        <w:pStyle w:val="ListParagraph"/>
        <w:ind w:left="0"/>
      </w:pPr>
      <w:r w:rsidRPr="0050273D">
        <w:tab/>
      </w:r>
    </w:p>
    <w:p w14:paraId="615F32D8" w14:textId="4D83FC6E" w:rsidR="00C04F9B" w:rsidRPr="007A1A4E" w:rsidRDefault="00480707" w:rsidP="00480707">
      <w:pPr>
        <w:pStyle w:val="ListParagraph"/>
        <w:ind w:left="0" w:firstLine="851"/>
      </w:pPr>
      <w:r>
        <w:lastRenderedPageBreak/>
        <w:t>Способ второй</w:t>
      </w:r>
      <w:r w:rsidRPr="00480707">
        <w:t xml:space="preserve">: </w:t>
      </w:r>
      <w:r w:rsidR="007A1A4E">
        <w:t>пользователь перемещает</w:t>
      </w:r>
      <w:r>
        <w:t xml:space="preserve"> курсор на поле </w:t>
      </w:r>
      <w:proofErr w:type="gramStart"/>
      <w:r>
        <w:t>ввода</w:t>
      </w:r>
      <w:proofErr w:type="gramEnd"/>
      <w:r>
        <w:t xml:space="preserve"> содержащее текст </w:t>
      </w:r>
      <w:r w:rsidRPr="00480707">
        <w:t>“</w:t>
      </w:r>
      <w:r>
        <w:t>Введите номер урока</w:t>
      </w:r>
      <w:r w:rsidRPr="00480707">
        <w:t xml:space="preserve">” </w:t>
      </w:r>
      <w:r>
        <w:t xml:space="preserve">и </w:t>
      </w:r>
      <w:r w:rsidR="007A1A4E">
        <w:t>совершает</w:t>
      </w:r>
      <w:r>
        <w:t xml:space="preserve"> </w:t>
      </w:r>
      <w:r w:rsidR="007A1A4E">
        <w:t xml:space="preserve">нажатие на левую кнопку </w:t>
      </w:r>
      <w:r>
        <w:t>мыш</w:t>
      </w:r>
      <w:r w:rsidR="007A1A4E">
        <w:t>и</w:t>
      </w:r>
      <w:r>
        <w:t>, в случае успешного выполнения каретка поместится в поле ввода, как показано на рисунке 1.4.</w:t>
      </w:r>
      <w:r w:rsidR="007A1A4E">
        <w:t xml:space="preserve"> Далее пользователь вводит с помощью клавиатуры число соответствующее номеру желаемого урока</w:t>
      </w:r>
      <w:r w:rsidR="009E3B0A">
        <w:t>, урок с данным номером должен существовать для успешной обработки запроса</w:t>
      </w:r>
      <w:r w:rsidR="007A1A4E">
        <w:t xml:space="preserve"> (рис. 1.5). После введения пользователь должен нажать кнопку «</w:t>
      </w:r>
      <w:r w:rsidR="007A1A4E">
        <w:rPr>
          <w:lang w:val="en-US"/>
        </w:rPr>
        <w:t>Enter</w:t>
      </w:r>
      <w:r w:rsidR="007A1A4E">
        <w:t>»</w:t>
      </w:r>
      <w:r w:rsidR="007A1A4E" w:rsidRPr="007A1A4E">
        <w:t xml:space="preserve"> </w:t>
      </w:r>
      <w:r w:rsidR="007A1A4E">
        <w:t>на клавиатуре для перемещения на страницу урока, если номер урока введен корректно, то страница смениться на страницу выбранного урока (рис. 1.6).</w:t>
      </w:r>
    </w:p>
    <w:p w14:paraId="3CF6B41B" w14:textId="1CC89BA8" w:rsidR="00480707" w:rsidRDefault="00480707" w:rsidP="00480707">
      <w:pPr>
        <w:pStyle w:val="ListParagraph"/>
        <w:ind w:left="0"/>
        <w:jc w:val="center"/>
      </w:pPr>
      <w:r w:rsidRPr="00480707">
        <w:drawing>
          <wp:inline distT="0" distB="0" distL="0" distR="0" wp14:anchorId="12008F8E" wp14:editId="77530B38">
            <wp:extent cx="5731510" cy="8737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838B9" w14:textId="13217F72" w:rsidR="00480707" w:rsidRDefault="00480707" w:rsidP="00480707">
      <w:pPr>
        <w:pStyle w:val="ListParagraph"/>
        <w:ind w:left="0"/>
        <w:jc w:val="center"/>
      </w:pPr>
      <w:r>
        <w:t>Рисунок 1.4. – Активное поле ввода</w:t>
      </w:r>
      <w:r w:rsidR="007A1A4E">
        <w:t xml:space="preserve"> номера урока.</w:t>
      </w:r>
    </w:p>
    <w:p w14:paraId="38B8A9A3" w14:textId="77777777" w:rsidR="007A1A4E" w:rsidRDefault="007A1A4E" w:rsidP="00480707">
      <w:pPr>
        <w:pStyle w:val="ListParagraph"/>
        <w:ind w:left="0"/>
        <w:jc w:val="center"/>
      </w:pPr>
      <w:r w:rsidRPr="007A1A4E">
        <w:drawing>
          <wp:inline distT="0" distB="0" distL="0" distR="0" wp14:anchorId="2C8BC9AC" wp14:editId="585C413E">
            <wp:extent cx="4805248" cy="129687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9269" cy="129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EF57" w14:textId="663FCD6D" w:rsidR="007A1A4E" w:rsidRDefault="007A1A4E" w:rsidP="00480707">
      <w:pPr>
        <w:pStyle w:val="ListParagraph"/>
        <w:ind w:left="0"/>
        <w:jc w:val="center"/>
      </w:pPr>
      <w:r>
        <w:t>Рисунок 1.5 – Номер урока, введенный в поле для введения номера урока.</w:t>
      </w:r>
    </w:p>
    <w:p w14:paraId="6FC49671" w14:textId="77777777" w:rsidR="007A1A4E" w:rsidRDefault="007A1A4E" w:rsidP="007A1A4E">
      <w:pPr>
        <w:pStyle w:val="ListParagraph"/>
        <w:ind w:left="0"/>
        <w:jc w:val="center"/>
      </w:pPr>
      <w:r w:rsidRPr="0050273D">
        <w:drawing>
          <wp:inline distT="0" distB="0" distL="0" distR="0" wp14:anchorId="3437ABFB" wp14:editId="4A295130">
            <wp:extent cx="3881336" cy="2930138"/>
            <wp:effectExtent l="0" t="0" r="508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8070" cy="293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6B27" w14:textId="7E750907" w:rsidR="007A1A4E" w:rsidRDefault="007A1A4E" w:rsidP="007A1A4E">
      <w:pPr>
        <w:pStyle w:val="ListParagraph"/>
        <w:ind w:left="0"/>
        <w:jc w:val="center"/>
      </w:pPr>
      <w:r>
        <w:lastRenderedPageBreak/>
        <w:t>Рисунок 1.</w:t>
      </w:r>
      <w:r>
        <w:t>6</w:t>
      </w:r>
      <w:r>
        <w:t xml:space="preserve"> – Страница выбранного урока</w:t>
      </w:r>
    </w:p>
    <w:p w14:paraId="66FF3CDD" w14:textId="7E9692C8" w:rsidR="009E3B0A" w:rsidRPr="009E3B0A" w:rsidRDefault="009E3B0A" w:rsidP="009E3B0A">
      <w:pPr>
        <w:pStyle w:val="ListParagraph"/>
        <w:numPr>
          <w:ilvl w:val="0"/>
          <w:numId w:val="2"/>
        </w:numPr>
        <w:rPr>
          <w:b/>
          <w:bCs/>
        </w:rPr>
      </w:pPr>
      <w:r w:rsidRPr="009E3B0A">
        <w:rPr>
          <w:b/>
          <w:bCs/>
        </w:rPr>
        <w:t>Навигация между основными страницами</w:t>
      </w:r>
    </w:p>
    <w:p w14:paraId="6AE85809" w14:textId="0336C3B9" w:rsidR="007A1A4E" w:rsidRDefault="009E3B0A" w:rsidP="009E3B0A">
      <w:pPr>
        <w:pStyle w:val="ListParagraph"/>
        <w:ind w:left="0" w:firstLine="708"/>
      </w:pPr>
      <w:r>
        <w:t>Осуществление перехода на страницу авторизации</w:t>
      </w:r>
      <w:r w:rsidRPr="009E3B0A">
        <w:t>:</w:t>
      </w:r>
    </w:p>
    <w:p w14:paraId="39D1A164" w14:textId="3F0F94EB" w:rsidR="009E3B0A" w:rsidRDefault="009E3B0A" w:rsidP="007A1A4E">
      <w:pPr>
        <w:pStyle w:val="ListParagraph"/>
        <w:ind w:left="0"/>
      </w:pPr>
      <w:r>
        <w:tab/>
        <w:t>Для перехода на страницу авторизации пользователю необходимо совершить нажатие правой кнопкой мыши по иконке пользователя в правом верхнем углу страницы (рис. 2.1.). После этого страница поменяется на страницу авторизации.</w:t>
      </w:r>
    </w:p>
    <w:p w14:paraId="70A26446" w14:textId="048C0E61" w:rsidR="009E3B0A" w:rsidRDefault="009E3B0A" w:rsidP="007A1A4E">
      <w:pPr>
        <w:pStyle w:val="ListParagraph"/>
        <w:ind w:left="0"/>
        <w:rPr>
          <w:lang w:val="en-US"/>
        </w:rPr>
      </w:pPr>
      <w:r>
        <w:tab/>
        <w:t>Возвращение на главную страницу</w:t>
      </w:r>
      <w:r>
        <w:rPr>
          <w:lang w:val="en-US"/>
        </w:rPr>
        <w:t>:</w:t>
      </w:r>
    </w:p>
    <w:p w14:paraId="0C105929" w14:textId="1A821A04" w:rsidR="009E3B0A" w:rsidRDefault="009E3B0A" w:rsidP="007A1A4E">
      <w:pPr>
        <w:pStyle w:val="ListParagraph"/>
        <w:ind w:left="0"/>
      </w:pPr>
      <w:r>
        <w:rPr>
          <w:lang w:val="en-US"/>
        </w:rPr>
        <w:tab/>
      </w:r>
      <w:r>
        <w:t xml:space="preserve">Для перехода на страницу авторизации пользователю необходимо совершить нажатие правой кнопкой мыши по иконке </w:t>
      </w:r>
      <w:r>
        <w:t>дома</w:t>
      </w:r>
      <w:r>
        <w:t xml:space="preserve"> в правом верхнем углу страницы (рис. </w:t>
      </w:r>
      <w:r>
        <w:t>2</w:t>
      </w:r>
      <w:r>
        <w:t>.</w:t>
      </w:r>
      <w:r>
        <w:t>2</w:t>
      </w:r>
      <w:r>
        <w:t xml:space="preserve">.). После этого страница поменяется на </w:t>
      </w:r>
      <w:r>
        <w:t>главную страницу</w:t>
      </w:r>
      <w:r>
        <w:t>.</w:t>
      </w:r>
    </w:p>
    <w:p w14:paraId="07733769" w14:textId="69C278DC" w:rsidR="009E3B0A" w:rsidRDefault="009E3B0A" w:rsidP="009E3B0A">
      <w:pPr>
        <w:pStyle w:val="ListParagraph"/>
        <w:ind w:left="0"/>
        <w:jc w:val="center"/>
      </w:pPr>
      <w:r w:rsidRPr="009E3B0A">
        <w:drawing>
          <wp:inline distT="0" distB="0" distL="0" distR="0" wp14:anchorId="2DDE0F2A" wp14:editId="3AF87C39">
            <wp:extent cx="362001" cy="333422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8E2D" w14:textId="03D03B46" w:rsidR="009E3B0A" w:rsidRDefault="009E3B0A" w:rsidP="009E3B0A">
      <w:pPr>
        <w:pStyle w:val="ListParagraph"/>
        <w:ind w:left="0"/>
        <w:jc w:val="center"/>
      </w:pPr>
      <w:r>
        <w:t>Рисунок 2.1 – Внешний вид иконки пользователя</w:t>
      </w:r>
    </w:p>
    <w:p w14:paraId="667E9C15" w14:textId="012AA772" w:rsidR="009E3B0A" w:rsidRDefault="009E3B0A" w:rsidP="009E3B0A">
      <w:pPr>
        <w:pStyle w:val="ListParagraph"/>
        <w:ind w:left="0"/>
        <w:jc w:val="center"/>
      </w:pPr>
      <w:r w:rsidRPr="009E3B0A">
        <w:drawing>
          <wp:inline distT="0" distB="0" distL="0" distR="0" wp14:anchorId="0FBF4DB8" wp14:editId="39154CA8">
            <wp:extent cx="323895" cy="30484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6ECB" w14:textId="5836F778" w:rsidR="009E3B0A" w:rsidRDefault="009E3B0A" w:rsidP="009E3B0A">
      <w:pPr>
        <w:pStyle w:val="ListParagraph"/>
        <w:ind w:left="0"/>
        <w:jc w:val="center"/>
      </w:pPr>
      <w:r>
        <w:t>Рисунок 2.2 – Внешний вид иконки дома</w:t>
      </w:r>
    </w:p>
    <w:p w14:paraId="4FC09FB8" w14:textId="22B57C71" w:rsidR="009E3B0A" w:rsidRDefault="009E3B0A" w:rsidP="009E3B0A">
      <w:pPr>
        <w:pStyle w:val="ListParagraph"/>
        <w:numPr>
          <w:ilvl w:val="0"/>
          <w:numId w:val="2"/>
        </w:numPr>
        <w:rPr>
          <w:b/>
          <w:bCs/>
        </w:rPr>
      </w:pPr>
      <w:r w:rsidRPr="009E3B0A">
        <w:rPr>
          <w:b/>
          <w:bCs/>
        </w:rPr>
        <w:t>Взаимодействие со страницей авторизации</w:t>
      </w:r>
    </w:p>
    <w:p w14:paraId="492A93FA" w14:textId="08A1C4EE" w:rsidR="009E3B0A" w:rsidRDefault="009E3B0A" w:rsidP="009E3B0A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>Взаимодействие с формой авторизации</w:t>
      </w:r>
    </w:p>
    <w:p w14:paraId="2773C3BC" w14:textId="7378FD1C" w:rsidR="009E3B0A" w:rsidRPr="00FD0C40" w:rsidRDefault="009E3B0A" w:rsidP="00FD0C40">
      <w:pPr>
        <w:pStyle w:val="ListParagraph"/>
        <w:ind w:left="0" w:firstLine="1440"/>
      </w:pPr>
      <w:r>
        <w:t>Авторизация пользователя разделена на два блока.</w:t>
      </w:r>
      <w:r w:rsidR="00FD0C40">
        <w:t xml:space="preserve"> Для смены между формами используется кнопка с текстом «</w:t>
      </w:r>
      <w:r w:rsidR="00FD0C40">
        <w:rPr>
          <w:lang w:val="en-US"/>
        </w:rPr>
        <w:t>Switch</w:t>
      </w:r>
      <w:r w:rsidR="00FD0C40" w:rsidRPr="00FD0C40">
        <w:t xml:space="preserve"> </w:t>
      </w:r>
      <w:r w:rsidR="00FD0C40">
        <w:rPr>
          <w:lang w:val="en-US"/>
        </w:rPr>
        <w:t>to</w:t>
      </w:r>
      <w:r w:rsidR="00FD0C40" w:rsidRPr="00FD0C40">
        <w:t xml:space="preserve"> </w:t>
      </w:r>
      <w:r w:rsidR="00FD0C40">
        <w:rPr>
          <w:lang w:val="en-US"/>
        </w:rPr>
        <w:t>Login</w:t>
      </w:r>
      <w:r w:rsidR="00FD0C40">
        <w:t>» или «</w:t>
      </w:r>
      <w:r w:rsidR="00FD0C40">
        <w:rPr>
          <w:lang w:val="en-US"/>
        </w:rPr>
        <w:t>Switch</w:t>
      </w:r>
      <w:r w:rsidR="00FD0C40" w:rsidRPr="00FD0C40">
        <w:t xml:space="preserve"> </w:t>
      </w:r>
      <w:r w:rsidR="00FD0C40">
        <w:rPr>
          <w:lang w:val="en-US"/>
        </w:rPr>
        <w:t>to</w:t>
      </w:r>
      <w:r w:rsidR="00FD0C40" w:rsidRPr="00FD0C40">
        <w:t xml:space="preserve"> </w:t>
      </w:r>
      <w:r w:rsidR="00FD0C40">
        <w:rPr>
          <w:lang w:val="en-US"/>
        </w:rPr>
        <w:t>Registration</w:t>
      </w:r>
      <w:r w:rsidR="00FD0C40">
        <w:t>»</w:t>
      </w:r>
      <w:r w:rsidR="00FD0C40" w:rsidRPr="00FD0C40">
        <w:t>.</w:t>
      </w:r>
    </w:p>
    <w:p w14:paraId="37C4D104" w14:textId="486F30EF" w:rsidR="009E3B0A" w:rsidRPr="00FD0C40" w:rsidRDefault="009E3B0A" w:rsidP="009E3B0A">
      <w:pPr>
        <w:pStyle w:val="ListParagraph"/>
        <w:ind w:left="1440"/>
      </w:pPr>
      <w:r>
        <w:t>Блока входа</w:t>
      </w:r>
      <w:r w:rsidRPr="00FD0C40">
        <w:t xml:space="preserve">: </w:t>
      </w:r>
    </w:p>
    <w:p w14:paraId="6CB517D0" w14:textId="120328DF" w:rsidR="009E3B0A" w:rsidRDefault="009E3B0A" w:rsidP="009E3B0A">
      <w:pPr>
        <w:pStyle w:val="ListParagraph"/>
        <w:ind w:left="0" w:firstLine="1440"/>
      </w:pPr>
      <w:r>
        <w:t>Блок входа состоит из двух полей ввода и одной кнопки (рис 3.</w:t>
      </w:r>
      <w:r>
        <w:rPr>
          <w:lang w:val="en-US"/>
        </w:rPr>
        <w:t>a</w:t>
      </w:r>
      <w:r w:rsidRPr="009E3B0A">
        <w:t xml:space="preserve">.1). </w:t>
      </w:r>
      <w:proofErr w:type="gramStart"/>
      <w:r>
        <w:t>Первое поле ввода</w:t>
      </w:r>
      <w:proofErr w:type="gramEnd"/>
      <w:r>
        <w:t xml:space="preserve"> содержащее текст «</w:t>
      </w:r>
      <w:r>
        <w:rPr>
          <w:lang w:val="en-US"/>
        </w:rPr>
        <w:t>Username</w:t>
      </w:r>
      <w:r>
        <w:t xml:space="preserve">» принимает </w:t>
      </w:r>
      <w:r w:rsidR="00BB484C">
        <w:t>любой текстовый ввод, второе поле ввода содержащее текст «</w:t>
      </w:r>
      <w:r w:rsidR="00BB484C">
        <w:rPr>
          <w:lang w:val="en-US"/>
        </w:rPr>
        <w:t>Password</w:t>
      </w:r>
      <w:r w:rsidR="00BB484C">
        <w:t>» принимает любой текстовый ввод и скрывает его на экране в целях безопасности. По заполнению данных полей (рис. 3.</w:t>
      </w:r>
      <w:r w:rsidR="00BB484C">
        <w:rPr>
          <w:lang w:val="en-US"/>
        </w:rPr>
        <w:t>a</w:t>
      </w:r>
      <w:r w:rsidR="00BB484C" w:rsidRPr="00BB484C">
        <w:t>.2)</w:t>
      </w:r>
      <w:r w:rsidR="00BB484C">
        <w:t>, пользователю необходимо нажать на кнопку с текстом «</w:t>
      </w:r>
      <w:r w:rsidR="00BB484C">
        <w:rPr>
          <w:lang w:val="en-US"/>
        </w:rPr>
        <w:t>Login</w:t>
      </w:r>
      <w:r w:rsidR="00BB484C">
        <w:t xml:space="preserve">», и в случае если </w:t>
      </w:r>
      <w:proofErr w:type="gramStart"/>
      <w:r w:rsidR="00BB484C">
        <w:t>пользователь  с</w:t>
      </w:r>
      <w:proofErr w:type="gramEnd"/>
      <w:r w:rsidR="00BB484C">
        <w:t xml:space="preserve"> такими данными </w:t>
      </w:r>
      <w:r w:rsidR="00BB484C">
        <w:lastRenderedPageBreak/>
        <w:t>существует, будет произведен вход и отображена информация о пользователе (рис. 3.</w:t>
      </w:r>
      <w:r w:rsidR="00BB484C">
        <w:rPr>
          <w:lang w:val="en-US"/>
        </w:rPr>
        <w:t>a</w:t>
      </w:r>
      <w:r w:rsidR="00BB484C" w:rsidRPr="00BB484C">
        <w:t xml:space="preserve">.3). </w:t>
      </w:r>
    </w:p>
    <w:p w14:paraId="1E439F99" w14:textId="13C6879C" w:rsidR="00BB484C" w:rsidRDefault="00BB484C" w:rsidP="00BB484C">
      <w:pPr>
        <w:pStyle w:val="ListParagraph"/>
        <w:ind w:left="0"/>
        <w:jc w:val="center"/>
      </w:pPr>
      <w:r w:rsidRPr="00BB484C">
        <w:drawing>
          <wp:inline distT="0" distB="0" distL="0" distR="0" wp14:anchorId="0C044638" wp14:editId="1B06873F">
            <wp:extent cx="2048161" cy="1638529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31F4" w14:textId="10FB14A0" w:rsidR="00BB484C" w:rsidRDefault="00BB484C" w:rsidP="00BB484C">
      <w:pPr>
        <w:pStyle w:val="ListParagraph"/>
        <w:ind w:left="0"/>
        <w:jc w:val="center"/>
      </w:pPr>
      <w:r>
        <w:t>Рисунок 3.</w:t>
      </w:r>
      <w:r>
        <w:rPr>
          <w:lang w:val="en-US"/>
        </w:rPr>
        <w:t>a</w:t>
      </w:r>
      <w:r w:rsidRPr="00BB484C">
        <w:t xml:space="preserve">.1 – </w:t>
      </w:r>
      <w:r>
        <w:t>Внешний вид блока входа</w:t>
      </w:r>
    </w:p>
    <w:p w14:paraId="0B52FF17" w14:textId="481AE033" w:rsidR="00BB484C" w:rsidRDefault="00BB484C" w:rsidP="00BB484C">
      <w:pPr>
        <w:pStyle w:val="ListParagraph"/>
        <w:ind w:left="0"/>
        <w:jc w:val="center"/>
        <w:rPr>
          <w:lang w:val="en-US"/>
        </w:rPr>
      </w:pPr>
      <w:r w:rsidRPr="00BB484C">
        <w:rPr>
          <w:lang w:val="en-US"/>
        </w:rPr>
        <w:drawing>
          <wp:inline distT="0" distB="0" distL="0" distR="0" wp14:anchorId="4EED19D4" wp14:editId="7904CC34">
            <wp:extent cx="1752845" cy="15432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48B8D" w14:textId="4088F761" w:rsidR="00BB484C" w:rsidRDefault="00BB484C" w:rsidP="00BB484C">
      <w:pPr>
        <w:pStyle w:val="ListParagraph"/>
        <w:ind w:left="0"/>
        <w:jc w:val="center"/>
      </w:pPr>
      <w:r>
        <w:t>Рисунок 3.</w:t>
      </w:r>
      <w:r>
        <w:rPr>
          <w:lang w:val="en-US"/>
        </w:rPr>
        <w:t>a</w:t>
      </w:r>
      <w:r w:rsidRPr="00BB484C">
        <w:t>.</w:t>
      </w:r>
      <w:r w:rsidRPr="00BB484C">
        <w:t>2</w:t>
      </w:r>
      <w:r w:rsidRPr="00BB484C">
        <w:t xml:space="preserve"> – </w:t>
      </w:r>
      <w:r>
        <w:t>Пример заполненных полей ввода</w:t>
      </w:r>
    </w:p>
    <w:p w14:paraId="618714C9" w14:textId="7CFC90BA" w:rsidR="00BB484C" w:rsidRDefault="00BB484C" w:rsidP="00BB484C">
      <w:pPr>
        <w:pStyle w:val="ListParagraph"/>
        <w:ind w:left="0"/>
        <w:jc w:val="center"/>
      </w:pPr>
      <w:r w:rsidRPr="00BB484C">
        <w:drawing>
          <wp:inline distT="0" distB="0" distL="0" distR="0" wp14:anchorId="5CFC7879" wp14:editId="5CA69059">
            <wp:extent cx="2838846" cy="259116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0B6E" w14:textId="2F48BC17" w:rsidR="00BB484C" w:rsidRDefault="00BB484C" w:rsidP="00BB484C">
      <w:pPr>
        <w:pStyle w:val="ListParagraph"/>
        <w:ind w:left="0"/>
        <w:jc w:val="center"/>
      </w:pPr>
      <w:r>
        <w:t>Рисунок 3.</w:t>
      </w:r>
      <w:r>
        <w:rPr>
          <w:lang w:val="en-US"/>
        </w:rPr>
        <w:t>a</w:t>
      </w:r>
      <w:r w:rsidRPr="00BB484C">
        <w:t>.</w:t>
      </w:r>
      <w:r>
        <w:t>3</w:t>
      </w:r>
      <w:r w:rsidRPr="00BB484C">
        <w:t xml:space="preserve"> – </w:t>
      </w:r>
      <w:r>
        <w:t>Внешний вид блока с информацией о пользователе</w:t>
      </w:r>
    </w:p>
    <w:p w14:paraId="00492D14" w14:textId="77777777" w:rsidR="00BB484C" w:rsidRDefault="00BB484C" w:rsidP="00BB484C">
      <w:pPr>
        <w:pStyle w:val="ListParagraph"/>
        <w:ind w:left="0"/>
        <w:jc w:val="center"/>
      </w:pPr>
    </w:p>
    <w:p w14:paraId="4A17E15D" w14:textId="77777777" w:rsidR="00BB484C" w:rsidRPr="00BB484C" w:rsidRDefault="00BB484C" w:rsidP="00BB484C">
      <w:pPr>
        <w:pStyle w:val="ListParagraph"/>
        <w:ind w:left="0"/>
        <w:jc w:val="center"/>
      </w:pPr>
    </w:p>
    <w:p w14:paraId="55AB0E88" w14:textId="77777777" w:rsidR="009E3B0A" w:rsidRPr="009E3B0A" w:rsidRDefault="009E3B0A" w:rsidP="007A1A4E">
      <w:pPr>
        <w:pStyle w:val="ListParagraph"/>
        <w:ind w:left="0"/>
      </w:pPr>
    </w:p>
    <w:p w14:paraId="57298AF4" w14:textId="77777777" w:rsidR="007A1A4E" w:rsidRDefault="007A1A4E" w:rsidP="00480707">
      <w:pPr>
        <w:pStyle w:val="ListParagraph"/>
        <w:ind w:left="0"/>
        <w:jc w:val="center"/>
      </w:pPr>
    </w:p>
    <w:p w14:paraId="79C6DE28" w14:textId="77777777" w:rsidR="007A1A4E" w:rsidRPr="007A1A4E" w:rsidRDefault="007A1A4E" w:rsidP="00480707">
      <w:pPr>
        <w:pStyle w:val="ListParagraph"/>
        <w:ind w:left="0"/>
        <w:jc w:val="center"/>
      </w:pPr>
    </w:p>
    <w:p w14:paraId="4FFCE3D5" w14:textId="77777777" w:rsidR="007A1A4E" w:rsidRPr="00480707" w:rsidRDefault="007A1A4E" w:rsidP="00480707">
      <w:pPr>
        <w:pStyle w:val="ListParagraph"/>
        <w:ind w:left="0"/>
        <w:jc w:val="center"/>
      </w:pPr>
    </w:p>
    <w:p w14:paraId="6F83550B" w14:textId="592101C3" w:rsidR="00C04F9B" w:rsidRDefault="00C04F9B" w:rsidP="00C04F9B">
      <w:pPr>
        <w:pStyle w:val="ListParagraph"/>
        <w:ind w:left="1065"/>
        <w:rPr>
          <w:lang w:val="en-US"/>
        </w:rPr>
      </w:pPr>
      <w:r>
        <w:rPr>
          <w:b/>
          <w:bCs/>
        </w:rPr>
        <w:t xml:space="preserve"> </w:t>
      </w:r>
      <w:r w:rsidR="00BB484C">
        <w:rPr>
          <w:b/>
          <w:bCs/>
        </w:rPr>
        <w:tab/>
      </w:r>
      <w:r w:rsidR="00BB484C">
        <w:t>Блок регистрации</w:t>
      </w:r>
      <w:r w:rsidR="00BB484C">
        <w:rPr>
          <w:lang w:val="en-US"/>
        </w:rPr>
        <w:t>:</w:t>
      </w:r>
    </w:p>
    <w:p w14:paraId="4FFBB54C" w14:textId="1354128B" w:rsidR="00BB484C" w:rsidRDefault="00BB484C" w:rsidP="00BB484C">
      <w:pPr>
        <w:pStyle w:val="ListParagraph"/>
        <w:ind w:left="0" w:firstLine="1440"/>
      </w:pPr>
      <w:r>
        <w:t>Блок регистрации</w:t>
      </w:r>
      <w:r>
        <w:t xml:space="preserve"> </w:t>
      </w:r>
      <w:r>
        <w:t>состоит из двух полей ввода и одной кнопки (рис 3.</w:t>
      </w:r>
      <w:r>
        <w:rPr>
          <w:lang w:val="en-US"/>
        </w:rPr>
        <w:t>a</w:t>
      </w:r>
      <w:r w:rsidRPr="009E3B0A">
        <w:t>.</w:t>
      </w:r>
      <w:r>
        <w:t>4</w:t>
      </w:r>
      <w:r w:rsidRPr="009E3B0A">
        <w:t xml:space="preserve">). </w:t>
      </w:r>
      <w:proofErr w:type="gramStart"/>
      <w:r>
        <w:t>Первое поле ввода</w:t>
      </w:r>
      <w:proofErr w:type="gramEnd"/>
      <w:r>
        <w:t xml:space="preserve"> содержащее текст «</w:t>
      </w:r>
      <w:r>
        <w:rPr>
          <w:lang w:val="en-US"/>
        </w:rPr>
        <w:t>Username</w:t>
      </w:r>
      <w:r>
        <w:t>» принимает любой текстовый ввод, второе поле ввода содержащее текст «</w:t>
      </w:r>
      <w:r>
        <w:rPr>
          <w:lang w:val="en-US"/>
        </w:rPr>
        <w:t>Password</w:t>
      </w:r>
      <w:r>
        <w:t>» принимает любой текстовый ввод и скрывает его на экране в целях безопасности. По заполнению данных полей (рис. 3.</w:t>
      </w:r>
      <w:r>
        <w:rPr>
          <w:lang w:val="en-US"/>
        </w:rPr>
        <w:t>a</w:t>
      </w:r>
      <w:r w:rsidRPr="00BB484C">
        <w:t>.</w:t>
      </w:r>
      <w:r>
        <w:t>5</w:t>
      </w:r>
      <w:r w:rsidRPr="00BB484C">
        <w:t>)</w:t>
      </w:r>
      <w:r>
        <w:t>, пользователю необходимо нажать на кнопку с текстом «</w:t>
      </w:r>
      <w:r>
        <w:rPr>
          <w:lang w:val="en-US"/>
        </w:rPr>
        <w:t>Register</w:t>
      </w:r>
      <w:r>
        <w:t xml:space="preserve">», и в случае если </w:t>
      </w:r>
      <w:proofErr w:type="gramStart"/>
      <w:r>
        <w:t>пользователь  с</w:t>
      </w:r>
      <w:proofErr w:type="gramEnd"/>
      <w:r>
        <w:t xml:space="preserve"> такими данными </w:t>
      </w:r>
      <w:r>
        <w:t xml:space="preserve">не </w:t>
      </w:r>
      <w:r>
        <w:t>существует, будет произведен вход</w:t>
      </w:r>
      <w:r>
        <w:t>, записаны во временное хранилище данные</w:t>
      </w:r>
      <w:r>
        <w:t xml:space="preserve"> и отображена информация о пользователе (рис. 3.</w:t>
      </w:r>
      <w:r>
        <w:rPr>
          <w:lang w:val="en-US"/>
        </w:rPr>
        <w:t>a</w:t>
      </w:r>
      <w:r w:rsidRPr="00BB484C">
        <w:t>.</w:t>
      </w:r>
      <w:r>
        <w:t>6</w:t>
      </w:r>
      <w:r w:rsidRPr="00BB484C">
        <w:t xml:space="preserve">). </w:t>
      </w:r>
    </w:p>
    <w:p w14:paraId="1E06AB80" w14:textId="2922B73B" w:rsidR="00BB484C" w:rsidRDefault="00BB484C" w:rsidP="00BB484C">
      <w:pPr>
        <w:pStyle w:val="ListParagraph"/>
        <w:ind w:left="0"/>
        <w:jc w:val="center"/>
      </w:pPr>
      <w:r w:rsidRPr="00BB484C">
        <w:drawing>
          <wp:inline distT="0" distB="0" distL="0" distR="0" wp14:anchorId="33DC0FA7" wp14:editId="1C513C82">
            <wp:extent cx="1819529" cy="1524213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E1FBD" w14:textId="5C2F20C6" w:rsidR="00BB484C" w:rsidRDefault="00BB484C" w:rsidP="00BB484C">
      <w:pPr>
        <w:pStyle w:val="ListParagraph"/>
        <w:ind w:left="0"/>
        <w:jc w:val="center"/>
      </w:pPr>
      <w:r>
        <w:t>Рисунок 3.</w:t>
      </w:r>
      <w:r>
        <w:rPr>
          <w:lang w:val="en-US"/>
        </w:rPr>
        <w:t>a</w:t>
      </w:r>
      <w:r w:rsidRPr="00BB484C">
        <w:t>.</w:t>
      </w:r>
      <w:r>
        <w:t>4</w:t>
      </w:r>
      <w:r w:rsidRPr="00BB484C">
        <w:t xml:space="preserve"> – </w:t>
      </w:r>
      <w:r>
        <w:t>Внешний вид блока входа</w:t>
      </w:r>
    </w:p>
    <w:p w14:paraId="4A444367" w14:textId="7B3CEB22" w:rsidR="00BB484C" w:rsidRDefault="00BB484C" w:rsidP="00BB484C">
      <w:pPr>
        <w:pStyle w:val="ListParagraph"/>
        <w:ind w:left="0"/>
        <w:jc w:val="center"/>
        <w:rPr>
          <w:lang w:val="en-US"/>
        </w:rPr>
      </w:pPr>
      <w:r w:rsidRPr="00BB484C">
        <w:rPr>
          <w:lang w:val="en-US"/>
        </w:rPr>
        <w:drawing>
          <wp:inline distT="0" distB="0" distL="0" distR="0" wp14:anchorId="6B157561" wp14:editId="3144F829">
            <wp:extent cx="1962424" cy="152421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AAF48" w14:textId="585C014F" w:rsidR="00BB484C" w:rsidRDefault="00BB484C" w:rsidP="00BB484C">
      <w:pPr>
        <w:pStyle w:val="ListParagraph"/>
        <w:ind w:left="0"/>
        <w:jc w:val="center"/>
      </w:pPr>
      <w:r>
        <w:t>Рисунок 3.</w:t>
      </w:r>
      <w:r>
        <w:rPr>
          <w:lang w:val="en-US"/>
        </w:rPr>
        <w:t>a</w:t>
      </w:r>
      <w:r w:rsidRPr="00BB484C">
        <w:t>.</w:t>
      </w:r>
      <w:r>
        <w:t>5</w:t>
      </w:r>
      <w:r w:rsidRPr="00BB484C">
        <w:t xml:space="preserve"> – </w:t>
      </w:r>
      <w:r>
        <w:t>Пример заполненных полей ввода</w:t>
      </w:r>
    </w:p>
    <w:p w14:paraId="5B833738" w14:textId="081341E5" w:rsidR="00BB484C" w:rsidRDefault="00BB484C" w:rsidP="00BB484C">
      <w:pPr>
        <w:pStyle w:val="ListParagraph"/>
        <w:ind w:left="0"/>
        <w:jc w:val="center"/>
      </w:pPr>
      <w:r w:rsidRPr="00BB484C">
        <w:lastRenderedPageBreak/>
        <w:drawing>
          <wp:inline distT="0" distB="0" distL="0" distR="0" wp14:anchorId="65D3B48C" wp14:editId="05C24E35">
            <wp:extent cx="2762636" cy="2543530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45EB" w14:textId="7B1CE8DE" w:rsidR="00BB484C" w:rsidRDefault="00BB484C" w:rsidP="00BB484C">
      <w:pPr>
        <w:pStyle w:val="ListParagraph"/>
        <w:ind w:left="0"/>
        <w:jc w:val="center"/>
      </w:pPr>
      <w:r>
        <w:t>Рисунок 3.</w:t>
      </w:r>
      <w:r>
        <w:rPr>
          <w:lang w:val="en-US"/>
        </w:rPr>
        <w:t>a</w:t>
      </w:r>
      <w:r w:rsidRPr="00BB484C">
        <w:t>.</w:t>
      </w:r>
      <w:r>
        <w:t>6</w:t>
      </w:r>
      <w:r w:rsidRPr="00BB484C">
        <w:t xml:space="preserve"> – </w:t>
      </w:r>
      <w:r>
        <w:t>Внешний вид блока с информацией о пользователе</w:t>
      </w:r>
    </w:p>
    <w:p w14:paraId="1F1E798F" w14:textId="56BECA04" w:rsidR="005B1EE5" w:rsidRPr="005B1EE5" w:rsidRDefault="005B1EE5" w:rsidP="005B1EE5">
      <w:pPr>
        <w:pStyle w:val="ListParagraph"/>
        <w:numPr>
          <w:ilvl w:val="1"/>
          <w:numId w:val="2"/>
        </w:numPr>
        <w:rPr>
          <w:b/>
          <w:bCs/>
        </w:rPr>
      </w:pPr>
      <w:r w:rsidRPr="005B1EE5">
        <w:rPr>
          <w:b/>
          <w:bCs/>
        </w:rPr>
        <w:t>Взаимодействие с информацией о пользователе</w:t>
      </w:r>
    </w:p>
    <w:p w14:paraId="1B581ABE" w14:textId="21B5E2A9" w:rsidR="00BB484C" w:rsidRDefault="005B1EE5" w:rsidP="00BB484C">
      <w:pPr>
        <w:pStyle w:val="ListParagraph"/>
        <w:ind w:left="0" w:firstLine="1440"/>
        <w:rPr>
          <w:lang w:val="en-US"/>
        </w:rPr>
      </w:pPr>
      <w:r>
        <w:t>Информация о пользователе содержит два интерактивных блока.</w:t>
      </w:r>
    </w:p>
    <w:p w14:paraId="59C54193" w14:textId="4C64969C" w:rsidR="005B1EE5" w:rsidRDefault="005B1EE5" w:rsidP="00BB484C">
      <w:pPr>
        <w:pStyle w:val="ListParagraph"/>
        <w:ind w:left="0" w:firstLine="1440"/>
        <w:rPr>
          <w:lang w:val="en-US"/>
        </w:rPr>
      </w:pPr>
      <w:r>
        <w:t>Блок смены пароля</w:t>
      </w:r>
      <w:r>
        <w:rPr>
          <w:lang w:val="en-US"/>
        </w:rPr>
        <w:t>:</w:t>
      </w:r>
    </w:p>
    <w:p w14:paraId="49F2C43D" w14:textId="2039E089" w:rsidR="005B1EE5" w:rsidRDefault="005B1EE5" w:rsidP="00BB484C">
      <w:pPr>
        <w:pStyle w:val="ListParagraph"/>
        <w:ind w:left="0" w:firstLine="1440"/>
      </w:pPr>
      <w:r>
        <w:t>Для получения доступа к блоку смены пароля пользователь должен совершить нажатие левой кнопкой мыши по надписи «</w:t>
      </w:r>
      <w:r>
        <w:rPr>
          <w:lang w:val="en-US"/>
        </w:rPr>
        <w:t>Change</w:t>
      </w:r>
      <w:r w:rsidRPr="005B1EE5">
        <w:t xml:space="preserve"> </w:t>
      </w:r>
      <w:r>
        <w:rPr>
          <w:lang w:val="en-US"/>
        </w:rPr>
        <w:t>password</w:t>
      </w:r>
      <w:r>
        <w:t>», подсвеченной синим цветом (рис. 3.</w:t>
      </w:r>
      <w:r>
        <w:rPr>
          <w:lang w:val="en-US"/>
        </w:rPr>
        <w:t>b</w:t>
      </w:r>
      <w:r w:rsidRPr="005B1EE5">
        <w:t>.1).</w:t>
      </w:r>
      <w:r>
        <w:t xml:space="preserve"> В результате на странице появляется форма для смены пароля (рис. 3.</w:t>
      </w:r>
      <w:r>
        <w:rPr>
          <w:lang w:val="en-US"/>
        </w:rPr>
        <w:t>b</w:t>
      </w:r>
      <w:r w:rsidRPr="005B1EE5">
        <w:t xml:space="preserve">.2). </w:t>
      </w:r>
      <w:r>
        <w:t>Данная форма содержит два поля ввода «</w:t>
      </w:r>
      <w:r>
        <w:rPr>
          <w:lang w:val="en-US"/>
        </w:rPr>
        <w:t>Old</w:t>
      </w:r>
      <w:r w:rsidRPr="005B1EE5">
        <w:t xml:space="preserve"> </w:t>
      </w:r>
      <w:r>
        <w:rPr>
          <w:lang w:val="en-US"/>
        </w:rPr>
        <w:t>password</w:t>
      </w:r>
      <w:r>
        <w:t>» и «</w:t>
      </w:r>
      <w:r>
        <w:rPr>
          <w:lang w:val="en-US"/>
        </w:rPr>
        <w:t>New</w:t>
      </w:r>
      <w:r w:rsidRPr="005B1EE5">
        <w:t xml:space="preserve"> </w:t>
      </w:r>
      <w:r>
        <w:rPr>
          <w:lang w:val="en-US"/>
        </w:rPr>
        <w:t>password</w:t>
      </w:r>
      <w:r>
        <w:t>». Первое поле необходимо для ввода пользователем информации о его старом пароле, если введенный старый пароль не совпадает с данными в хранилище, смена произведена не будет, если старый пароль введен корректно пароль в хранилище смениться на данные из поля «</w:t>
      </w:r>
      <w:r>
        <w:rPr>
          <w:lang w:val="en-US"/>
        </w:rPr>
        <w:t>New</w:t>
      </w:r>
      <w:r w:rsidRPr="005B1EE5">
        <w:t xml:space="preserve"> </w:t>
      </w:r>
      <w:r>
        <w:rPr>
          <w:lang w:val="en-US"/>
        </w:rPr>
        <w:t>password</w:t>
      </w:r>
      <w:r>
        <w:t>». В случае корректного ввода данных после нажатия на кнопку «</w:t>
      </w:r>
      <w:r>
        <w:rPr>
          <w:lang w:val="en-US"/>
        </w:rPr>
        <w:t>Change</w:t>
      </w:r>
      <w:r w:rsidRPr="005B1EE5">
        <w:t xml:space="preserve"> </w:t>
      </w:r>
      <w:r>
        <w:rPr>
          <w:lang w:val="en-US"/>
        </w:rPr>
        <w:t>password</w:t>
      </w:r>
      <w:r>
        <w:t>», поля отчистятся, а информационный блок обновит данные (рис. 3.</w:t>
      </w:r>
      <w:r>
        <w:rPr>
          <w:lang w:val="en-US"/>
        </w:rPr>
        <w:t>b</w:t>
      </w:r>
      <w:r w:rsidRPr="00740060">
        <w:t>.3)</w:t>
      </w:r>
      <w:r>
        <w:t>.</w:t>
      </w:r>
    </w:p>
    <w:p w14:paraId="6767BC37" w14:textId="449021EA" w:rsidR="00740060" w:rsidRDefault="00740060" w:rsidP="00740060">
      <w:pPr>
        <w:pStyle w:val="ListParagraph"/>
        <w:ind w:left="0"/>
        <w:jc w:val="center"/>
      </w:pPr>
      <w:r w:rsidRPr="00BB484C">
        <w:lastRenderedPageBreak/>
        <w:drawing>
          <wp:inline distT="0" distB="0" distL="0" distR="0" wp14:anchorId="272BD366" wp14:editId="5759AE65">
            <wp:extent cx="2762636" cy="2543530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EA18" w14:textId="0E3DAE58" w:rsidR="00740060" w:rsidRPr="00740060" w:rsidRDefault="00740060" w:rsidP="00740060">
      <w:pPr>
        <w:pStyle w:val="ListParagraph"/>
        <w:ind w:left="0"/>
        <w:jc w:val="center"/>
      </w:pPr>
      <w:r>
        <w:t>Рисунок 3.</w:t>
      </w:r>
      <w:r>
        <w:rPr>
          <w:lang w:val="en-US"/>
        </w:rPr>
        <w:t>b</w:t>
      </w:r>
      <w:r w:rsidRPr="00740060">
        <w:t xml:space="preserve">.1 – </w:t>
      </w:r>
      <w:r>
        <w:t>Внешний вид блока информации о пользователе</w:t>
      </w:r>
    </w:p>
    <w:p w14:paraId="624D712D" w14:textId="5E4522AB" w:rsidR="00BB484C" w:rsidRDefault="00740060" w:rsidP="00740060">
      <w:pPr>
        <w:pStyle w:val="ListParagraph"/>
        <w:ind w:left="0"/>
        <w:jc w:val="center"/>
      </w:pPr>
      <w:r w:rsidRPr="00740060">
        <w:drawing>
          <wp:inline distT="0" distB="0" distL="0" distR="0" wp14:anchorId="01EBE344" wp14:editId="517A5CC0">
            <wp:extent cx="1886213" cy="1305107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FE0B3" w14:textId="7AA07D53" w:rsidR="00740060" w:rsidRDefault="00740060" w:rsidP="00740060">
      <w:pPr>
        <w:pStyle w:val="ListParagraph"/>
        <w:ind w:left="0"/>
        <w:jc w:val="center"/>
      </w:pPr>
      <w:r>
        <w:t>Рисунок 3.</w:t>
      </w:r>
      <w:r>
        <w:rPr>
          <w:lang w:val="en-US"/>
        </w:rPr>
        <w:t>b</w:t>
      </w:r>
      <w:r w:rsidRPr="00740060">
        <w:t xml:space="preserve">.2 – </w:t>
      </w:r>
      <w:r>
        <w:t>Внешний вид блока смены пароля</w:t>
      </w:r>
    </w:p>
    <w:p w14:paraId="79F4E1D1" w14:textId="2A451F91" w:rsidR="00740060" w:rsidRDefault="00740060" w:rsidP="00740060">
      <w:pPr>
        <w:pStyle w:val="ListParagraph"/>
        <w:ind w:left="0"/>
        <w:jc w:val="center"/>
      </w:pPr>
      <w:r w:rsidRPr="00740060">
        <w:drawing>
          <wp:inline distT="0" distB="0" distL="0" distR="0" wp14:anchorId="705D92F8" wp14:editId="50DC30B3">
            <wp:extent cx="2524477" cy="2114845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BDAA" w14:textId="343C795E" w:rsidR="00740060" w:rsidRDefault="00740060" w:rsidP="00740060">
      <w:pPr>
        <w:pStyle w:val="ListParagraph"/>
        <w:ind w:left="0"/>
        <w:jc w:val="center"/>
      </w:pPr>
      <w:r>
        <w:t>Рисунок 3.</w:t>
      </w:r>
      <w:r>
        <w:rPr>
          <w:lang w:val="en-US"/>
        </w:rPr>
        <w:t>b</w:t>
      </w:r>
      <w:r w:rsidRPr="00740060">
        <w:t xml:space="preserve">.3 – </w:t>
      </w:r>
      <w:r>
        <w:t>Состояние после успешной смены пароля</w:t>
      </w:r>
    </w:p>
    <w:p w14:paraId="0F08C778" w14:textId="514510F2" w:rsidR="00FD0C40" w:rsidRDefault="00FD0C40" w:rsidP="00FD0C40">
      <w:pPr>
        <w:pStyle w:val="ListParagraph"/>
        <w:ind w:left="0"/>
        <w:rPr>
          <w:lang w:val="en-US"/>
        </w:rPr>
      </w:pPr>
      <w:r>
        <w:tab/>
      </w:r>
      <w:r>
        <w:tab/>
        <w:t>Блок добавления баланса</w:t>
      </w:r>
      <w:r>
        <w:rPr>
          <w:lang w:val="en-US"/>
        </w:rPr>
        <w:t>:</w:t>
      </w:r>
    </w:p>
    <w:p w14:paraId="61A7FA44" w14:textId="368553EB" w:rsidR="00FD0C40" w:rsidRDefault="00FD0C40" w:rsidP="00FD0C40">
      <w:pPr>
        <w:pStyle w:val="ListParagraph"/>
        <w:ind w:left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t>Блок баланса представляет собой одно поле для текстового ввода с текстом «</w:t>
      </w:r>
      <w:r>
        <w:rPr>
          <w:lang w:val="en-US"/>
        </w:rPr>
        <w:t>Balance</w:t>
      </w:r>
      <w:r>
        <w:t>» и кнопку для добавления баланса</w:t>
      </w:r>
      <w:r w:rsidRPr="00FD0C40">
        <w:t xml:space="preserve"> </w:t>
      </w:r>
      <w:r>
        <w:t>с текстом «</w:t>
      </w:r>
      <w:r>
        <w:rPr>
          <w:lang w:val="en-US"/>
        </w:rPr>
        <w:t>Add</w:t>
      </w:r>
      <w:r w:rsidRPr="00FD0C40">
        <w:t xml:space="preserve"> </w:t>
      </w:r>
      <w:r>
        <w:rPr>
          <w:lang w:val="en-US"/>
        </w:rPr>
        <w:t>balance</w:t>
      </w:r>
      <w:r>
        <w:t>» (рис. 3.</w:t>
      </w:r>
      <w:r>
        <w:rPr>
          <w:lang w:val="en-US"/>
        </w:rPr>
        <w:t>b</w:t>
      </w:r>
      <w:r w:rsidRPr="00FD0C40">
        <w:t>.4)</w:t>
      </w:r>
      <w:r>
        <w:t xml:space="preserve">. Для изменение своего баланса пользователю </w:t>
      </w:r>
      <w:r>
        <w:lastRenderedPageBreak/>
        <w:t>необходимо ввести данные в текстовое поле (рис. 3.</w:t>
      </w:r>
      <w:r>
        <w:rPr>
          <w:lang w:val="en-US"/>
        </w:rPr>
        <w:t>b</w:t>
      </w:r>
      <w:r w:rsidRPr="00FD0C40">
        <w:t>.5)</w:t>
      </w:r>
      <w:r>
        <w:t>. После нажатия на кнопку значение баланса изменится (рис. 3.</w:t>
      </w:r>
      <w:r>
        <w:rPr>
          <w:lang w:val="en-US"/>
        </w:rPr>
        <w:t>b.6).</w:t>
      </w:r>
    </w:p>
    <w:p w14:paraId="33F11D03" w14:textId="43ABD731" w:rsidR="001C2FA6" w:rsidRDefault="001C2FA6" w:rsidP="001C2FA6">
      <w:pPr>
        <w:pStyle w:val="ListParagraph"/>
        <w:ind w:left="0"/>
        <w:jc w:val="center"/>
        <w:rPr>
          <w:lang w:val="en-US"/>
        </w:rPr>
      </w:pPr>
      <w:r w:rsidRPr="001C2FA6">
        <w:rPr>
          <w:lang w:val="en-US"/>
        </w:rPr>
        <w:drawing>
          <wp:inline distT="0" distB="0" distL="0" distR="0" wp14:anchorId="0470C658" wp14:editId="7575CFA5">
            <wp:extent cx="1838582" cy="1009791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3C28" w14:textId="6123631A" w:rsidR="001C2FA6" w:rsidRDefault="001C2FA6" w:rsidP="001C2FA6">
      <w:pPr>
        <w:pStyle w:val="ListParagraph"/>
        <w:ind w:left="0"/>
        <w:jc w:val="center"/>
      </w:pPr>
      <w:r>
        <w:t>Рисунок 3.</w:t>
      </w:r>
      <w:r>
        <w:rPr>
          <w:lang w:val="en-US"/>
        </w:rPr>
        <w:t>b</w:t>
      </w:r>
      <w:r w:rsidRPr="001C2FA6">
        <w:t xml:space="preserve">.4 – </w:t>
      </w:r>
      <w:r>
        <w:t>Внешний вид формы изменения баланса</w:t>
      </w:r>
    </w:p>
    <w:p w14:paraId="259DDA07" w14:textId="13193750" w:rsidR="001C2FA6" w:rsidRDefault="001C2FA6" w:rsidP="001C2FA6">
      <w:pPr>
        <w:pStyle w:val="ListParagraph"/>
        <w:ind w:left="0"/>
        <w:jc w:val="center"/>
      </w:pPr>
      <w:r w:rsidRPr="001C2FA6">
        <w:drawing>
          <wp:inline distT="0" distB="0" distL="0" distR="0" wp14:anchorId="4DCAAD17" wp14:editId="735F31B4">
            <wp:extent cx="1743318" cy="952633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11DF" w14:textId="134E0B0F" w:rsidR="001C2FA6" w:rsidRDefault="001C2FA6" w:rsidP="001C2FA6">
      <w:pPr>
        <w:pStyle w:val="ListParagraph"/>
        <w:ind w:left="0"/>
        <w:jc w:val="center"/>
      </w:pPr>
      <w:r>
        <w:t>Рисунок 3.</w:t>
      </w:r>
      <w:r>
        <w:rPr>
          <w:lang w:val="en-US"/>
        </w:rPr>
        <w:t>b</w:t>
      </w:r>
      <w:r w:rsidRPr="001C2FA6">
        <w:t>.</w:t>
      </w:r>
      <w:r>
        <w:t>5</w:t>
      </w:r>
      <w:r w:rsidRPr="001C2FA6">
        <w:t xml:space="preserve"> – </w:t>
      </w:r>
      <w:r>
        <w:t>Внешний вид формы изменения баланса</w:t>
      </w:r>
      <w:r>
        <w:t xml:space="preserve"> с данными</w:t>
      </w:r>
    </w:p>
    <w:p w14:paraId="340B01F6" w14:textId="6D68E35B" w:rsidR="001C2FA6" w:rsidRDefault="001C2FA6" w:rsidP="001C2FA6">
      <w:pPr>
        <w:pStyle w:val="ListParagraph"/>
        <w:ind w:left="0"/>
        <w:jc w:val="center"/>
      </w:pPr>
      <w:r w:rsidRPr="001C2FA6">
        <w:drawing>
          <wp:inline distT="0" distB="0" distL="0" distR="0" wp14:anchorId="1119FB37" wp14:editId="2CC71B23">
            <wp:extent cx="2715004" cy="2591162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129E" w14:textId="657C24DA" w:rsidR="001C2FA6" w:rsidRDefault="001C2FA6" w:rsidP="001C2FA6">
      <w:pPr>
        <w:pStyle w:val="ListParagraph"/>
        <w:ind w:left="0"/>
        <w:jc w:val="center"/>
      </w:pPr>
      <w:r>
        <w:t>Рисунок 3.</w:t>
      </w:r>
      <w:r>
        <w:rPr>
          <w:lang w:val="en-US"/>
        </w:rPr>
        <w:t>b</w:t>
      </w:r>
      <w:r w:rsidRPr="001C2FA6">
        <w:t>.</w:t>
      </w:r>
      <w:r>
        <w:t>6</w:t>
      </w:r>
      <w:r w:rsidRPr="001C2FA6">
        <w:t xml:space="preserve"> – </w:t>
      </w:r>
      <w:r>
        <w:t xml:space="preserve">Внешний вид </w:t>
      </w:r>
      <w:r>
        <w:t>блока информации с обновленными данными</w:t>
      </w:r>
    </w:p>
    <w:p w14:paraId="6BE70B7F" w14:textId="77777777" w:rsidR="001C2FA6" w:rsidRDefault="001C2FA6" w:rsidP="001C2FA6">
      <w:pPr>
        <w:pStyle w:val="ListParagraph"/>
        <w:ind w:left="0"/>
        <w:jc w:val="center"/>
      </w:pPr>
    </w:p>
    <w:p w14:paraId="496BB308" w14:textId="77777777" w:rsidR="001C2FA6" w:rsidRPr="001C2FA6" w:rsidRDefault="001C2FA6" w:rsidP="001C2FA6">
      <w:pPr>
        <w:pStyle w:val="ListParagraph"/>
        <w:ind w:left="0"/>
        <w:jc w:val="center"/>
      </w:pPr>
    </w:p>
    <w:p w14:paraId="528D865D" w14:textId="77777777" w:rsidR="00FD0C40" w:rsidRPr="001C2FA6" w:rsidRDefault="00FD0C40" w:rsidP="00FD0C40">
      <w:pPr>
        <w:pStyle w:val="ListParagraph"/>
        <w:ind w:left="0"/>
      </w:pPr>
    </w:p>
    <w:sectPr w:rsidR="00FD0C40" w:rsidRPr="001C2F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C60DBC"/>
    <w:multiLevelType w:val="hybridMultilevel"/>
    <w:tmpl w:val="A9329710"/>
    <w:lvl w:ilvl="0" w:tplc="71FAEAD2">
      <w:start w:val="1"/>
      <w:numFmt w:val="decimal"/>
      <w:lvlText w:val="%1."/>
      <w:lvlJc w:val="left"/>
      <w:pPr>
        <w:ind w:left="1065" w:hanging="360"/>
      </w:pPr>
      <w:rPr>
        <w:rFonts w:hint="default"/>
        <w:b/>
        <w:bCs/>
      </w:rPr>
    </w:lvl>
    <w:lvl w:ilvl="1" w:tplc="D6BA2882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DB10E3"/>
    <w:multiLevelType w:val="hybridMultilevel"/>
    <w:tmpl w:val="77B6E3E0"/>
    <w:lvl w:ilvl="0" w:tplc="49DE42A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2AA"/>
    <w:rsid w:val="001C2FA6"/>
    <w:rsid w:val="00480707"/>
    <w:rsid w:val="0050273D"/>
    <w:rsid w:val="005B1EE5"/>
    <w:rsid w:val="005C246C"/>
    <w:rsid w:val="00740060"/>
    <w:rsid w:val="007A1A4E"/>
    <w:rsid w:val="009E3B0A"/>
    <w:rsid w:val="00BB484C"/>
    <w:rsid w:val="00BF62AA"/>
    <w:rsid w:val="00C0212F"/>
    <w:rsid w:val="00C04F9B"/>
    <w:rsid w:val="00E05724"/>
    <w:rsid w:val="00F61545"/>
    <w:rsid w:val="00FD0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580913"/>
  <w15:chartTrackingRefBased/>
  <w15:docId w15:val="{FFC4425D-A26A-4619-9C19-FE9F3C769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4F9B"/>
    <w:pPr>
      <w:spacing w:after="0" w:line="360" w:lineRule="auto"/>
      <w:ind w:left="709"/>
      <w:jc w:val="both"/>
    </w:pPr>
    <w:rPr>
      <w:rFonts w:ascii="Times New Roman" w:hAnsi="Times New Roman" w:cs="Times New Roman"/>
      <w:color w:val="000000"/>
      <w:sz w:val="28"/>
      <w:szCs w:val="20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E0572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qFormat/>
    <w:rsid w:val="00F61545"/>
    <w:pPr>
      <w:widowControl w:val="0"/>
      <w:spacing w:before="120" w:after="5"/>
      <w:ind w:left="0" w:right="6"/>
    </w:pPr>
    <w:rPr>
      <w:rFonts w:ascii="Consolas" w:hAnsi="Consolas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C04F9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0572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E05724"/>
    <w:pPr>
      <w:spacing w:line="259" w:lineRule="auto"/>
      <w:ind w:left="0"/>
      <w:jc w:val="left"/>
      <w:outlineLvl w:val="9"/>
    </w:pPr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FA0FB1-7F70-4552-A73B-A99035A137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9</Pages>
  <Words>813</Words>
  <Characters>4638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Sidorov Stas</dc:creator>
  <cp:keywords/>
  <dc:description/>
  <cp:lastModifiedBy>Sidorov Stas</cp:lastModifiedBy>
  <cp:revision>4</cp:revision>
  <dcterms:created xsi:type="dcterms:W3CDTF">2023-09-11T14:46:00Z</dcterms:created>
  <dcterms:modified xsi:type="dcterms:W3CDTF">2023-09-11T16:19:00Z</dcterms:modified>
</cp:coreProperties>
</file>