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Часть 2</w:t>
      </w:r>
    </w:p>
    <w:p>
      <w:pPr>
        <w:jc w:val="both"/>
        <w:rPr>
          <w:rFonts w:hint="default"/>
          <w:lang w:val="ru-RU"/>
        </w:rPr>
      </w:pPr>
      <w:r>
        <w:t>Шаг 1.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Отключение всех портов на коммутаторах</w:t>
      </w:r>
    </w:p>
    <w:p>
      <w:pPr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601335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val="en-US"/>
        </w:rPr>
      </w:pPr>
    </w:p>
    <w:p>
      <w:pPr>
        <w:jc w:val="both"/>
      </w:pPr>
      <w:r>
        <w:drawing>
          <wp:inline distT="0" distB="0" distL="0" distR="0">
            <wp:extent cx="5601335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drawing>
          <wp:inline distT="0" distB="0" distL="0" distR="0">
            <wp:extent cx="5687060" cy="92392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ru-RU"/>
        </w:rPr>
      </w:pPr>
      <w:r>
        <w:t>Шаг 2.</w:t>
      </w:r>
      <w:r>
        <w:rPr>
          <w:rFonts w:hint="default"/>
          <w:lang w:val="ru-RU"/>
        </w:rPr>
        <w:t xml:space="preserve"> Настройка подключённых портов в качестве транковых 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623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2981325" cy="561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27813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ru-RU"/>
        </w:rPr>
      </w:pPr>
      <w:r>
        <w:t>Шаг 3.</w:t>
      </w:r>
      <w:r>
        <w:rPr>
          <w:rFonts w:hint="default"/>
          <w:lang w:val="ru-RU"/>
        </w:rPr>
        <w:t xml:space="preserve"> Включение портов на всех комутаторах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553585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733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2058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t>Шаг 4</w:t>
      </w:r>
      <w:r>
        <w:rPr>
          <w:lang w:val="en-US"/>
        </w:rPr>
        <w:t>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Данные протокола </w:t>
      </w:r>
      <w:r>
        <w:rPr>
          <w:rFonts w:hint="default"/>
          <w:lang w:val="en-US"/>
        </w:rPr>
        <w:t>spanning tree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334635" cy="2466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372735" cy="2447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  <w:rPr>
          <w:lang w:val="en-US"/>
        </w:rPr>
      </w:pP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531995" cy="199898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left="0"/>
        <w:rPr>
          <w:lang w:val="en-US"/>
        </w:rPr>
      </w:pPr>
      <w:r>
        <w:rPr>
          <w:lang w:val="en-US"/>
        </w:rPr>
        <w:br w:type="page"/>
      </w:r>
    </w:p>
    <w:p>
      <w:pPr>
        <w:jc w:val="center"/>
      </w:pPr>
      <w:r>
        <w:t>Часть 3</w:t>
      </w:r>
    </w:p>
    <w:p>
      <w:pPr>
        <w:rPr>
          <w:rFonts w:hint="default"/>
          <w:lang w:val="en-US"/>
        </w:rPr>
      </w:pPr>
      <w:r>
        <w:t>Шаг 2.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Изменение стоимости порта</w:t>
      </w:r>
    </w:p>
    <w:p>
      <w:pPr>
        <w:jc w:val="both"/>
      </w:pPr>
      <w:r>
        <w:drawing>
          <wp:inline distT="0" distB="0" distL="114300" distR="114300">
            <wp:extent cx="2990850" cy="590550"/>
            <wp:effectExtent l="0" t="0" r="0" b="0"/>
            <wp:docPr id="2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t>Шаг 3.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448300" cy="2438400"/>
            <wp:effectExtent l="0" t="0" r="0" b="0"/>
            <wp:docPr id="2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00650" cy="2495550"/>
            <wp:effectExtent l="0" t="0" r="0" b="0"/>
            <wp:docPr id="2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</w:p>
    <w:p>
      <w:pPr>
        <w:jc w:val="both"/>
      </w:pPr>
      <w:r>
        <w:t>Шаг 4.</w:t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3219450" cy="419100"/>
            <wp:effectExtent l="0" t="0" r="0" b="0"/>
            <wp:docPr id="2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drawing>
          <wp:inline distT="0" distB="0" distL="114300" distR="114300">
            <wp:extent cx="5257800" cy="2552700"/>
            <wp:effectExtent l="0" t="0" r="0" b="0"/>
            <wp:docPr id="2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160" w:line="259" w:lineRule="auto"/>
        <w:ind w:left="0"/>
      </w:pPr>
      <w:r>
        <w:br w:type="page"/>
      </w:r>
    </w:p>
    <w:p>
      <w:pPr>
        <w:jc w:val="center"/>
      </w:pPr>
      <w:r>
        <w:t>Часть 4</w:t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41960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45161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731510" cy="18415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4820285" cy="2867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5239385" cy="26955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E4"/>
    <w:rsid w:val="005C246C"/>
    <w:rsid w:val="00713BB3"/>
    <w:rsid w:val="009E7F37"/>
    <w:rsid w:val="00A970F1"/>
    <w:rsid w:val="00B503E4"/>
    <w:rsid w:val="00C0212F"/>
    <w:rsid w:val="00E0796E"/>
    <w:rsid w:val="00F61545"/>
    <w:rsid w:val="27587147"/>
    <w:rsid w:val="5BD41C56"/>
    <w:rsid w:val="7F5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ind w:left="709"/>
    </w:pPr>
    <w:rPr>
      <w:rFonts w:ascii="Times New Roman" w:hAnsi="Times New Roman" w:eastAsia="Times New Roman" w:cs="Times New Roman"/>
      <w:color w:val="000000"/>
      <w:sz w:val="28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</Words>
  <Characters>106</Characters>
  <Lines>1</Lines>
  <Paragraphs>1</Paragraphs>
  <TotalTime>2</TotalTime>
  <ScaleCrop>false</ScaleCrop>
  <LinksUpToDate>false</LinksUpToDate>
  <CharactersWithSpaces>123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2024-03-03T16:52:00Z</dcterms:created>
  <dc:creator>Sidorov Stas</dc:creator>
  <cp:lastModifiedBy>User</cp:lastModifiedBy>
  <dcterms:modified xsi:type="dcterms:W3CDTF">2024-03-07T16:28:07Z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F9FD44A0776D470F95D66C3518D3273A_12</vt:lpwstr>
  </property>
</Properties>
</file>