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2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b w:val="0"/>
          <w:bCs w:val="0"/>
          <w:snapToGrid w:val="0"/>
        </w:rPr>
        <w:t>Выполнил студент группы ИКБО</w:t>
      </w:r>
      <w:r>
        <w:rPr>
          <w:snapToGrid w:val="0"/>
        </w:rPr>
        <w:t>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  <w:jc w:val="left"/>
      </w:pPr>
      <w:r>
        <w:rPr>
          <w:b w:val="0"/>
          <w:bCs w:val="0"/>
        </w:rP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rFonts w:hint="default"/>
          <w:snapToGrid w:val="0"/>
          <w:szCs w:val="20"/>
          <w:lang w:val="ru-RU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ind w:firstLine="708"/>
        <w:jc w:val="center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numPr>
          <w:ilvl w:val="0"/>
          <w:numId w:val="4"/>
        </w:numPr>
        <w:spacing w:beforeLines="0" w:afterLines="0" w:line="276" w:lineRule="auto"/>
        <w:ind w:left="708" w:leftChars="0" w:firstLine="0" w:firstLineChars="0"/>
        <w:jc w:val="left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Работа с </w:t>
      </w:r>
      <w:r>
        <w:rPr>
          <w:rFonts w:hint="default" w:ascii="Times New Roman" w:hAnsi="Times New Roman" w:eastAsia="Times New Roman"/>
          <w:b/>
          <w:sz w:val="28"/>
          <w:szCs w:val="24"/>
          <w:lang w:val="en-US"/>
        </w:rPr>
        <w:t>Rollback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Представьте, что пользователь не подтвердил заказ и все </w:t>
      </w:r>
      <w:r>
        <w:rPr>
          <w:rFonts w:hint="default"/>
          <w:sz w:val="28"/>
          <w:szCs w:val="24"/>
          <w:lang w:val="ru-RU"/>
        </w:rPr>
        <w:t>введённые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b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В рамках той же транзакции добавьте еще один предмет и зафиксируйте транзакцию. Обратите внимание на то, что после этой операции отменить </w:t>
      </w:r>
      <w:r>
        <w:rPr>
          <w:rFonts w:hint="default"/>
          <w:sz w:val="28"/>
          <w:szCs w:val="24"/>
          <w:lang w:val="ru-RU"/>
        </w:rPr>
        <w:t>внесённые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транзакцией изменения будет уже невозможно.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jc w:val="both"/>
        <w:outlineLvl w:val="1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Read Committed 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Перед началом выполнения задания проверьте, что в таблице sales_order нет заказов на сумму total 1 000 рублей. 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повторите обновление таблицы sales_order и зафиксируйте транзакцию.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Осталась ли сумма добавленного заказа равной 1 000 рублей? Почему это не так?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Repeatable Read 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Выполните указанные действия в двух сеансах: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добавьте новый заказ на 30 000 рублей и снова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добавьте новый заказ на 20 000 рублей и снова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Зафиксируйте транзакции в обоих сеансах.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jc w:val="left"/>
        <w:rPr>
          <w:lang w:val="ru-RU"/>
        </w:rPr>
      </w:pPr>
      <w:r>
        <w:rPr>
          <w:b w:val="0"/>
          <w:bCs w:val="0"/>
        </w:rPr>
        <w:t>Отчет 14 страниц, 3 рисунка, 5 источников, 1 приложение.</w:t>
      </w:r>
    </w:p>
    <w:p>
      <w:pPr>
        <w:spacing w:line="360" w:lineRule="auto"/>
        <w:ind w:left="720" w:hanging="12"/>
        <w:jc w:val="left"/>
        <w:rPr>
          <w:lang w:val="ru-RU"/>
        </w:rPr>
      </w:pPr>
      <w:r>
        <w:t>POSTGRESQL, РАЗРАБОТКА БАЗ ДАННЫХ, СОЗДАНИЕ ТАБЛИЦ, ЗАПОЛНЕНИЕ ТАБЛИЦ,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  <w:id w:val="147457304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bookmarkStart w:id="1" w:name="_Toc152419632"/>
          <w:r>
            <w:rPr>
              <w:rFonts w:hint="default" w:ascii="Times New Roman" w:hAnsi="Times New Roman" w:eastAsia="SimSun" w:cs="Times New Roman"/>
              <w:b/>
              <w:bCs/>
              <w:spacing w:val="0"/>
              <w:kern w:val="0"/>
              <w:sz w:val="28"/>
              <w:szCs w:val="28"/>
              <w:lang w:val="ru-RU" w:eastAsia="en-US" w:bidi="ar-SA"/>
            </w:rPr>
            <w:t>СОДЕРЖАНИЕ</w:t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_Toc7781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_Toc14719 </w:instrText>
          </w:r>
          <w:r>
            <w:fldChar w:fldCharType="separate"/>
          </w:r>
          <w:r>
            <w:rPr>
              <w:rFonts w:hint="default"/>
              <w:bCs/>
            </w:rPr>
            <w:t xml:space="preserve">1. </w:t>
          </w:r>
          <w:r>
            <w:rPr>
              <w:bCs/>
            </w:rPr>
            <w:t>РАЗРАБОТКА БАЗЫ ДАННЫХ</w:t>
          </w:r>
          <w:r>
            <w:tab/>
          </w:r>
          <w:r>
            <w:fldChar w:fldCharType="begin"/>
          </w:r>
          <w:r>
            <w:instrText xml:space="preserve"> PAGEREF _Toc14719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_Toc11659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_Toc11659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_Toc18253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_Toc18253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_Toc1669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_Toc1669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_Toc6355 </w:instrText>
          </w:r>
          <w:r>
            <w:fldChar w:fldCharType="separate"/>
          </w:r>
          <w:r>
            <w:rPr>
              <w:bCs/>
            </w:rPr>
            <w:t>ФРАГМЕНТЫ КОДА РАЗРАБОТАННОГО ПРИЛОЖЕНИЯ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outlineLvl w:val="9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7781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>
      <w:pPr>
        <w:pStyle w:val="3"/>
        <w:ind w:firstLine="708"/>
        <w:rPr>
          <w:rFonts w:hint="default"/>
          <w:lang w:val="en-US"/>
        </w:rPr>
      </w:pPr>
      <w:r>
        <w:rPr>
          <w:rFonts w:hint="default"/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>
      <w:pPr>
        <w:pStyle w:val="3"/>
        <w:ind w:firstLine="708"/>
        <w:rPr>
          <w:lang w:val="ru-RU"/>
        </w:rPr>
      </w:pPr>
      <w:r>
        <w:rPr>
          <w:rFonts w:hint="default"/>
          <w:lang w:val="ru-RU"/>
        </w:rPr>
        <w:t>Целью данного проекта является практическое исследование аспектов работы с транзакциями в базах данных на примере системы управления PostgreSQL. Проект сфокусирован на сценариях отмены транзакций, рассматривается уровни изоляции и их влияние на консистентность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End w:id="4"/>
      <w:bookmarkStart w:id="5" w:name="_Toc133250496"/>
      <w:bookmarkStart w:id="6" w:name="_Toc133250688"/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7"/>
        </w:numPr>
        <w:outlineLvl w:val="0"/>
        <w:rPr>
          <w:b/>
          <w:bCs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ПРАКТИЧЕСКОЙ РАБОТЫ</w:t>
      </w:r>
    </w:p>
    <w:p>
      <w:pPr>
        <w:pStyle w:val="4"/>
      </w:pPr>
      <w:bookmarkStart w:id="7" w:name="1.1._Обозначение_и_наименование_интернет"/>
      <w:bookmarkEnd w:id="7"/>
      <w:r>
        <w:rPr>
          <w:lang w:val="ru-RU"/>
        </w:rPr>
        <w:t>Работа</w:t>
      </w:r>
      <w:r>
        <w:rPr>
          <w:rFonts w:hint="default"/>
          <w:lang w:val="ru-RU"/>
        </w:rPr>
        <w:t xml:space="preserve"> с транзакциями</w:t>
      </w:r>
      <w:bookmarkStart w:id="23" w:name="_GoBack"/>
      <w:bookmarkEnd w:id="23"/>
    </w:p>
    <w:p>
      <w:pPr>
        <w:pStyle w:val="3"/>
        <w:ind w:left="0" w:leftChars="0" w:firstLine="0" w:firstLineChars="0"/>
        <w:jc w:val="center"/>
        <w:rPr>
          <w:lang w:val="ru-RU"/>
        </w:rPr>
      </w:pPr>
      <w:r>
        <w:drawing>
          <wp:inline distT="0" distB="0" distL="114300" distR="114300">
            <wp:extent cx="4038600" cy="16478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4619625" cy="16478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32170" cy="1256665"/>
            <wp:effectExtent l="0" t="0" r="1143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bookmarkEnd w:id="6"/>
    <w:p>
      <w:pPr>
        <w:widowControl/>
        <w:autoSpaceDE/>
        <w:autoSpaceDN/>
        <w:spacing w:line="360" w:lineRule="auto"/>
        <w:jc w:val="center"/>
      </w:pPr>
      <w:bookmarkStart w:id="8" w:name="2._ФУНКЦИОНАЛЬНОЕ_НАЗНАЧЕНИЕ"/>
      <w:bookmarkEnd w:id="8"/>
      <w:bookmarkStart w:id="9" w:name="1.2._Прикладное_программное_обеспечение,"/>
      <w:bookmarkEnd w:id="9"/>
      <w:bookmarkStart w:id="10" w:name="3._ОПИСАНИЕ_ЛОГИЧЕСКОЙ_СТРУКТУРЫ"/>
      <w:bookmarkEnd w:id="10"/>
      <w:bookmarkStart w:id="11" w:name="_Toc133250512"/>
      <w:bookmarkStart w:id="12" w:name="_Toc133250704"/>
      <w:r>
        <w:drawing>
          <wp:inline distT="0" distB="0" distL="114300" distR="114300">
            <wp:extent cx="4067175" cy="17907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4629150" cy="197167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</w:pPr>
      <w:r>
        <w:drawing>
          <wp:inline distT="0" distB="0" distL="114300" distR="114300">
            <wp:extent cx="2114550" cy="40957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076700" cy="1628775"/>
            <wp:effectExtent l="0" t="0" r="0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r>
        <w:drawing>
          <wp:inline distT="0" distB="0" distL="114300" distR="114300">
            <wp:extent cx="4600575" cy="1562100"/>
            <wp:effectExtent l="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13" w:name="_Toc11659"/>
      <w:bookmarkStart w:id="14" w:name="_Toc592"/>
      <w:r>
        <w:t>ЗАКЛЮЧЕНИЕ</w:t>
      </w:r>
      <w:bookmarkEnd w:id="11"/>
      <w:bookmarkEnd w:id="12"/>
      <w:bookmarkEnd w:id="13"/>
      <w:bookmarkEnd w:id="14"/>
    </w:p>
    <w:p>
      <w:pPr>
        <w:spacing w:line="360" w:lineRule="auto"/>
        <w:ind w:right="-2" w:firstLine="708" w:firstLineChars="0"/>
        <w:jc w:val="both"/>
        <w:rPr>
          <w:rFonts w:hint="default"/>
        </w:rPr>
      </w:pPr>
      <w:r>
        <w:rPr>
          <w:rFonts w:hint="default"/>
        </w:rPr>
        <w:t xml:space="preserve">В ходе </w:t>
      </w:r>
      <w:r>
        <w:rPr>
          <w:rFonts w:hint="default"/>
          <w:lang w:val="ru-RU"/>
        </w:rPr>
        <w:t>выполнения практической работы</w:t>
      </w:r>
      <w:r>
        <w:rPr>
          <w:rFonts w:hint="default"/>
        </w:rPr>
        <w:t xml:space="preserve"> было осуществлено детальное изучение процессов транзакций в системе управления базами данных PostgreSQL. Анализировалась работа с Rollback, где исследовалась возможность отмены транзакций с полным откатом и частичной отменой </w:t>
      </w:r>
      <w:r>
        <w:rPr>
          <w:rFonts w:hint="default"/>
          <w:lang w:val="ru-RU"/>
        </w:rPr>
        <w:t>введённых</w:t>
      </w:r>
      <w:r>
        <w:rPr>
          <w:rFonts w:hint="default"/>
        </w:rPr>
        <w:t xml:space="preserve"> данных с использованием точек сохранения. Этот опыт позволил получить понимание о гибкости управления изменениями средствами транзакций и точек сохранения.</w:t>
      </w:r>
    </w:p>
    <w:p>
      <w:pPr>
        <w:spacing w:line="360" w:lineRule="auto"/>
        <w:ind w:right="-2" w:firstLine="708" w:firstLineChars="0"/>
        <w:jc w:val="both"/>
        <w:rPr>
          <w:rFonts w:hint="default"/>
        </w:rPr>
      </w:pPr>
      <w:r>
        <w:rPr>
          <w:rFonts w:hint="default"/>
        </w:rPr>
        <w:t>Переход к рассмотрению уровня изоляции Read Committed выявил особенности воздействия параллельного выполнения транзакций на результаты обновления данных в рамках этого уровня. Это подчеркнуло значимость выбора соответствующего уровня изоляции в зависимости от требований к целостности данных.</w:t>
      </w:r>
    </w:p>
    <w:p>
      <w:pPr>
        <w:spacing w:line="360" w:lineRule="auto"/>
        <w:ind w:right="-2" w:firstLine="708" w:firstLineChars="0"/>
        <w:jc w:val="both"/>
        <w:rPr>
          <w:rFonts w:hint="default"/>
        </w:rPr>
      </w:pPr>
      <w:r>
        <w:rPr>
          <w:rFonts w:hint="default"/>
        </w:rPr>
        <w:t>Уровень изоляции Repeatable Read добавил новые аспекты в анализ. Сравнение результатов выявило, как этот уровень изоляции влияет на возможность сериализации транзакций и предотвращает сценарии "dirty read".</w:t>
      </w:r>
    </w:p>
    <w:p>
      <w:pPr>
        <w:spacing w:line="360" w:lineRule="auto"/>
        <w:ind w:right="-2" w:firstLine="708" w:firstLineChars="0"/>
        <w:jc w:val="both"/>
      </w:pPr>
      <w:r>
        <w:rPr>
          <w:rFonts w:hint="default"/>
        </w:rPr>
        <w:t xml:space="preserve">В ходе выполнения этих заданий были приобретены глубокие знания о методах эффективного управления транзакциями в PostgreSQL. Эти навыки предоставляют возможность более обоснованного и осознанного взаимодействия с данными в контексте баз данных, повышая их целостность и </w:t>
      </w:r>
      <w:r>
        <w:rPr>
          <w:rFonts w:hint="default"/>
          <w:lang w:val="ru-RU"/>
        </w:rPr>
        <w:t>надёжность</w:t>
      </w:r>
      <w:r>
        <w:rPr>
          <w:rFonts w:hint="default"/>
        </w:rPr>
        <w:t>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5" w:name="СПИСОК_ИСПОЛЬЗОВАННЫХ_ИСТОЧНИКОВ"/>
      <w:bookmarkEnd w:id="15"/>
      <w:bookmarkStart w:id="16" w:name="_Toc18253"/>
      <w:bookmarkStart w:id="17" w:name="_Toc133250514"/>
      <w:bookmarkStart w:id="18" w:name="_Toc133250706"/>
      <w:bookmarkStart w:id="19" w:name="_Toc878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6"/>
      <w:bookmarkEnd w:id="17"/>
      <w:bookmarkEnd w:id="18"/>
      <w:bookmarkEnd w:id="19"/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 xml:space="preserve">PostgreSQL: Primary Key Constraint.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20" w:name="_Toc3333"/>
      <w:bookmarkStart w:id="21" w:name="_Toc1669"/>
      <w:r>
        <w:t>ПРИЛОЖЕНИЕ А</w:t>
      </w:r>
      <w:bookmarkEnd w:id="20"/>
      <w:bookmarkEnd w:id="21"/>
    </w:p>
    <w:p>
      <w:pPr>
        <w:spacing w:line="360" w:lineRule="auto"/>
        <w:jc w:val="center"/>
        <w:outlineLvl w:val="0"/>
        <w:rPr>
          <w:b/>
          <w:bCs/>
        </w:rPr>
      </w:pPr>
      <w:bookmarkStart w:id="22" w:name="_Toc6355"/>
      <w:r>
        <w:rPr>
          <w:b/>
          <w:bCs/>
        </w:rPr>
        <w:t>ФРАГМЕНТЫ КОДА РАЗРАБОТАННОГО ПРИЛОЖЕНИЯ</w:t>
      </w:r>
      <w:bookmarkEnd w:id="22"/>
    </w:p>
    <w:p>
      <w:pPr>
        <w:pStyle w:val="3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1 -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код для выполнения задания 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блока 1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(CURRENT_DATE, 1, 0) RETURNING order_id INTO @order_id;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1, 10.00, 2, 20.00);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2, 15.00, 3, 45.00);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rPr>
          <w:szCs w:val="28"/>
          <w:lang w:val="en-US"/>
        </w:rPr>
      </w:pPr>
    </w:p>
    <w:p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szCs w:val="28"/>
          <w:lang w:val="ru-RU"/>
        </w:rPr>
        <w:t>Листинг</w:t>
      </w:r>
      <w:r>
        <w:rPr>
          <w:rFonts w:hint="default"/>
          <w:szCs w:val="28"/>
          <w:lang w:val="ru-RU"/>
        </w:rPr>
        <w:t xml:space="preserve"> 2 -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2 блока 1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(CURRENT_DATE, 1, 0) RETURNING order_id INTO @order_id;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after="240" w:afterAutospacing="0"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SAVEPOINT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1, 10.00, 2, 20.00);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SAVEPOINT savepoint_item2;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2, 15.00, 3, 45.00);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3, 8.00, 4, 32.00);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3 -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блока 2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1 --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2 --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 VALUES (CURRENT_DATE, 1, 1000) RETURNING order_id INTO @new_order_id;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-- Сессия 1 --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order_id = @new_order_id;</w:t>
      </w:r>
    </w:p>
    <w:p>
      <w:pPr>
        <w:rPr>
          <w:rFonts w:hint="default"/>
          <w:szCs w:val="28"/>
          <w:lang w:val="ru-RU"/>
        </w:rPr>
      </w:pP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4 -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1 блока 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-- Сессия 2 --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1000) RETURNING order_id INTO @new_order_id;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 Сессия 1 --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* FROM sales_order WHERE order_id = @new_order_id;</w:t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5 -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2 блока 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20000;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30000;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30000);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20000;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20000);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30000;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rPr>
          <w:rFonts w:hint="default"/>
          <w:szCs w:val="28"/>
          <w:lang w:val="ru-RU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E693C"/>
    <w:multiLevelType w:val="singleLevel"/>
    <w:tmpl w:val="86CE6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8556EFD"/>
    <w:multiLevelType w:val="singleLevel"/>
    <w:tmpl w:val="B8556E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2">
    <w:nsid w:val="F93C31C5"/>
    <w:multiLevelType w:val="singleLevel"/>
    <w:tmpl w:val="F93C31C5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  <w:rPr>
        <w:rFonts w:hint="default"/>
        <w:b/>
        <w:bCs/>
      </w:rPr>
    </w:lvl>
  </w:abstractNum>
  <w:abstractNum w:abstractNumId="3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7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7145C2"/>
    <w:rsid w:val="00734FB0"/>
    <w:rsid w:val="00815C1A"/>
    <w:rsid w:val="00906528"/>
    <w:rsid w:val="009E5B7E"/>
    <w:rsid w:val="00A03786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0633"/>
    <w:rsid w:val="00EC1982"/>
    <w:rsid w:val="00EF0E35"/>
    <w:rsid w:val="00EF3677"/>
    <w:rsid w:val="00F55E8C"/>
    <w:rsid w:val="00F77E3C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812F8A4"/>
    <w:rsid w:val="18473702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BD6A137"/>
    <w:rsid w:val="2D826C94"/>
    <w:rsid w:val="2DE7C425"/>
    <w:rsid w:val="2E282DA9"/>
    <w:rsid w:val="2FBE3CED"/>
    <w:rsid w:val="315A0D4E"/>
    <w:rsid w:val="32D39FBE"/>
    <w:rsid w:val="3392B796"/>
    <w:rsid w:val="386D644E"/>
    <w:rsid w:val="3882695E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BF2992"/>
    <w:rsid w:val="593A76CF"/>
    <w:rsid w:val="5AAF84E3"/>
    <w:rsid w:val="603C0302"/>
    <w:rsid w:val="6091E925"/>
    <w:rsid w:val="60FA54DF"/>
    <w:rsid w:val="622F5351"/>
    <w:rsid w:val="631DE5E2"/>
    <w:rsid w:val="64BEE6A5"/>
    <w:rsid w:val="6673DF63"/>
    <w:rsid w:val="66744D67"/>
    <w:rsid w:val="6775DC69"/>
    <w:rsid w:val="68566DED"/>
    <w:rsid w:val="6B7A28EF"/>
    <w:rsid w:val="6DFBA1A8"/>
    <w:rsid w:val="733516C1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line="240" w:lineRule="auto"/>
      <w:jc w:val="left"/>
    </w:pPr>
    <w:rPr>
      <w:rFonts w:ascii="Times New Roman" w:hAnsi="Times New Roman" w:eastAsia="Times New Roman" w:cs="Times New Roman"/>
      <w:spacing w:val="0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uiPriority w:val="39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basedOn w:val="1"/>
    <w:qFormat/>
    <w:uiPriority w:val="39"/>
    <w:pPr>
      <w:spacing w:after="160"/>
      <w:ind w:firstLine="284"/>
    </w:pPr>
    <w:rPr>
      <w:szCs w:val="28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1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pacing w:val="0"/>
      <w:kern w:val="0"/>
      <w:sz w:val="28"/>
      <w:szCs w:val="32"/>
      <w:lang w:val="ru-RU" w:eastAsia="en-US" w:bidi="ar-SA"/>
    </w:rPr>
  </w:style>
  <w:style w:type="paragraph" w:customStyle="1" w:styleId="54">
    <w:name w:val="WPSOffice手动目录 1"/>
    <w:uiPriority w:val="0"/>
    <w:pPr>
      <w:ind w:leftChars="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tif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2024-02-22T09:20:40Z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