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b/>
          <w:bCs/>
          <w:snapToGrid w:val="0"/>
          <w:sz w:val="32"/>
          <w:szCs w:val="32"/>
          <w:lang w:val="en-US"/>
        </w:rPr>
        <w:t>3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jc w:val="center"/>
        <w:rPr>
          <w:szCs w:val="24"/>
          <w:lang w:val="en-US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35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Serializable. Вычислите количество заказов с суммой 20 000 рублей.</w:t>
      </w:r>
    </w:p>
    <w:p>
      <w:pPr>
        <w:pStyle w:val="35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Serializable. Вычислите количество заказов с суммой 30 000 рублей.</w:t>
      </w:r>
    </w:p>
    <w:p>
      <w:pPr>
        <w:pStyle w:val="35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добавьте новый заказ на 30 000 рублей и снова вычислите количество заказов с суммой 20 000 рублей.</w:t>
      </w:r>
    </w:p>
    <w:p>
      <w:pPr>
        <w:pStyle w:val="35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</w:t>
      </w:r>
    </w:p>
    <w:p>
      <w:pPr>
        <w:pStyle w:val="35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</w:t>
      </w:r>
    </w:p>
    <w:p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</w:t>
      </w:r>
      <w:r>
        <w:rPr>
          <w:szCs w:val="28"/>
          <w:lang w:val="ru-RU"/>
        </w:rPr>
        <w:t>совпадёт</w:t>
      </w:r>
      <w:r>
        <w:rPr>
          <w:szCs w:val="28"/>
        </w:rPr>
        <w:t xml:space="preserve"> с тем, что получился при параллельном выполнении)?</w:t>
      </w:r>
    </w:p>
    <w:p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</w:pPr>
      <w:r>
        <w:rPr>
          <w:lang w:val="ru-RU"/>
        </w:rPr>
        <w:t>Отчёт</w:t>
      </w:r>
      <w:r>
        <w:t xml:space="preserve"> 11 страниц, 7 рисунков, 5 источников, 1 приложение.</w:t>
      </w:r>
    </w:p>
    <w:p>
      <w:pPr>
        <w:spacing w:line="360" w:lineRule="auto"/>
        <w:ind w:left="720" w:hanging="12"/>
      </w:pPr>
      <w:r>
        <w:t>POSTGRESQL, УРОВЕНЬ ИЗОЛЯЦИИ, ТАНЗАКЦИИ, СЕРИАЛИЗАЦИЯ,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</w:t>
      </w:r>
      <w:r>
        <w:rPr>
          <w:rFonts w:hint="default"/>
          <w:lang w:val="ru-RU"/>
        </w:rPr>
        <w:t xml:space="preserve"> взаимодействие с транзакциями с уровнем изоляции </w:t>
      </w:r>
      <w:r>
        <w:rPr>
          <w:rFonts w:hint="default"/>
          <w:lang w:val="en-US"/>
        </w:rPr>
        <w:t>Serializable</w:t>
      </w:r>
      <w:r>
        <w:rPr>
          <w:lang w:val="ru-RU"/>
        </w:rPr>
        <w:t>.</w:t>
      </w:r>
    </w:p>
    <w:p>
      <w:pPr>
        <w:pStyle w:val="3"/>
        <w:rPr>
          <w:rFonts w:hint="default"/>
          <w:lang w:val="en-US"/>
        </w:rPr>
      </w:pPr>
      <w:r>
        <w:rPr>
          <w:lang w:val="ru-RU"/>
        </w:rPr>
        <w:t xml:space="preserve">В процессе работы проводилось практическое </w:t>
      </w:r>
      <w:r>
        <w:rPr>
          <w:rFonts w:hint="default"/>
          <w:lang w:val="ru-RU"/>
        </w:rPr>
        <w:t xml:space="preserve">использование транзакций с уровнем изоляции </w:t>
      </w:r>
      <w:r>
        <w:rPr>
          <w:rFonts w:hint="default"/>
          <w:lang w:val="en-US"/>
        </w:rPr>
        <w:t>Serializable</w:t>
      </w:r>
    </w:p>
    <w:p>
      <w:pPr>
        <w:pStyle w:val="3"/>
        <w:rPr>
          <w:rFonts w:hint="default"/>
          <w:lang w:val="en-US"/>
        </w:rPr>
      </w:pPr>
      <w:r>
        <w:rPr>
          <w:lang w:val="ru-RU"/>
        </w:rPr>
        <w:t>Результатом явля</w:t>
      </w:r>
      <w:r>
        <w:rPr>
          <w:rFonts w:hint="default"/>
          <w:lang w:val="ru-RU"/>
        </w:rPr>
        <w:t xml:space="preserve">ются сведения по работе транзакций с уровнем изоляции </w:t>
      </w:r>
      <w:r>
        <w:rPr>
          <w:rFonts w:hint="default"/>
          <w:lang w:val="en-US"/>
        </w:rPr>
        <w:t>Serializable.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572397406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5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>
          <w:pPr>
            <w:pStyle w:val="23"/>
            <w:tabs>
              <w:tab w:val="right" w:leader="dot" w:pos="9354"/>
            </w:tabs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_Toc8582 </w:instrText>
          </w:r>
          <w:r>
            <w:rPr>
              <w:bCs w:val="0"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_Toc8582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_Toc8734 </w:instrText>
          </w:r>
          <w:r>
            <w:rPr>
              <w:bCs w:val="0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bCs/>
              <w:lang w:val="ru-RU"/>
            </w:rPr>
            <w:t>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_Toc8734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_Toc19658 </w:instrText>
          </w:r>
          <w:r>
            <w:rPr>
              <w:bCs w:val="0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_Toc19658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_Toc20700 </w:instrText>
          </w:r>
          <w:r>
            <w:rPr>
              <w:bCs w:val="0"/>
            </w:rP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_Toc20700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_Toc23575 </w:instrText>
          </w:r>
          <w:r>
            <w:rPr>
              <w:bCs w:val="0"/>
            </w:rP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_Toc23575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_Toc18692 </w:instrText>
          </w:r>
          <w:r>
            <w:rPr>
              <w:bCs w:val="0"/>
            </w:rPr>
            <w:fldChar w:fldCharType="separate"/>
          </w:r>
          <w:r>
            <w:rPr>
              <w:bCs/>
            </w:rPr>
            <w:t>ФРАГМЕНТЫ КОДА РАЗРАБОТАННОГО ПРИЛОЖЕНИЯ</w:t>
          </w:r>
          <w:r>
            <w:tab/>
          </w:r>
          <w:r>
            <w:fldChar w:fldCharType="begin"/>
          </w:r>
          <w:r>
            <w:instrText xml:space="preserve"> PAGEREF _Toc18692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r>
            <w:rPr>
              <w:bCs w:val="0"/>
            </w:rP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8582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lang w:val="ru-RU"/>
        </w:rPr>
      </w:pPr>
      <w:r>
        <w:rPr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информацией. 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>
      <w:pPr>
        <w:pStyle w:val="3"/>
        <w:ind w:firstLine="708"/>
        <w:rPr>
          <w:lang w:val="ru-RU"/>
        </w:rPr>
      </w:pPr>
      <w:r>
        <w:rPr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>
      <w:pPr>
        <w:pStyle w:val="3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 xml:space="preserve">Целью данной работы является практическое исследование аспектов работы с транзакциями в базах данных на примере системы управления PostgreSQL. Работа сфокусирована на сценариях </w:t>
      </w:r>
      <w:bookmarkStart w:id="6" w:name="1._ОБЩИЕ_СВЕДЕНИЯ"/>
      <w:bookmarkEnd w:id="6"/>
      <w:r>
        <w:rPr>
          <w:lang w:val="ru-RU"/>
        </w:rPr>
        <w:t xml:space="preserve">использования уровня изоляции </w:t>
      </w:r>
      <w:r>
        <w:t>Serializable</w:t>
      </w:r>
      <w:r>
        <w:rPr>
          <w:lang w:val="ru-RU"/>
        </w:rPr>
        <w:t xml:space="preserve"> и отличиях этого уровня от других.</w:t>
      </w:r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5"/>
        </w:numPr>
        <w:outlineLvl w:val="0"/>
      </w:pPr>
      <w:bookmarkStart w:id="7" w:name="_Toc8734"/>
      <w:r>
        <w:rPr>
          <w:b/>
          <w:bCs/>
          <w:lang w:val="ru-RU"/>
        </w:rPr>
        <w:t>ВЫПОЛНЕНИЕ ПРАКТИЧЕСКОЙ РАБОТЫ</w:t>
      </w:r>
      <w:bookmarkEnd w:id="7"/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bookmarkEnd w:id="4"/>
      <w:bookmarkEnd w:id="5"/>
      <w:bookmarkStart w:id="8" w:name="_Toc133250704"/>
      <w:bookmarkStart w:id="9" w:name="_Toc133250512"/>
      <w:r>
        <w:rPr>
          <w:lang w:val="ru-RU"/>
        </w:rPr>
        <w:t xml:space="preserve">Перед выполнением практической работы база данных была приведена в изначальное состояние. Содержимое таблицы </w:t>
      </w:r>
      <w:r>
        <w:t xml:space="preserve">sales_order </w:t>
      </w:r>
      <w:r>
        <w:rPr>
          <w:lang w:val="ru-RU"/>
        </w:rPr>
        <w:t>продемонстрировано на рисунке 1.</w:t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505325" cy="122872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Содержимое таблицы </w:t>
      </w:r>
      <w:r>
        <w:t>sales</w:t>
      </w:r>
      <w:r>
        <w:rPr>
          <w:lang w:val="ru-RU"/>
        </w:rPr>
        <w:t>_</w:t>
      </w:r>
      <w:r>
        <w:t>order</w:t>
      </w:r>
      <w:r>
        <w:rPr>
          <w:lang w:val="ru-RU"/>
        </w:rPr>
        <w:t xml:space="preserve"> до начала работы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После отчистки таблицы, внутри первого сеанса была начата транзакция с уровнем изоляции </w:t>
      </w:r>
      <w:r>
        <w:t>Serializable</w:t>
      </w:r>
      <w:r>
        <w:rPr>
          <w:lang w:val="ru-RU"/>
        </w:rPr>
        <w:t xml:space="preserve"> и вычислено количество заказов на сумму 20000, что продемонстрировано на рисунке 2.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744210" cy="1047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Начало транзакции в сеансе 1 с уровнем изоляции </w:t>
      </w:r>
      <w:r>
        <w:t>Serializable</w:t>
      </w:r>
      <w:r>
        <w:rPr>
          <w:lang w:val="ru-RU"/>
        </w:rPr>
        <w:t xml:space="preserve"> и вычисление количества заказов с суммой 20000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Параллельно с сеансом 1, был создан второй сеанс, в котором была начата новая транзакция с уровнем изоляции </w:t>
      </w:r>
      <w:r>
        <w:t>Serializable</w:t>
      </w:r>
      <w:r>
        <w:rPr>
          <w:lang w:val="ru-RU"/>
        </w:rPr>
        <w:t>, а также вычислено количество заказов с суммой равной 30000, что представлено на рисунке 3.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782310" cy="104775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 xml:space="preserve">Рисунок 3 – Начало транзакции в сеансе 2 с уровнем изоляции </w:t>
      </w:r>
      <w:r>
        <w:t>Serializable</w:t>
      </w:r>
      <w:r>
        <w:rPr>
          <w:lang w:val="ru-RU"/>
        </w:rPr>
        <w:t xml:space="preserve"> и вычисление количества заказов с суммой 30000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После был выполнено добавление заказа на сумму 30000 в первом сеансе и вычисление количества заказов с суммой равно 20000, которых также не оказалось, что представлено на рисунке 4.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939790" cy="77152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4 – Добавление заказа на 30000 в первом сеансе и вычисление количества заказов с суммой 20000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Далее, был выполнен переход во второй сеанс, где был добавлен заказ на сумму 20000 и были вычислены заказы с суммой равной 30000, которых также не оказалось, что представлено на рисунке 5.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939790" cy="720090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5 - Добавление заказа на 20000 во втором сеансе и вычисление количества заказов с суммой 30000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После всех изменений, в первом сеансе была произведена фиксация, которая прошла успешно, что видно на рисунке 6.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2228850" cy="495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6 – Фиксация изменений в первом сеансе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После фиксации изменений в первом сеансе, была произведена попытка произвести фиксацию во втором сеансе. Система не дала произвести транзакцию, так как их не возможно сериализовать из-за взаимного внесения изменения в ту часть таблицы, которую читая другая транзакция, что продемонстрировано на рисунке 7.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939790" cy="815975"/>
            <wp:effectExtent l="0" t="0" r="381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7 – Попытка фиксации изменений во втором сеансе</w:t>
      </w:r>
    </w:p>
    <w:p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</w:pPr>
      <w:bookmarkStart w:id="10" w:name="_Toc19658"/>
      <w:bookmarkStart w:id="11" w:name="_Toc592"/>
      <w:r>
        <w:t>ЗАКЛЮЧЕНИЕ</w:t>
      </w:r>
      <w:bookmarkEnd w:id="8"/>
      <w:bookmarkEnd w:id="9"/>
      <w:bookmarkEnd w:id="10"/>
      <w:bookmarkEnd w:id="11"/>
    </w:p>
    <w:p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детальное изучение процессов транзакций в системе управления базами данных PostgreSQL. Была проведена работа с использованием транзакций с уровнем изоляции </w:t>
      </w:r>
      <w:r>
        <w:rPr>
          <w:lang w:val="en-US"/>
        </w:rPr>
        <w:t>Serializable</w:t>
      </w:r>
      <w:r>
        <w:t>, были получены знания по использованию данного уровня изоляции и по дополнительным ограничениям накладываемым им</w:t>
      </w:r>
      <w:r>
        <w:rPr>
          <w:lang w:val="ru-RU"/>
        </w:rPr>
        <w:t>и</w:t>
      </w:r>
      <w:r>
        <w:t>.</w:t>
      </w:r>
      <w:bookmarkStart w:id="21" w:name="_GoBack"/>
      <w:bookmarkEnd w:id="21"/>
    </w:p>
    <w:p>
      <w:pPr>
        <w:spacing w:line="360" w:lineRule="auto"/>
        <w:ind w:right="-2" w:firstLine="708"/>
        <w:jc w:val="both"/>
      </w:pP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2" w:name="СПИСОК_ИСПОЛЬЗОВАННЫХ_ИСТОЧНИКОВ"/>
      <w:bookmarkEnd w:id="12"/>
      <w:bookmarkStart w:id="13" w:name="_Toc133250706"/>
      <w:bookmarkStart w:id="14" w:name="_Toc133250514"/>
      <w:bookmarkStart w:id="15" w:name="_Toc8784"/>
      <w:bookmarkStart w:id="16" w:name="_Toc20700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3"/>
      <w:bookmarkEnd w:id="14"/>
      <w:bookmarkEnd w:id="15"/>
      <w:bookmarkEnd w:id="16"/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widowControl/>
        <w:numPr>
          <w:ilvl w:val="0"/>
          <w:numId w:val="6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35"/>
        <w:widowControl/>
        <w:numPr>
          <w:ilvl w:val="0"/>
          <w:numId w:val="6"/>
        </w:numPr>
        <w:tabs>
          <w:tab w:val="left" w:pos="709"/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ind w:left="709"/>
      </w:pPr>
      <w:bookmarkStart w:id="17" w:name="_Toc23575"/>
      <w:bookmarkStart w:id="18" w:name="_Toc3333"/>
      <w:r>
        <w:t>ПРИЛОЖЕНИЕ А</w:t>
      </w:r>
      <w:bookmarkEnd w:id="17"/>
      <w:bookmarkEnd w:id="18"/>
    </w:p>
    <w:p>
      <w:pPr>
        <w:spacing w:line="360" w:lineRule="auto"/>
        <w:jc w:val="center"/>
        <w:outlineLvl w:val="0"/>
        <w:rPr>
          <w:b/>
          <w:bCs/>
        </w:rPr>
      </w:pPr>
      <w:bookmarkStart w:id="19" w:name="_Toc18692"/>
      <w:bookmarkStart w:id="20" w:name="_Toc159577980"/>
      <w:r>
        <w:rPr>
          <w:b/>
          <w:bCs/>
        </w:rPr>
        <w:t>ФРАГМЕНТЫ КОДА РАЗРАБОТАННОГО ПРИЛОЖЕНИЯ</w:t>
      </w:r>
      <w:bookmarkEnd w:id="19"/>
      <w:bookmarkEnd w:id="20"/>
    </w:p>
    <w:p>
      <w:pPr>
        <w:pStyle w:val="3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>
        <w:rPr>
          <w:lang w:val="ru-RU"/>
        </w:rPr>
        <w:t xml:space="preserve"> код для выполнения задания практической работы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>
        <w:rPr>
          <w:rFonts w:ascii="Courier New" w:hAnsi="Courier New" w:cs="Courier New"/>
          <w:sz w:val="24"/>
          <w:szCs w:val="24"/>
          <w:lang w:eastAsia="ru-RU"/>
        </w:rPr>
        <w:t>Сессия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>
        <w:rPr>
          <w:rFonts w:ascii="Courier New" w:hAnsi="Courier New" w:cs="Courier New"/>
          <w:sz w:val="24"/>
          <w:szCs w:val="24"/>
          <w:lang w:eastAsia="ru-RU"/>
        </w:rPr>
        <w:t>Сессия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>
        <w:rPr>
          <w:rFonts w:ascii="Courier New" w:hAnsi="Courier New" w:cs="Courier New"/>
          <w:sz w:val="24"/>
          <w:szCs w:val="24"/>
          <w:lang w:eastAsia="ru-RU"/>
        </w:rPr>
        <w:t>Сессия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30000);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>
        <w:rPr>
          <w:rFonts w:ascii="Courier New" w:hAnsi="Courier New" w:cs="Courier New"/>
          <w:sz w:val="24"/>
          <w:szCs w:val="24"/>
          <w:lang w:eastAsia="ru-RU"/>
        </w:rPr>
        <w:t>Сессия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20000);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--Сессия 1--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COMMIT;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--Сессия 2--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COMMIT;</w:t>
      </w:r>
    </w:p>
    <w:p>
      <w:pPr>
        <w:rPr>
          <w:szCs w:val="28"/>
        </w:rPr>
      </w:pP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8736610"/>
    <w:multiLevelType w:val="multilevel"/>
    <w:tmpl w:val="3873661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drawingGridHorizontalSpacing w:val="11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436A1"/>
    <w:rsid w:val="00064617"/>
    <w:rsid w:val="00144084"/>
    <w:rsid w:val="00172A27"/>
    <w:rsid w:val="00176F5D"/>
    <w:rsid w:val="001920BE"/>
    <w:rsid w:val="001A3B81"/>
    <w:rsid w:val="001A6BEB"/>
    <w:rsid w:val="001E19B5"/>
    <w:rsid w:val="001E1BB0"/>
    <w:rsid w:val="00255B42"/>
    <w:rsid w:val="002A14B8"/>
    <w:rsid w:val="00314A64"/>
    <w:rsid w:val="0031719B"/>
    <w:rsid w:val="00330438"/>
    <w:rsid w:val="00331944"/>
    <w:rsid w:val="00347F3C"/>
    <w:rsid w:val="003A63CE"/>
    <w:rsid w:val="003B0C94"/>
    <w:rsid w:val="004317A9"/>
    <w:rsid w:val="0043446B"/>
    <w:rsid w:val="004E0E55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6C6572"/>
    <w:rsid w:val="007145C2"/>
    <w:rsid w:val="00734FB0"/>
    <w:rsid w:val="00772AB2"/>
    <w:rsid w:val="00815C1A"/>
    <w:rsid w:val="00845442"/>
    <w:rsid w:val="009002CC"/>
    <w:rsid w:val="00906528"/>
    <w:rsid w:val="009B7086"/>
    <w:rsid w:val="009C4334"/>
    <w:rsid w:val="009E5B7E"/>
    <w:rsid w:val="00A03786"/>
    <w:rsid w:val="00A06135"/>
    <w:rsid w:val="00A721B4"/>
    <w:rsid w:val="00AE7812"/>
    <w:rsid w:val="00B30B8C"/>
    <w:rsid w:val="00B47383"/>
    <w:rsid w:val="00BB30FE"/>
    <w:rsid w:val="00BB7F88"/>
    <w:rsid w:val="00BC089A"/>
    <w:rsid w:val="00C010D2"/>
    <w:rsid w:val="00C04148"/>
    <w:rsid w:val="00C15B5A"/>
    <w:rsid w:val="00C71C3D"/>
    <w:rsid w:val="00CA7984"/>
    <w:rsid w:val="00CD489D"/>
    <w:rsid w:val="00CE71AB"/>
    <w:rsid w:val="00D06156"/>
    <w:rsid w:val="00D06A37"/>
    <w:rsid w:val="00D17B7F"/>
    <w:rsid w:val="00D47D7C"/>
    <w:rsid w:val="00D529AD"/>
    <w:rsid w:val="00D530EC"/>
    <w:rsid w:val="00DA3721"/>
    <w:rsid w:val="00DC76FB"/>
    <w:rsid w:val="00DD704B"/>
    <w:rsid w:val="00DD7050"/>
    <w:rsid w:val="00E00D83"/>
    <w:rsid w:val="00E16BFC"/>
    <w:rsid w:val="00E5582D"/>
    <w:rsid w:val="00E932B6"/>
    <w:rsid w:val="00E948F0"/>
    <w:rsid w:val="00EC0633"/>
    <w:rsid w:val="00EC1982"/>
    <w:rsid w:val="00ED7C90"/>
    <w:rsid w:val="00EF0E35"/>
    <w:rsid w:val="00EF3677"/>
    <w:rsid w:val="00F55E8C"/>
    <w:rsid w:val="00F77E3C"/>
    <w:rsid w:val="00F8773E"/>
    <w:rsid w:val="00FA3C54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077C38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9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paragraph" w:styleId="11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character" w:styleId="12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character" w:styleId="15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17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19">
    <w:name w:val="page number"/>
    <w:basedOn w:val="7"/>
    <w:semiHidden/>
    <w:unhideWhenUsed/>
    <w:uiPriority w:val="99"/>
  </w:style>
  <w:style w:type="paragraph" w:styleId="20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8"/>
    <w:qFormat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3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24">
    <w:name w:val="toc 2"/>
    <w:basedOn w:val="1"/>
    <w:qFormat/>
    <w:uiPriority w:val="39"/>
    <w:pPr>
      <w:spacing w:after="160"/>
      <w:ind w:firstLine="284"/>
    </w:pPr>
    <w:rPr>
      <w:szCs w:val="28"/>
    </w:rPr>
  </w:style>
  <w:style w:type="paragraph" w:styleId="25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26">
    <w:name w:val="Заголовок_1"/>
    <w:basedOn w:val="22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qFormat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2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qFormat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4"/>
    <w:qFormat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13"/>
    <w:qFormat/>
    <w:uiPriority w:val="99"/>
    <w:rPr>
      <w:spacing w:val="0"/>
      <w:kern w:val="0"/>
      <w:szCs w:val="22"/>
    </w:rPr>
  </w:style>
  <w:style w:type="paragraph" w:customStyle="1" w:styleId="39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9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1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16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0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54">
    <w:name w:val="WPSOffice手动目录 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55">
    <w:name w:val="TOC Heading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1174</Words>
  <Characters>6693</Characters>
  <Lines>55</Lines>
  <Paragraphs>15</Paragraphs>
  <TotalTime>21</TotalTime>
  <ScaleCrop>false</ScaleCrop>
  <LinksUpToDate>false</LinksUpToDate>
  <CharactersWithSpaces>7852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2024-02-24T15:17:01Z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