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237583" w:rsidRPr="00352188" w14:paraId="212E0793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F9C1066" w14:textId="77777777" w:rsidR="00237583" w:rsidRPr="00352188" w:rsidRDefault="00237583" w:rsidP="00C06FAC">
            <w:pPr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24D0EE96" wp14:editId="7E5DAA09">
                  <wp:extent cx="885825" cy="1009650"/>
                  <wp:effectExtent l="0" t="0" r="9525" b="0"/>
                  <wp:docPr id="2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583" w:rsidRPr="00352188" w14:paraId="4D21C414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DE5693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caps/>
                <w:szCs w:val="20"/>
                <w:lang w:eastAsia="ru-RU"/>
              </w:rPr>
              <w:t>МИНОБРНАУКИ РОССИИ</w:t>
            </w:r>
          </w:p>
          <w:p w14:paraId="65035D5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237583" w:rsidRPr="00352188" w14:paraId="7B994BC3" w14:textId="77777777" w:rsidTr="00C06FAC">
        <w:trPr>
          <w:cantSplit/>
          <w:trHeight w:val="18"/>
          <w:jc w:val="center"/>
        </w:trPr>
        <w:tc>
          <w:tcPr>
            <w:tcW w:w="9598" w:type="dxa"/>
          </w:tcPr>
          <w:p w14:paraId="236C0072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159CC57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6D00DE8C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5566A2DC" w14:textId="77777777" w:rsidR="00237583" w:rsidRPr="004B536E" w:rsidRDefault="00237583" w:rsidP="00C06FAC">
            <w:pPr>
              <w:jc w:val="center"/>
              <w:rPr>
                <w:b/>
                <w:sz w:val="36"/>
                <w:lang w:eastAsia="ru-RU"/>
              </w:rPr>
            </w:pPr>
            <w:bookmarkStart w:id="0" w:name="_Toc19007209"/>
            <w:bookmarkStart w:id="1" w:name="_Toc22555898"/>
            <w:bookmarkStart w:id="2" w:name="_Toc26790383"/>
            <w:bookmarkStart w:id="3" w:name="_Toc34932021"/>
            <w:bookmarkStart w:id="4" w:name="_Toc34944399"/>
            <w:bookmarkStart w:id="5" w:name="_Toc36664409"/>
            <w:bookmarkStart w:id="6" w:name="_Toc37787593"/>
            <w:bookmarkStart w:id="7" w:name="_Toc98078590"/>
            <w:bookmarkStart w:id="8" w:name="_Toc159362086"/>
            <w:bookmarkStart w:id="9" w:name="_Toc159362576"/>
            <w:bookmarkStart w:id="10" w:name="_Toc160143220"/>
            <w:bookmarkStart w:id="11" w:name="_Toc161267633"/>
            <w:bookmarkStart w:id="12" w:name="_Toc161786951"/>
            <w:bookmarkStart w:id="13" w:name="_Toc163326821"/>
            <w:bookmarkStart w:id="14" w:name="_Toc164364122"/>
            <w:r w:rsidRPr="004B536E">
              <w:rPr>
                <w:b/>
                <w:sz w:val="36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5D82BCFE" w14:textId="77777777" w:rsidR="00237583" w:rsidRPr="00352188" w:rsidRDefault="00237583" w:rsidP="00C06FAC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6A51084A" wp14:editId="41B7E3D0">
                      <wp:extent cx="5829300" cy="174625"/>
                      <wp:effectExtent l="3175" t="0" r="25400" b="0"/>
                      <wp:docPr id="2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71D3B95" id="Полотно 8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">
                      <o:lock v:ext="edit" aspectratio="t"/>
                      <v:line id="Прямая соединительная линия 2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2FC82D5" w14:textId="77777777" w:rsidR="00237583" w:rsidRPr="00C747FD" w:rsidRDefault="00237583" w:rsidP="00237583">
      <w:pPr>
        <w:shd w:val="clear" w:color="auto" w:fill="FFFFFF"/>
        <w:spacing w:before="120" w:after="100" w:afterAutospacing="1"/>
        <w:jc w:val="center"/>
        <w:rPr>
          <w:rFonts w:eastAsia="Times New Roman" w:cs="Times New Roman"/>
          <w:bCs/>
          <w:szCs w:val="34"/>
          <w:lang w:eastAsia="ru-RU"/>
        </w:rPr>
      </w:pPr>
      <w:r w:rsidRPr="00352188">
        <w:rPr>
          <w:rFonts w:eastAsia="Times New Roman" w:cs="Times New Roman"/>
          <w:bCs/>
          <w:szCs w:val="34"/>
          <w:lang w:eastAsia="ru-RU"/>
        </w:rPr>
        <w:t>Институт информационных технологий (ИТ)</w:t>
      </w:r>
      <w:r w:rsidRPr="00352188">
        <w:rPr>
          <w:rFonts w:eastAsia="Times New Roman" w:cs="Times New Roman"/>
          <w:bCs/>
          <w:szCs w:val="34"/>
          <w:lang w:eastAsia="ru-RU"/>
        </w:rPr>
        <w:br/>
      </w:r>
      <w:r w:rsidRPr="00352188"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 w:rsidRPr="00E5020E">
        <w:rPr>
          <w:rFonts w:eastAsia="Times New Roman" w:cs="Times New Roman"/>
          <w:bCs/>
          <w:szCs w:val="20"/>
          <w:lang w:eastAsia="ru-RU"/>
        </w:rPr>
        <w:t>(ИиППО)</w:t>
      </w:r>
    </w:p>
    <w:tbl>
      <w:tblPr>
        <w:tblW w:w="4692" w:type="pct"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 w:rsidR="00237583" w:rsidRPr="00352188" w14:paraId="21825CA4" w14:textId="77777777" w:rsidTr="00C06FAC">
        <w:trPr>
          <w:trHeight w:val="557"/>
        </w:trPr>
        <w:tc>
          <w:tcPr>
            <w:tcW w:w="5000" w:type="pct"/>
            <w:gridSpan w:val="2"/>
          </w:tcPr>
          <w:p w14:paraId="6C33FD1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 w:rsidRPr="00352188">
              <w:rPr>
                <w:rFonts w:eastAsia="Times New Roman" w:cs="Times New Roman"/>
                <w:b/>
                <w:szCs w:val="28"/>
                <w:lang w:eastAsia="ru-RU"/>
              </w:rPr>
              <w:t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ИМ РАБОТАМ</w:t>
            </w:r>
          </w:p>
        </w:tc>
      </w:tr>
      <w:tr w:rsidR="00237583" w:rsidRPr="00352188" w14:paraId="3169F1C2" w14:textId="77777777" w:rsidTr="00C06FAC">
        <w:trPr>
          <w:trHeight w:val="568"/>
        </w:trPr>
        <w:tc>
          <w:tcPr>
            <w:tcW w:w="5000" w:type="pct"/>
            <w:gridSpan w:val="2"/>
          </w:tcPr>
          <w:p w14:paraId="2128B30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237583" w:rsidRPr="00352188" w14:paraId="350C00F7" w14:textId="77777777" w:rsidTr="00C06FAC">
        <w:trPr>
          <w:trHeight w:val="1683"/>
        </w:trPr>
        <w:tc>
          <w:tcPr>
            <w:tcW w:w="5000" w:type="pct"/>
            <w:gridSpan w:val="2"/>
          </w:tcPr>
          <w:p w14:paraId="486C78DE" w14:textId="77777777" w:rsidR="00237583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E5020E">
              <w:rPr>
                <w:rFonts w:eastAsia="Times New Roman" w:cs="Times New Roman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>Проектирование клиент-серверных систем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</w:p>
          <w:p w14:paraId="0465AAE1" w14:textId="77777777" w:rsidR="00237583" w:rsidRPr="00CE03B7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E03B7">
              <w:rPr>
                <w:rFonts w:eastAsia="Times New Roman" w:cs="Times New Roman"/>
                <w:b/>
                <w:szCs w:val="28"/>
                <w:lang w:eastAsia="ru-RU"/>
              </w:rPr>
              <w:t>на тему</w:t>
            </w:r>
          </w:p>
          <w:p w14:paraId="4B591F21" w14:textId="77777777" w:rsidR="00237583" w:rsidRPr="00E5020E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«Информационная система Электронный журнал школьника»</w:t>
            </w:r>
          </w:p>
        </w:tc>
      </w:tr>
      <w:tr w:rsidR="00237583" w:rsidRPr="00352188" w14:paraId="66882F8D" w14:textId="77777777" w:rsidTr="00C06FAC">
        <w:trPr>
          <w:trHeight w:val="557"/>
        </w:trPr>
        <w:tc>
          <w:tcPr>
            <w:tcW w:w="5000" w:type="pct"/>
            <w:gridSpan w:val="2"/>
          </w:tcPr>
          <w:p w14:paraId="288DE49D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szCs w:val="20"/>
                <w:lang w:eastAsia="ru-RU"/>
              </w:rPr>
            </w:pPr>
          </w:p>
        </w:tc>
      </w:tr>
      <w:tr w:rsidR="00237583" w:rsidRPr="00352188" w14:paraId="79AF704B" w14:textId="77777777" w:rsidTr="00C06FAC">
        <w:trPr>
          <w:trHeight w:val="2242"/>
        </w:trPr>
        <w:tc>
          <w:tcPr>
            <w:tcW w:w="3229" w:type="pct"/>
          </w:tcPr>
          <w:p w14:paraId="1195303B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Выполнил студент группы ИКБО-20-21</w:t>
            </w:r>
          </w:p>
          <w:p w14:paraId="23681284" w14:textId="77777777" w:rsidR="00237583" w:rsidRPr="004B3F0C" w:rsidRDefault="00237583" w:rsidP="00C06FAC">
            <w:pPr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  <w:p w14:paraId="6A9B0594" w14:textId="77777777" w:rsidR="00237583" w:rsidRPr="00352188" w:rsidRDefault="00237583" w:rsidP="00C06FAC">
            <w:pPr>
              <w:spacing w:before="120"/>
              <w:rPr>
                <w:rFonts w:eastAsia="Times New Roman" w:cs="Times New Roman"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szCs w:val="28"/>
                <w:lang w:eastAsia="ru-RU"/>
              </w:rPr>
              <w:t>Принял</w:t>
            </w:r>
          </w:p>
          <w:p w14:paraId="5831DE5F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771" w:type="pct"/>
          </w:tcPr>
          <w:p w14:paraId="0C2CDA07" w14:textId="720E424D" w:rsidR="00237583" w:rsidRPr="004B3F0C" w:rsidRDefault="00311230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Сидоров С.Д.</w:t>
            </w:r>
          </w:p>
          <w:p w14:paraId="2FB4E728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</w:p>
          <w:p w14:paraId="166D49A8" w14:textId="28128A52" w:rsidR="00237583" w:rsidRPr="004B3F0C" w:rsidRDefault="00237583" w:rsidP="00311230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Мельников Д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</w:tc>
      </w:tr>
    </w:tbl>
    <w:p w14:paraId="5A73EB46" w14:textId="77777777" w:rsidR="00237583" w:rsidRDefault="00237583" w:rsidP="00237583"/>
    <w:p w14:paraId="2C15CA5A" w14:textId="77777777" w:rsidR="00237583" w:rsidRDefault="00237583" w:rsidP="00237583">
      <w:pPr>
        <w:pStyle w:val="TOCHeading"/>
        <w:jc w:val="center"/>
      </w:pPr>
    </w:p>
    <w:sdt>
      <w:sdtPr>
        <w:id w:val="-1368515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0A414" w14:textId="77777777" w:rsidR="00237583" w:rsidRPr="006447A9" w:rsidRDefault="00237583" w:rsidP="00237583">
          <w:pPr>
            <w:jc w:val="center"/>
          </w:pPr>
          <w:r w:rsidRPr="006447A9">
            <w:rPr>
              <w:b/>
              <w:bCs/>
            </w:rPr>
            <w:t>Оглавление</w:t>
          </w:r>
        </w:p>
        <w:p w14:paraId="42A374BF" w14:textId="77777777" w:rsidR="00237583" w:rsidRPr="00237583" w:rsidRDefault="00237583" w:rsidP="00237583">
          <w:pPr>
            <w:pStyle w:val="TOC1"/>
            <w:rPr>
              <w:rFonts w:asciiTheme="minorHAnsi" w:hAnsiTheme="minorHAnsi" w:cstheme="minorBidi"/>
              <w:sz w:val="28"/>
            </w:rPr>
          </w:pPr>
          <w:r w:rsidRPr="006447A9">
            <w:rPr>
              <w:sz w:val="28"/>
            </w:rPr>
            <w:fldChar w:fldCharType="begin"/>
          </w:r>
          <w:r w:rsidRPr="006447A9">
            <w:rPr>
              <w:sz w:val="28"/>
            </w:rPr>
            <w:instrText xml:space="preserve"> TOC \o "1-3" \h \z \u </w:instrText>
          </w:r>
          <w:r w:rsidRPr="006447A9">
            <w:rPr>
              <w:sz w:val="28"/>
            </w:rPr>
            <w:fldChar w:fldCharType="separate"/>
          </w:r>
          <w:hyperlink w:anchor="_Toc176778333" w:history="1">
            <w:r w:rsidRPr="00237583">
              <w:rPr>
                <w:rStyle w:val="Hyperlink"/>
                <w:sz w:val="28"/>
              </w:rPr>
              <w:t>Практическая работа №1</w:t>
            </w:r>
            <w:r w:rsidRPr="00237583">
              <w:rPr>
                <w:webHidden/>
                <w:sz w:val="28"/>
              </w:rPr>
              <w:tab/>
            </w:r>
            <w:r w:rsidRPr="00237583">
              <w:rPr>
                <w:webHidden/>
                <w:sz w:val="28"/>
              </w:rPr>
              <w:fldChar w:fldCharType="begin"/>
            </w:r>
            <w:r w:rsidRPr="00237583">
              <w:rPr>
                <w:webHidden/>
                <w:sz w:val="28"/>
              </w:rPr>
              <w:instrText xml:space="preserve"> PAGEREF _Toc176778333 \h </w:instrText>
            </w:r>
            <w:r w:rsidRPr="00237583">
              <w:rPr>
                <w:webHidden/>
                <w:sz w:val="28"/>
              </w:rPr>
            </w:r>
            <w:r w:rsidRPr="00237583">
              <w:rPr>
                <w:webHidden/>
                <w:sz w:val="28"/>
              </w:rPr>
              <w:fldChar w:fldCharType="separate"/>
            </w:r>
            <w:r w:rsidRPr="00237583">
              <w:rPr>
                <w:webHidden/>
                <w:sz w:val="28"/>
              </w:rPr>
              <w:t>3</w:t>
            </w:r>
            <w:r w:rsidRPr="00237583">
              <w:rPr>
                <w:webHidden/>
                <w:sz w:val="28"/>
              </w:rPr>
              <w:fldChar w:fldCharType="end"/>
            </w:r>
          </w:hyperlink>
        </w:p>
        <w:p w14:paraId="13C2A94B" w14:textId="77777777" w:rsidR="00237583" w:rsidRPr="006447A9" w:rsidRDefault="007C7F60" w:rsidP="00237583">
          <w:pPr>
            <w:pStyle w:val="TOC1"/>
            <w:rPr>
              <w:rFonts w:asciiTheme="minorHAnsi" w:hAnsiTheme="minorHAnsi" w:cstheme="minorBidi"/>
              <w:sz w:val="28"/>
            </w:rPr>
          </w:pPr>
          <w:hyperlink w:anchor="_Toc176778334" w:history="1">
            <w:r w:rsidR="00237583" w:rsidRPr="00237583">
              <w:rPr>
                <w:rStyle w:val="Hyperlink"/>
                <w:sz w:val="28"/>
              </w:rPr>
              <w:t>Практическая работа №2</w:t>
            </w:r>
            <w:r w:rsidR="00237583" w:rsidRPr="00237583">
              <w:rPr>
                <w:webHidden/>
                <w:sz w:val="28"/>
              </w:rPr>
              <w:tab/>
            </w:r>
            <w:r w:rsidR="00237583" w:rsidRPr="00237583">
              <w:rPr>
                <w:webHidden/>
                <w:sz w:val="28"/>
              </w:rPr>
              <w:fldChar w:fldCharType="begin"/>
            </w:r>
            <w:r w:rsidR="00237583" w:rsidRPr="00237583">
              <w:rPr>
                <w:webHidden/>
                <w:sz w:val="28"/>
              </w:rPr>
              <w:instrText xml:space="preserve"> PAGEREF _Toc176778334 \h </w:instrText>
            </w:r>
            <w:r w:rsidR="00237583" w:rsidRPr="00237583">
              <w:rPr>
                <w:webHidden/>
                <w:sz w:val="28"/>
              </w:rPr>
            </w:r>
            <w:r w:rsidR="00237583" w:rsidRPr="00237583">
              <w:rPr>
                <w:webHidden/>
                <w:sz w:val="28"/>
              </w:rPr>
              <w:fldChar w:fldCharType="separate"/>
            </w:r>
            <w:r w:rsidR="00237583" w:rsidRPr="00237583">
              <w:rPr>
                <w:webHidden/>
                <w:sz w:val="28"/>
              </w:rPr>
              <w:t>7</w:t>
            </w:r>
            <w:r w:rsidR="00237583" w:rsidRPr="00237583">
              <w:rPr>
                <w:webHidden/>
                <w:sz w:val="28"/>
              </w:rPr>
              <w:fldChar w:fldCharType="end"/>
            </w:r>
          </w:hyperlink>
        </w:p>
        <w:p w14:paraId="2DE556EC" w14:textId="77777777" w:rsidR="00237583" w:rsidRDefault="00237583" w:rsidP="00237583">
          <w:r w:rsidRPr="006447A9">
            <w:rPr>
              <w:b/>
              <w:bCs/>
            </w:rPr>
            <w:fldChar w:fldCharType="end"/>
          </w:r>
        </w:p>
      </w:sdtContent>
    </w:sdt>
    <w:p w14:paraId="524469CF" w14:textId="77777777" w:rsidR="00237583" w:rsidRDefault="00237583" w:rsidP="00237583">
      <w:pPr>
        <w:spacing w:line="259" w:lineRule="auto"/>
        <w:jc w:val="left"/>
      </w:pPr>
      <w:r>
        <w:br w:type="page"/>
      </w:r>
    </w:p>
    <w:p w14:paraId="259C0E61" w14:textId="77777777" w:rsidR="00237583" w:rsidRDefault="00237583" w:rsidP="00237583">
      <w:pPr>
        <w:pStyle w:val="Heading1"/>
      </w:pPr>
      <w:bookmarkStart w:id="15" w:name="_Toc176775253"/>
      <w:bookmarkStart w:id="16" w:name="_Toc176778333"/>
      <w:r>
        <w:lastRenderedPageBreak/>
        <w:t>Практическая работа №1</w:t>
      </w:r>
      <w:bookmarkEnd w:id="15"/>
      <w:bookmarkEnd w:id="16"/>
    </w:p>
    <w:p w14:paraId="6EE07375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3BA2FA3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8C25BDB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 Описание и построение функциональной модели AS-IS выбранной предметной области с применением нотации IDEF0.</w:t>
      </w:r>
    </w:p>
    <w:p w14:paraId="234A99A8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7FF5853D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090572BE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457A3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 </w:t>
      </w:r>
    </w:p>
    <w:p w14:paraId="310FA6FC" w14:textId="77777777" w:rsidR="00237583" w:rsidRDefault="00237583" w:rsidP="00237583">
      <w:pPr>
        <w:pStyle w:val="a0"/>
      </w:pPr>
      <w:r>
        <w:t xml:space="preserve">Была спроектирована контекстная диаграмма А0 в нотации </w:t>
      </w:r>
      <w:r>
        <w:rPr>
          <w:lang w:val="en-US"/>
        </w:rPr>
        <w:t>IDEF</w:t>
      </w:r>
      <w:r w:rsidRPr="00CF7446">
        <w:t xml:space="preserve">0 </w:t>
      </w:r>
    </w:p>
    <w:p w14:paraId="4085E1B8" w14:textId="77777777" w:rsidR="00237583" w:rsidRDefault="00237583" w:rsidP="00237583">
      <w:pPr>
        <w:pStyle w:val="a0"/>
      </w:pPr>
      <w:r>
        <w:t>В качестве входа по управлению были выбраны:</w:t>
      </w:r>
    </w:p>
    <w:p w14:paraId="6B313751" w14:textId="66C33A5B" w:rsidR="00237583" w:rsidRDefault="00421A39" w:rsidP="00237583">
      <w:pPr>
        <w:pStyle w:val="a0"/>
        <w:numPr>
          <w:ilvl w:val="0"/>
          <w:numId w:val="5"/>
        </w:numPr>
      </w:pPr>
      <w:r>
        <w:t>Правила хранения</w:t>
      </w:r>
    </w:p>
    <w:p w14:paraId="6AA29D82" w14:textId="021A4610" w:rsidR="00421A39" w:rsidRDefault="00421A39" w:rsidP="00237583">
      <w:pPr>
        <w:pStyle w:val="a0"/>
        <w:numPr>
          <w:ilvl w:val="0"/>
          <w:numId w:val="5"/>
        </w:numPr>
      </w:pPr>
      <w:r>
        <w:t>График работы</w:t>
      </w:r>
    </w:p>
    <w:p w14:paraId="5A2418B5" w14:textId="548685F5" w:rsidR="00237583" w:rsidRDefault="00237583" w:rsidP="00237583">
      <w:pPr>
        <w:pStyle w:val="a0"/>
        <w:numPr>
          <w:ilvl w:val="0"/>
          <w:numId w:val="5"/>
        </w:numPr>
      </w:pPr>
      <w:r>
        <w:t>Законодательство</w:t>
      </w:r>
    </w:p>
    <w:p w14:paraId="35D4C261" w14:textId="77777777" w:rsidR="00237583" w:rsidRDefault="00237583" w:rsidP="00237583">
      <w:pPr>
        <w:pStyle w:val="a0"/>
      </w:pPr>
      <w:r>
        <w:t>В качестве входящих потоков были выбраны:</w:t>
      </w:r>
    </w:p>
    <w:p w14:paraId="0692277E" w14:textId="6BE5AC7D" w:rsidR="006976C5" w:rsidRDefault="00421A39" w:rsidP="00237583">
      <w:pPr>
        <w:pStyle w:val="a0"/>
        <w:numPr>
          <w:ilvl w:val="0"/>
          <w:numId w:val="6"/>
        </w:numPr>
      </w:pPr>
      <w:r>
        <w:t>Вещи посетителей</w:t>
      </w:r>
    </w:p>
    <w:p w14:paraId="7121A0FC" w14:textId="121E721B" w:rsidR="00237583" w:rsidRDefault="00000F53" w:rsidP="00237583">
      <w:pPr>
        <w:pStyle w:val="a0"/>
        <w:numPr>
          <w:ilvl w:val="0"/>
          <w:numId w:val="6"/>
        </w:numPr>
      </w:pPr>
      <w:r>
        <w:t>Запрос клиента</w:t>
      </w:r>
    </w:p>
    <w:p w14:paraId="3229E673" w14:textId="77777777" w:rsidR="00237583" w:rsidRDefault="00237583" w:rsidP="00237583">
      <w:pPr>
        <w:pStyle w:val="a0"/>
      </w:pPr>
      <w:r>
        <w:t>В качестве механизмов используются:</w:t>
      </w:r>
    </w:p>
    <w:p w14:paraId="22967BB0" w14:textId="60818D36" w:rsidR="00421A39" w:rsidRDefault="00421A39" w:rsidP="00421A39">
      <w:pPr>
        <w:pStyle w:val="a0"/>
        <w:numPr>
          <w:ilvl w:val="0"/>
          <w:numId w:val="7"/>
        </w:numPr>
      </w:pPr>
      <w:r>
        <w:t>Сотрудники гардероба</w:t>
      </w:r>
    </w:p>
    <w:p w14:paraId="65133EAF" w14:textId="2191D870" w:rsidR="00421A39" w:rsidRDefault="00421A39" w:rsidP="00421A39">
      <w:pPr>
        <w:pStyle w:val="a0"/>
        <w:numPr>
          <w:ilvl w:val="0"/>
          <w:numId w:val="7"/>
        </w:numPr>
      </w:pPr>
      <w:r>
        <w:t>Гардеробные ряды</w:t>
      </w:r>
    </w:p>
    <w:p w14:paraId="73291175" w14:textId="6B7785A1" w:rsidR="00421A39" w:rsidRDefault="00421A39" w:rsidP="00421A39">
      <w:pPr>
        <w:pStyle w:val="a0"/>
        <w:numPr>
          <w:ilvl w:val="0"/>
          <w:numId w:val="7"/>
        </w:numPr>
      </w:pPr>
      <w:r>
        <w:t>Ячейки хранения</w:t>
      </w:r>
    </w:p>
    <w:p w14:paraId="391417EF" w14:textId="224094BB" w:rsidR="00237583" w:rsidRDefault="00237583" w:rsidP="00421A39">
      <w:pPr>
        <w:pStyle w:val="a0"/>
      </w:pPr>
      <w:r>
        <w:t>В качестве выходов после выполнения ИС получены:</w:t>
      </w:r>
    </w:p>
    <w:p w14:paraId="52E70DC1" w14:textId="06543CA0" w:rsidR="00237583" w:rsidRDefault="00421A39" w:rsidP="00237583">
      <w:pPr>
        <w:pStyle w:val="a0"/>
        <w:numPr>
          <w:ilvl w:val="0"/>
          <w:numId w:val="8"/>
        </w:numPr>
      </w:pPr>
      <w:r>
        <w:t>Хранимые вещи</w:t>
      </w:r>
    </w:p>
    <w:p w14:paraId="11CB4AE3" w14:textId="6EEB6B3D" w:rsidR="006976C5" w:rsidRDefault="00421A39" w:rsidP="00237583">
      <w:pPr>
        <w:pStyle w:val="a0"/>
        <w:numPr>
          <w:ilvl w:val="0"/>
          <w:numId w:val="8"/>
        </w:numPr>
      </w:pPr>
      <w:r>
        <w:t>Выданные вещи</w:t>
      </w:r>
    </w:p>
    <w:p w14:paraId="28FC41EB" w14:textId="21847101" w:rsidR="006976C5" w:rsidRDefault="00421A39" w:rsidP="00237583">
      <w:pPr>
        <w:pStyle w:val="a0"/>
        <w:numPr>
          <w:ilvl w:val="0"/>
          <w:numId w:val="8"/>
        </w:numPr>
      </w:pPr>
      <w:r>
        <w:t>Талоны</w:t>
      </w:r>
    </w:p>
    <w:p w14:paraId="05078E77" w14:textId="5A32D1DC" w:rsidR="00237583" w:rsidRDefault="00237583" w:rsidP="00237583">
      <w:pPr>
        <w:pStyle w:val="a0"/>
      </w:pPr>
      <w:r>
        <w:lastRenderedPageBreak/>
        <w:t xml:space="preserve">Сама контекстная диаграмма процесса ИС </w:t>
      </w:r>
      <w:r w:rsidR="00421A39">
        <w:t xml:space="preserve">«Автоматизированный гардероб» </w:t>
      </w:r>
      <w:r>
        <w:t>представлена на рисунке 1.</w:t>
      </w:r>
    </w:p>
    <w:p w14:paraId="0DF12D8C" w14:textId="7BFF28E5" w:rsidR="00237583" w:rsidRDefault="00421A39" w:rsidP="00237583">
      <w:pPr>
        <w:pStyle w:val="a0"/>
        <w:jc w:val="center"/>
      </w:pPr>
      <w:r w:rsidRPr="00421A39">
        <w:rPr>
          <w:noProof/>
        </w:rPr>
        <w:drawing>
          <wp:inline distT="0" distB="0" distL="0" distR="0" wp14:anchorId="06D0C8B0" wp14:editId="4951D1F2">
            <wp:extent cx="5940425" cy="3951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DD1" w14:textId="77777777" w:rsidR="00237583" w:rsidRDefault="00237583" w:rsidP="00237583">
      <w:pPr>
        <w:pStyle w:val="a0"/>
        <w:jc w:val="center"/>
      </w:pPr>
      <w:r>
        <w:t>Рисунок 1 – Контекстная диаграмма А0</w:t>
      </w:r>
    </w:p>
    <w:p w14:paraId="08523058" w14:textId="77777777" w:rsidR="00237583" w:rsidRDefault="00237583" w:rsidP="00237583">
      <w:pPr>
        <w:ind w:firstLine="709"/>
      </w:pPr>
      <w:r>
        <w:t>Далее была произведена декомпозиция основного функционального блока А0 (рисунок 2). Были получены следующие функциональные блоки:</w:t>
      </w:r>
    </w:p>
    <w:p w14:paraId="5415455B" w14:textId="759D8D8A" w:rsidR="00237583" w:rsidRDefault="00000F53" w:rsidP="00237583">
      <w:pPr>
        <w:pStyle w:val="ListParagraph"/>
        <w:numPr>
          <w:ilvl w:val="0"/>
          <w:numId w:val="8"/>
        </w:numPr>
        <w:ind w:left="0" w:firstLine="709"/>
      </w:pPr>
      <w:r>
        <w:t>Обработка запроса посетителем</w:t>
      </w:r>
      <w:r w:rsidR="000A4035">
        <w:t xml:space="preserve"> </w:t>
      </w:r>
      <w:r w:rsidR="00237583">
        <w:t>– А1</w:t>
      </w:r>
    </w:p>
    <w:p w14:paraId="4F12A666" w14:textId="137FA98B" w:rsidR="00237583" w:rsidRDefault="000A4035" w:rsidP="00237583">
      <w:pPr>
        <w:pStyle w:val="ListParagraph"/>
        <w:numPr>
          <w:ilvl w:val="0"/>
          <w:numId w:val="9"/>
        </w:numPr>
        <w:ind w:left="0" w:firstLine="709"/>
      </w:pPr>
      <w:r>
        <w:t xml:space="preserve">Передача вещей на хранение </w:t>
      </w:r>
      <w:r w:rsidR="00237583">
        <w:t>– А2</w:t>
      </w:r>
    </w:p>
    <w:p w14:paraId="198677F1" w14:textId="13506C19" w:rsidR="00237583" w:rsidRDefault="000A4035" w:rsidP="00237583">
      <w:pPr>
        <w:pStyle w:val="ListParagraph"/>
        <w:numPr>
          <w:ilvl w:val="0"/>
          <w:numId w:val="9"/>
        </w:numPr>
        <w:ind w:left="0" w:firstLine="709"/>
      </w:pPr>
      <w:r>
        <w:t xml:space="preserve">Хранение вещей </w:t>
      </w:r>
      <w:r w:rsidR="00237583">
        <w:t>– А3</w:t>
      </w:r>
    </w:p>
    <w:p w14:paraId="56B406B5" w14:textId="778EE7AD" w:rsidR="00237583" w:rsidRDefault="00621C33" w:rsidP="00237583">
      <w:pPr>
        <w:pStyle w:val="ListParagraph"/>
        <w:numPr>
          <w:ilvl w:val="0"/>
          <w:numId w:val="9"/>
        </w:numPr>
        <w:ind w:left="0" w:firstLine="709"/>
      </w:pPr>
      <w:r>
        <w:t xml:space="preserve">Выдача вещей с хранения </w:t>
      </w:r>
      <w:r w:rsidR="00237583">
        <w:t>– А4</w:t>
      </w:r>
    </w:p>
    <w:p w14:paraId="53722365" w14:textId="2E167828" w:rsidR="00237583" w:rsidRDefault="00000F53" w:rsidP="00000F53">
      <w:pPr>
        <w:pStyle w:val="ListParagraph"/>
        <w:ind w:left="709"/>
        <w:jc w:val="center"/>
      </w:pPr>
      <w:r w:rsidRPr="00000F53">
        <w:rPr>
          <w:noProof/>
        </w:rPr>
        <w:lastRenderedPageBreak/>
        <w:drawing>
          <wp:inline distT="0" distB="0" distL="0" distR="0" wp14:anchorId="2F0C72FE" wp14:editId="3B1AC944">
            <wp:extent cx="5252484" cy="350745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526" cy="35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B22" w14:textId="77777777" w:rsidR="00237583" w:rsidRDefault="00237583" w:rsidP="00237583">
      <w:pPr>
        <w:pStyle w:val="ListParagraph"/>
        <w:jc w:val="center"/>
      </w:pPr>
      <w:r>
        <w:t>Рисунок 2 – Декомпозиция функционального блока</w:t>
      </w:r>
    </w:p>
    <w:p w14:paraId="04B1B158" w14:textId="6971AE4A" w:rsidR="00237583" w:rsidRDefault="004E0C8E" w:rsidP="00237583">
      <w:pPr>
        <w:pStyle w:val="ListParagraph"/>
      </w:pPr>
      <w:r>
        <w:t xml:space="preserve">Декомпозиция блока </w:t>
      </w:r>
      <w:r>
        <w:rPr>
          <w:lang w:val="en-US"/>
        </w:rPr>
        <w:t>A</w:t>
      </w:r>
      <w:r>
        <w:t>1</w:t>
      </w:r>
      <w:r w:rsidR="00237583">
        <w:t>:</w:t>
      </w:r>
    </w:p>
    <w:p w14:paraId="2FED3637" w14:textId="13979DD8" w:rsidR="00237583" w:rsidRDefault="00F800C3" w:rsidP="00237583">
      <w:pPr>
        <w:pStyle w:val="ListParagraph"/>
        <w:numPr>
          <w:ilvl w:val="0"/>
          <w:numId w:val="10"/>
        </w:numPr>
      </w:pPr>
      <w:r>
        <w:t xml:space="preserve">Получение данных клиента из запроса </w:t>
      </w:r>
      <w:r w:rsidR="00237583">
        <w:t>– А</w:t>
      </w:r>
      <w:r w:rsidR="004E0C8E">
        <w:t>1</w:t>
      </w:r>
      <w:r w:rsidR="00237583">
        <w:t>1</w:t>
      </w:r>
    </w:p>
    <w:p w14:paraId="3A45AD21" w14:textId="0B981D71" w:rsidR="00237583" w:rsidRDefault="00F800C3" w:rsidP="00237583">
      <w:pPr>
        <w:pStyle w:val="ListParagraph"/>
        <w:numPr>
          <w:ilvl w:val="0"/>
          <w:numId w:val="10"/>
        </w:numPr>
      </w:pPr>
      <w:r>
        <w:t xml:space="preserve">Получение номера требуемой ячейки </w:t>
      </w:r>
      <w:r w:rsidR="00237583">
        <w:t>– А</w:t>
      </w:r>
      <w:r w:rsidR="004E0C8E">
        <w:t>1</w:t>
      </w:r>
      <w:r w:rsidR="00237583">
        <w:t>2</w:t>
      </w:r>
    </w:p>
    <w:p w14:paraId="1E0F99F7" w14:textId="060DF542" w:rsidR="00237583" w:rsidRDefault="004E0C8E" w:rsidP="004E0C8E">
      <w:pPr>
        <w:ind w:firstLine="708"/>
      </w:pPr>
      <w:r>
        <w:t>Диаграмма декомпозированного блока</w:t>
      </w:r>
      <w:r w:rsidR="00237583">
        <w:t xml:space="preserve"> представлена на рисунке 3.</w:t>
      </w:r>
    </w:p>
    <w:p w14:paraId="57925D70" w14:textId="30F2B179" w:rsidR="00237583" w:rsidRDefault="00F800C3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F800C3">
        <w:rPr>
          <w:rFonts w:eastAsia="Droid Sans Fallback" w:cs="Mangal"/>
          <w:noProof/>
          <w:kern w:val="2"/>
          <w:szCs w:val="24"/>
          <w:lang w:eastAsia="zh-CN" w:bidi="hi-IN"/>
        </w:rPr>
        <w:drawing>
          <wp:inline distT="0" distB="0" distL="0" distR="0" wp14:anchorId="698F45F2" wp14:editId="624A95B0">
            <wp:extent cx="4986670" cy="3295307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01" cy="32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12F" w14:textId="27464A2C" w:rsidR="00237583" w:rsidRDefault="00237583" w:rsidP="00237583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3 – Декомпозиция блока А</w:t>
      </w:r>
      <w:r w:rsidR="004E0C8E">
        <w:rPr>
          <w:rFonts w:eastAsia="Droid Sans Fallback" w:cs="Mangal"/>
          <w:kern w:val="2"/>
          <w:szCs w:val="24"/>
          <w:lang w:eastAsia="zh-CN" w:bidi="hi-IN"/>
        </w:rPr>
        <w:t>1</w:t>
      </w:r>
    </w:p>
    <w:p w14:paraId="01EEA372" w14:textId="0C18CA2C" w:rsidR="004E0C8E" w:rsidRDefault="004E0C8E" w:rsidP="004E0C8E">
      <w:pPr>
        <w:pStyle w:val="ListParagraph"/>
      </w:pPr>
      <w:r>
        <w:lastRenderedPageBreak/>
        <w:t xml:space="preserve">Декомпозиция блока </w:t>
      </w:r>
      <w:r>
        <w:rPr>
          <w:lang w:val="en-US"/>
        </w:rPr>
        <w:t>A</w:t>
      </w:r>
      <w:r>
        <w:t>2:</w:t>
      </w:r>
    </w:p>
    <w:p w14:paraId="3B00ED62" w14:textId="27064541" w:rsidR="004E0C8E" w:rsidRDefault="004E4FAB" w:rsidP="004E0C8E">
      <w:pPr>
        <w:pStyle w:val="ListParagraph"/>
        <w:numPr>
          <w:ilvl w:val="0"/>
          <w:numId w:val="10"/>
        </w:numPr>
      </w:pPr>
      <w:r>
        <w:t xml:space="preserve">Получение вещей </w:t>
      </w:r>
      <w:r w:rsidR="004E0C8E">
        <w:t>– А21</w:t>
      </w:r>
    </w:p>
    <w:p w14:paraId="2D9F9F72" w14:textId="2BDF05F9" w:rsidR="004E0C8E" w:rsidRDefault="009A6655" w:rsidP="004E0C8E">
      <w:pPr>
        <w:pStyle w:val="ListParagraph"/>
        <w:numPr>
          <w:ilvl w:val="0"/>
          <w:numId w:val="10"/>
        </w:numPr>
      </w:pPr>
      <w:r>
        <w:t xml:space="preserve">Перемещение вещей к месту хранения </w:t>
      </w:r>
      <w:r w:rsidR="004E0C8E">
        <w:t>– А22</w:t>
      </w:r>
    </w:p>
    <w:p w14:paraId="5FB4B6E6" w14:textId="3857DB77" w:rsidR="004E0C8E" w:rsidRDefault="004E0C8E" w:rsidP="004E0C8E">
      <w:pPr>
        <w:ind w:firstLine="708"/>
      </w:pPr>
      <w:r>
        <w:t>Диаграмма декомпозированного блока представлена на рисунке 4.</w:t>
      </w:r>
    </w:p>
    <w:p w14:paraId="32D97145" w14:textId="21019BCF" w:rsidR="004E0C8E" w:rsidRDefault="004E4FAB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4E4FAB">
        <w:rPr>
          <w:rFonts w:eastAsia="Droid Sans Fallback" w:cs="Mangal"/>
          <w:noProof/>
          <w:kern w:val="2"/>
          <w:szCs w:val="24"/>
          <w:lang w:eastAsia="zh-CN" w:bidi="hi-IN"/>
        </w:rPr>
        <w:drawing>
          <wp:inline distT="0" distB="0" distL="0" distR="0" wp14:anchorId="55C327F8" wp14:editId="498EC60C">
            <wp:extent cx="5940425" cy="3992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421" w14:textId="5CADEC1C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4 – Декомпозиция блока А2</w:t>
      </w:r>
    </w:p>
    <w:p w14:paraId="53C795A8" w14:textId="0E55FAC8" w:rsidR="004E0C8E" w:rsidRDefault="004E0C8E" w:rsidP="004E0C8E">
      <w:pPr>
        <w:pStyle w:val="ListParagraph"/>
      </w:pPr>
      <w:r>
        <w:t xml:space="preserve">Декомпозиция блока </w:t>
      </w:r>
      <w:r>
        <w:rPr>
          <w:lang w:val="en-US"/>
        </w:rPr>
        <w:t>A</w:t>
      </w:r>
      <w:r>
        <w:t>3:</w:t>
      </w:r>
    </w:p>
    <w:p w14:paraId="2AC5349C" w14:textId="451770B0" w:rsidR="004E0C8E" w:rsidRDefault="0067152E" w:rsidP="004E0C8E">
      <w:pPr>
        <w:pStyle w:val="ListParagraph"/>
        <w:numPr>
          <w:ilvl w:val="0"/>
          <w:numId w:val="10"/>
        </w:numPr>
      </w:pPr>
      <w:r>
        <w:t xml:space="preserve">Размещение вещей в ячейке </w:t>
      </w:r>
      <w:r w:rsidR="004E0C8E">
        <w:t>– А31</w:t>
      </w:r>
    </w:p>
    <w:p w14:paraId="6A8011B2" w14:textId="689BF7A6" w:rsidR="004E0C8E" w:rsidRDefault="0067152E" w:rsidP="004E0C8E">
      <w:pPr>
        <w:pStyle w:val="ListParagraph"/>
        <w:numPr>
          <w:ilvl w:val="0"/>
          <w:numId w:val="10"/>
        </w:numPr>
      </w:pPr>
      <w:r>
        <w:t xml:space="preserve">Хранение вещей </w:t>
      </w:r>
      <w:r w:rsidR="004E0C8E">
        <w:t>– А32</w:t>
      </w:r>
    </w:p>
    <w:p w14:paraId="4E33CF60" w14:textId="15AF5E06" w:rsidR="004E0C8E" w:rsidRDefault="004E0C8E" w:rsidP="004E0C8E">
      <w:pPr>
        <w:ind w:firstLine="708"/>
      </w:pPr>
      <w:r>
        <w:t>Диаграмма декомпозированного блока представлена на рисунке 5.</w:t>
      </w:r>
    </w:p>
    <w:p w14:paraId="34A77D6D" w14:textId="1A6772D2" w:rsidR="004E0C8E" w:rsidRDefault="0067152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67152E">
        <w:rPr>
          <w:rFonts w:eastAsia="Droid Sans Fallback" w:cs="Mangal"/>
          <w:noProof/>
          <w:kern w:val="2"/>
          <w:szCs w:val="24"/>
          <w:lang w:eastAsia="zh-CN" w:bidi="hi-IN"/>
        </w:rPr>
        <w:lastRenderedPageBreak/>
        <w:drawing>
          <wp:inline distT="0" distB="0" distL="0" distR="0" wp14:anchorId="0DACA1D5" wp14:editId="6023E21F">
            <wp:extent cx="5940425" cy="3951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97D" w14:textId="7F646545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5 – Декомпозиция блока А3</w:t>
      </w:r>
    </w:p>
    <w:p w14:paraId="70179474" w14:textId="3748826F" w:rsidR="004E0C8E" w:rsidRDefault="004E0C8E" w:rsidP="004E0C8E">
      <w:pPr>
        <w:pStyle w:val="ListParagraph"/>
      </w:pPr>
      <w:r>
        <w:t xml:space="preserve">Декомпозиция блока </w:t>
      </w:r>
      <w:r>
        <w:rPr>
          <w:lang w:val="en-US"/>
        </w:rPr>
        <w:t>A</w:t>
      </w:r>
      <w:r>
        <w:t>4:</w:t>
      </w:r>
    </w:p>
    <w:p w14:paraId="321ED86A" w14:textId="14E13CA3" w:rsidR="00187B19" w:rsidRDefault="00187B19" w:rsidP="004E0C8E">
      <w:pPr>
        <w:pStyle w:val="ListParagraph"/>
        <w:numPr>
          <w:ilvl w:val="0"/>
          <w:numId w:val="10"/>
        </w:numPr>
      </w:pPr>
      <w:r>
        <w:t xml:space="preserve">Поиск необходимой ячейки </w:t>
      </w:r>
      <w:r w:rsidR="004E0C8E">
        <w:t>– А41</w:t>
      </w:r>
    </w:p>
    <w:p w14:paraId="4A5ABF0C" w14:textId="1FDFE427" w:rsidR="004E0C8E" w:rsidRDefault="00187B19" w:rsidP="004E0C8E">
      <w:pPr>
        <w:pStyle w:val="ListParagraph"/>
        <w:numPr>
          <w:ilvl w:val="0"/>
          <w:numId w:val="10"/>
        </w:numPr>
      </w:pPr>
      <w:r>
        <w:t xml:space="preserve">Получение вещей из ячейки </w:t>
      </w:r>
      <w:r w:rsidR="004E0C8E">
        <w:t>– А42</w:t>
      </w:r>
    </w:p>
    <w:p w14:paraId="6B4062B7" w14:textId="0922FA14" w:rsidR="00187B19" w:rsidRDefault="00187B19" w:rsidP="004E0C8E">
      <w:pPr>
        <w:pStyle w:val="ListParagraph"/>
        <w:numPr>
          <w:ilvl w:val="0"/>
          <w:numId w:val="10"/>
        </w:numPr>
      </w:pPr>
      <w:r>
        <w:t>Передача вещей посетителю – А43</w:t>
      </w:r>
    </w:p>
    <w:p w14:paraId="16601BDC" w14:textId="77BBD9B4" w:rsidR="004E0C8E" w:rsidRDefault="004E0C8E" w:rsidP="004E0C8E">
      <w:pPr>
        <w:ind w:firstLine="708"/>
      </w:pPr>
      <w:r>
        <w:t>Диаграмма декомпозированного блока представлена на рисунке 6.</w:t>
      </w:r>
    </w:p>
    <w:p w14:paraId="00197B00" w14:textId="622CE908" w:rsidR="004E0C8E" w:rsidRDefault="00187B19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187B19">
        <w:rPr>
          <w:rFonts w:eastAsia="Droid Sans Fallback" w:cs="Mangal"/>
          <w:noProof/>
          <w:kern w:val="2"/>
          <w:szCs w:val="24"/>
          <w:lang w:eastAsia="zh-CN" w:bidi="hi-IN"/>
        </w:rPr>
        <w:lastRenderedPageBreak/>
        <w:drawing>
          <wp:inline distT="0" distB="0" distL="0" distR="0" wp14:anchorId="6FF4B03E" wp14:editId="51F94508">
            <wp:extent cx="5940425" cy="3943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6E73" w14:textId="46A863C4" w:rsidR="004E0C8E" w:rsidRDefault="004E0C8E" w:rsidP="005C09E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6 – Декомпозиция блока А4</w:t>
      </w:r>
    </w:p>
    <w:p w14:paraId="11C3A658" w14:textId="77777777" w:rsidR="00237583" w:rsidRDefault="00237583" w:rsidP="00237583">
      <w:pPr>
        <w:ind w:firstLine="709"/>
        <w:rPr>
          <w:rFonts w:eastAsia="Droid Sans Fallback" w:cs="Mangal"/>
          <w:b/>
          <w:bCs/>
          <w:kern w:val="2"/>
          <w:szCs w:val="24"/>
          <w:lang w:eastAsia="zh-CN" w:bidi="hi-IN"/>
        </w:rPr>
      </w:pPr>
      <w:r w:rsidRPr="002C409A">
        <w:rPr>
          <w:rFonts w:eastAsia="Droid Sans Fallback" w:cs="Mangal"/>
          <w:b/>
          <w:bCs/>
          <w:kern w:val="2"/>
          <w:szCs w:val="24"/>
          <w:lang w:eastAsia="zh-CN" w:bidi="hi-IN"/>
        </w:rPr>
        <w:t>Вывод:</w:t>
      </w:r>
    </w:p>
    <w:p w14:paraId="19D12F46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AS</w:t>
      </w:r>
      <w:r w:rsidRPr="0082465D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IS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090F57D7" w14:textId="77777777" w:rsidR="00237583" w:rsidRDefault="00237583" w:rsidP="00237583">
      <w:pPr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br w:type="page"/>
      </w:r>
    </w:p>
    <w:p w14:paraId="2CA98A8E" w14:textId="77777777" w:rsidR="00237583" w:rsidRDefault="00237583" w:rsidP="00237583">
      <w:pPr>
        <w:pStyle w:val="Heading1"/>
      </w:pPr>
      <w:bookmarkStart w:id="17" w:name="_Toc176775254"/>
      <w:bookmarkStart w:id="18" w:name="_Toc176778334"/>
      <w:r>
        <w:lastRenderedPageBreak/>
        <w:t>Практическая работа №2</w:t>
      </w:r>
      <w:bookmarkEnd w:id="17"/>
      <w:bookmarkEnd w:id="18"/>
    </w:p>
    <w:p w14:paraId="7F352CF1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60A2511" w14:textId="77777777" w:rsidR="00237583" w:rsidRDefault="00237583" w:rsidP="00237583">
      <w:pPr>
        <w:pStyle w:val="ListParagraph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Знакомство с понятием функциональной модели TO-BE («как будет»).</w:t>
      </w:r>
    </w:p>
    <w:p w14:paraId="3E3CDF68" w14:textId="77777777" w:rsidR="00237583" w:rsidRDefault="00237583" w:rsidP="00237583">
      <w:pPr>
        <w:pStyle w:val="ListParagraph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Доработка созданной модели AS-IS с учетом выявленных недостатков в организации бизнес-процессов.</w:t>
      </w:r>
    </w:p>
    <w:p w14:paraId="405377A4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5D21A6C4" w14:textId="77777777" w:rsidR="00237583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</w:p>
    <w:p w14:paraId="6F07A563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715C">
        <w:rPr>
          <w:rFonts w:eastAsia="Times New Roman" w:cs="Times New Roman"/>
          <w:b/>
          <w:bCs/>
          <w:color w:val="000000"/>
          <w:szCs w:val="24"/>
          <w:lang w:eastAsia="ru-RU"/>
        </w:rPr>
        <w:t>Ход работы:</w:t>
      </w:r>
    </w:p>
    <w:p w14:paraId="3A22BE2F" w14:textId="121144BA" w:rsidR="005D011C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результате анализа функциональной модели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C31630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IS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были сделаны выводы, как можно преобразовать модель в модель </w:t>
      </w:r>
      <w:r>
        <w:rPr>
          <w:rFonts w:eastAsia="Times New Roman" w:cs="Times New Roman"/>
          <w:color w:val="000000"/>
          <w:szCs w:val="24"/>
          <w:lang w:val="en-US" w:eastAsia="ru-RU"/>
        </w:rPr>
        <w:t>TO</w:t>
      </w:r>
      <w:r w:rsidRPr="00F222C7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BE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B86489F" w14:textId="5E739A43" w:rsidR="007F496D" w:rsidRPr="007F496D" w:rsidRDefault="007F496D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Была добавлена автоматизированная система хранения в качестве механизма, позволяющая перенести процесс поиска необходимой ячейки, обработки пользовательских запросов, получение данных из уникального идентификатора пользователя, а также обработки результатов операций на вычислительные машины, что позволит разгрузить сотрудников гардероба и увеличить пропускную способность.</w:t>
      </w:r>
    </w:p>
    <w:p w14:paraId="266A1E2A" w14:textId="6921D961" w:rsidR="00237583" w:rsidRDefault="007F496D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7F496D">
        <w:rPr>
          <w:rFonts w:eastAsia="Times New Roman" w:cs="Times New Roman"/>
          <w:noProof/>
          <w:color w:val="000000"/>
          <w:szCs w:val="24"/>
          <w:lang w:eastAsia="ru-RU"/>
        </w:rPr>
        <w:lastRenderedPageBreak/>
        <w:drawing>
          <wp:inline distT="0" distB="0" distL="0" distR="0" wp14:anchorId="529D5E84" wp14:editId="68547A7E">
            <wp:extent cx="5342372" cy="35406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373" cy="35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751" w14:textId="712B562C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7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Обновленный блок А0</w:t>
      </w:r>
    </w:p>
    <w:p w14:paraId="2695DBBC" w14:textId="0BEC1E1A" w:rsidR="007F496D" w:rsidRDefault="007F496D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7F496D"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238B2368" wp14:editId="11F2DD74">
            <wp:extent cx="4933507" cy="32026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168" cy="32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7540" w14:textId="3273BD4A" w:rsidR="007F496D" w:rsidRDefault="007F496D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Рисунок 8 – Обновленная декомпозиция блока А0</w:t>
      </w:r>
    </w:p>
    <w:p w14:paraId="2903B1E6" w14:textId="37DAB552" w:rsidR="00237583" w:rsidRDefault="007F496D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7F496D">
        <w:rPr>
          <w:rFonts w:eastAsia="Times New Roman" w:cs="Times New Roman"/>
          <w:noProof/>
          <w:color w:val="000000"/>
          <w:szCs w:val="24"/>
          <w:lang w:eastAsia="ru-RU"/>
        </w:rPr>
        <w:lastRenderedPageBreak/>
        <w:drawing>
          <wp:inline distT="0" distB="0" distL="0" distR="0" wp14:anchorId="5C6AD98A" wp14:editId="77D18A44">
            <wp:extent cx="5587347" cy="371076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339" cy="37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5F" w14:textId="5DF827FB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9F394B">
        <w:rPr>
          <w:rFonts w:eastAsia="Times New Roman" w:cs="Times New Roman"/>
          <w:color w:val="000000"/>
          <w:szCs w:val="24"/>
          <w:lang w:eastAsia="ru-RU"/>
        </w:rPr>
        <w:t>9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7F496D">
        <w:rPr>
          <w:rFonts w:eastAsia="Times New Roman" w:cs="Times New Roman"/>
          <w:color w:val="000000"/>
          <w:szCs w:val="24"/>
          <w:lang w:eastAsia="ru-RU"/>
        </w:rPr>
        <w:t>1</w:t>
      </w:r>
    </w:p>
    <w:p w14:paraId="1422AD7D" w14:textId="3F464BA8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F394B"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69E3A34F" wp14:editId="5B0739EE">
            <wp:extent cx="5167424" cy="340260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345" cy="3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50F7" w14:textId="6FAC5A94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Рисунок 10 – Обновленная декомпозиция блока А2</w:t>
      </w:r>
    </w:p>
    <w:p w14:paraId="7A25458E" w14:textId="54FC6323" w:rsidR="00237583" w:rsidRPr="00ED67E9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F394B">
        <w:rPr>
          <w:rFonts w:eastAsia="Times New Roman" w:cs="Times New Roman"/>
          <w:noProof/>
          <w:color w:val="000000"/>
          <w:szCs w:val="24"/>
          <w:lang w:eastAsia="ru-RU"/>
        </w:rPr>
        <w:lastRenderedPageBreak/>
        <w:drawing>
          <wp:inline distT="0" distB="0" distL="0" distR="0" wp14:anchorId="71742235" wp14:editId="5BB37A2D">
            <wp:extent cx="5284382" cy="35135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738" cy="35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3B2" w14:textId="0F62FAF9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9F394B">
        <w:rPr>
          <w:rFonts w:eastAsia="Times New Roman" w:cs="Times New Roman"/>
          <w:color w:val="000000"/>
          <w:szCs w:val="24"/>
          <w:lang w:eastAsia="ru-RU"/>
        </w:rPr>
        <w:t>11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9F394B">
        <w:rPr>
          <w:rFonts w:eastAsia="Times New Roman" w:cs="Times New Roman"/>
          <w:color w:val="000000"/>
          <w:szCs w:val="24"/>
          <w:lang w:eastAsia="ru-RU"/>
        </w:rPr>
        <w:t>3</w:t>
      </w:r>
    </w:p>
    <w:p w14:paraId="6342E823" w14:textId="6EA9DBB4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9F394B"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2ACA426A" wp14:editId="4FE3BBD6">
            <wp:extent cx="5940425" cy="39604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75DD" w14:textId="3417BF87" w:rsidR="009F394B" w:rsidRDefault="009F394B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Рисунок 12 – Обновленная декомпозиция блока А4</w:t>
      </w:r>
    </w:p>
    <w:p w14:paraId="0E1B7FAE" w14:textId="77777777" w:rsidR="0022114C" w:rsidRDefault="0022114C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44FEF811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03308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Вывод:</w:t>
      </w:r>
    </w:p>
    <w:p w14:paraId="047F8AE8" w14:textId="18428890" w:rsidR="00D51369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TO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BE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4B7DC9CA" w14:textId="77777777" w:rsidR="00D51369" w:rsidRDefault="00D51369">
      <w:pPr>
        <w:spacing w:line="259" w:lineRule="auto"/>
        <w:jc w:val="left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br w:type="page"/>
      </w:r>
    </w:p>
    <w:p w14:paraId="06A237C7" w14:textId="637930EB" w:rsidR="00237583" w:rsidRPr="00D51369" w:rsidRDefault="00D51369" w:rsidP="00237583">
      <w:pPr>
        <w:ind w:firstLine="709"/>
        <w:rPr>
          <w:rFonts w:eastAsia="Droid Sans Fallback" w:cs="Mangal"/>
          <w:b/>
          <w:bCs/>
          <w:kern w:val="2"/>
          <w:szCs w:val="24"/>
          <w:lang w:eastAsia="zh-CN" w:bidi="hi-IN"/>
        </w:rPr>
      </w:pPr>
      <w:r w:rsidRPr="00D51369">
        <w:rPr>
          <w:rFonts w:eastAsia="Droid Sans Fallback" w:cs="Mangal"/>
          <w:b/>
          <w:bCs/>
          <w:kern w:val="2"/>
          <w:szCs w:val="24"/>
          <w:lang w:eastAsia="zh-CN" w:bidi="hi-IN"/>
        </w:rPr>
        <w:lastRenderedPageBreak/>
        <w:t xml:space="preserve">3 </w:t>
      </w:r>
      <w:r>
        <w:rPr>
          <w:rFonts w:eastAsia="Droid Sans Fallback" w:cs="Mangal"/>
          <w:b/>
          <w:bCs/>
          <w:kern w:val="2"/>
          <w:szCs w:val="24"/>
          <w:lang w:eastAsia="zh-CN" w:bidi="hi-IN"/>
        </w:rPr>
        <w:t>Практическая работа №3</w:t>
      </w:r>
    </w:p>
    <w:p w14:paraId="589C67CA" w14:textId="77777777" w:rsidR="00D51369" w:rsidRDefault="00D51369" w:rsidP="00D51369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Цель работы: </w:t>
      </w:r>
    </w:p>
    <w:p w14:paraId="0346A487" w14:textId="081108E2" w:rsidR="00D51369" w:rsidRDefault="00D51369" w:rsidP="00D51369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Получить практические навыки в построении IDEF3-модели процесса.</w:t>
      </w:r>
    </w:p>
    <w:p w14:paraId="482270FC" w14:textId="77777777" w:rsidR="00D51369" w:rsidRDefault="00D51369" w:rsidP="00D51369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6C555840" w14:textId="77777777" w:rsidR="00D51369" w:rsidRDefault="00D51369" w:rsidP="00D51369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 помощью методологии IDEF3 декомпозировать 1 из функциональных блоков модели окружения (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>
        <w:rPr>
          <w:rFonts w:eastAsia="Times New Roman" w:cs="Times New Roman"/>
          <w:color w:val="000000"/>
          <w:szCs w:val="24"/>
          <w:lang w:eastAsia="ru-RU"/>
        </w:rPr>
        <w:t>0), используя все типы перекрестков.</w:t>
      </w:r>
    </w:p>
    <w:p w14:paraId="212784E4" w14:textId="77777777" w:rsidR="00D51369" w:rsidRDefault="00D51369" w:rsidP="00D51369">
      <w:pPr>
        <w:pStyle w:val="ListParagraph"/>
        <w:ind w:left="709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 xml:space="preserve">Модель должна содержать: </w:t>
      </w:r>
    </w:p>
    <w:p w14:paraId="2C009AE2" w14:textId="4AE0FA9C" w:rsidR="00237583" w:rsidRDefault="00D51369" w:rsidP="00D51369">
      <w:pPr>
        <w:ind w:firstLine="709"/>
        <w:rPr>
          <w:rFonts w:eastAsia="Times New Roman" w:cs="Times New Roman"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Перекрестки типа </w:t>
      </w:r>
      <w:r>
        <w:rPr>
          <w:rFonts w:eastAsia="Times New Roman" w:cs="Times New Roman"/>
          <w:color w:val="000000"/>
          <w:szCs w:val="24"/>
          <w:lang w:val="en-US" w:eastAsia="ru-RU"/>
        </w:rPr>
        <w:t>AND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OR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4"/>
          <w:lang w:val="en-US" w:eastAsia="ru-RU"/>
        </w:rPr>
        <w:t>XOR</w:t>
      </w:r>
    </w:p>
    <w:p w14:paraId="33FB0013" w14:textId="50EA419A" w:rsidR="00D51369" w:rsidRDefault="00D51369" w:rsidP="00D51369">
      <w:pPr>
        <w:ind w:firstLine="709"/>
        <w:rPr>
          <w:rFonts w:eastAsia="Times New Roman" w:cs="Times New Roman"/>
          <w:b/>
          <w:bCs/>
          <w:color w:val="000000"/>
          <w:szCs w:val="24"/>
          <w:lang w:val="en-US"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Ход работы</w:t>
      </w:r>
      <w:r>
        <w:rPr>
          <w:rFonts w:eastAsia="Times New Roman" w:cs="Times New Roman"/>
          <w:b/>
          <w:bCs/>
          <w:color w:val="000000"/>
          <w:szCs w:val="24"/>
          <w:lang w:val="en-US" w:eastAsia="ru-RU"/>
        </w:rPr>
        <w:t>:</w:t>
      </w:r>
    </w:p>
    <w:p w14:paraId="45E39B45" w14:textId="788781F0" w:rsidR="00D51369" w:rsidRDefault="00D51369" w:rsidP="00D51369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Для выполнения практической работы был декомпозирован функциональный блок модели окружения под название </w:t>
      </w:r>
      <w:r w:rsidRPr="00D51369">
        <w:rPr>
          <w:rFonts w:eastAsia="Times New Roman" w:cs="Times New Roman"/>
          <w:color w:val="000000"/>
          <w:szCs w:val="24"/>
          <w:lang w:eastAsia="ru-RU"/>
        </w:rPr>
        <w:t>“</w:t>
      </w:r>
      <w:r>
        <w:rPr>
          <w:rFonts w:eastAsia="Times New Roman" w:cs="Times New Roman"/>
          <w:color w:val="000000"/>
          <w:szCs w:val="24"/>
          <w:lang w:eastAsia="ru-RU"/>
        </w:rPr>
        <w:t>Обработка запроса пользователя</w:t>
      </w:r>
      <w:r w:rsidRPr="00D51369">
        <w:rPr>
          <w:rFonts w:eastAsia="Times New Roman" w:cs="Times New Roman"/>
          <w:color w:val="000000"/>
          <w:szCs w:val="24"/>
          <w:lang w:eastAsia="ru-RU"/>
        </w:rPr>
        <w:t xml:space="preserve">”. </w:t>
      </w:r>
      <w:r>
        <w:rPr>
          <w:rFonts w:eastAsia="Times New Roman" w:cs="Times New Roman"/>
          <w:color w:val="000000"/>
          <w:szCs w:val="24"/>
          <w:lang w:eastAsia="ru-RU"/>
        </w:rPr>
        <w:t>Была получена модель информационных потоков и взаимоотношений между процессами обработки информации. Модель представлена на рисунке 13.</w:t>
      </w:r>
    </w:p>
    <w:p w14:paraId="0190CBDA" w14:textId="3B24DA37" w:rsidR="00D51369" w:rsidRDefault="00D51369" w:rsidP="00D51369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Cs w:val="24"/>
          <w:lang w:eastAsia="ru-RU"/>
        </w:rPr>
        <w:drawing>
          <wp:inline distT="0" distB="0" distL="0" distR="0" wp14:anchorId="5CEB94A9" wp14:editId="2EBA7771">
            <wp:extent cx="5925820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430F2" w14:textId="4F6ABD58" w:rsidR="00D51369" w:rsidRDefault="00D51369" w:rsidP="00D51369">
      <w:pPr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13 – Диаграмма </w:t>
      </w:r>
      <w:r>
        <w:rPr>
          <w:rFonts w:eastAsia="Times New Roman" w:cs="Times New Roman"/>
          <w:color w:val="000000"/>
          <w:szCs w:val="24"/>
          <w:lang w:val="en-US" w:eastAsia="ru-RU"/>
        </w:rPr>
        <w:t>WorkFlow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декомпозиция блока </w:t>
      </w:r>
      <w:r w:rsidRPr="00D51369">
        <w:rPr>
          <w:rFonts w:eastAsia="Times New Roman" w:cs="Times New Roman"/>
          <w:color w:val="000000"/>
          <w:szCs w:val="24"/>
          <w:lang w:eastAsia="ru-RU"/>
        </w:rPr>
        <w:t>“</w:t>
      </w:r>
      <w:r>
        <w:rPr>
          <w:rFonts w:eastAsia="Times New Roman" w:cs="Times New Roman"/>
          <w:color w:val="000000"/>
          <w:szCs w:val="24"/>
          <w:lang w:eastAsia="ru-RU"/>
        </w:rPr>
        <w:t>Обработка запроса пользователя</w:t>
      </w:r>
      <w:r w:rsidRPr="00D51369">
        <w:rPr>
          <w:rFonts w:eastAsia="Times New Roman" w:cs="Times New Roman"/>
          <w:color w:val="000000"/>
          <w:szCs w:val="24"/>
          <w:lang w:eastAsia="ru-RU"/>
        </w:rPr>
        <w:t>”</w:t>
      </w:r>
    </w:p>
    <w:p w14:paraId="4CEEC9CF" w14:textId="2966748B" w:rsidR="00D51369" w:rsidRPr="00D51369" w:rsidRDefault="00D51369" w:rsidP="00D51369">
      <w:pPr>
        <w:rPr>
          <w:rFonts w:eastAsia="Times New Roman" w:cs="Times New Roman"/>
          <w:b/>
          <w:bCs/>
          <w:color w:val="000000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Вывод</w:t>
      </w:r>
      <w:r>
        <w:rPr>
          <w:rFonts w:eastAsia="Times New Roman" w:cs="Times New Roman"/>
          <w:b/>
          <w:bCs/>
          <w:color w:val="000000"/>
          <w:szCs w:val="24"/>
          <w:lang w:val="en-US" w:eastAsia="ru-RU"/>
        </w:rPr>
        <w:t xml:space="preserve">: </w:t>
      </w:r>
    </w:p>
    <w:p w14:paraId="4BAFB48E" w14:textId="108E8006" w:rsidR="00237583" w:rsidRPr="00372BD8" w:rsidRDefault="00D51369" w:rsidP="00D51369">
      <w:pPr>
        <w:jc w:val="left"/>
      </w:pPr>
      <w:r>
        <w:rPr>
          <w:rFonts w:eastAsia="Times New Roman" w:cs="Times New Roman"/>
          <w:color w:val="000000"/>
          <w:szCs w:val="24"/>
          <w:lang w:eastAsia="ru-RU"/>
        </w:rPr>
        <w:tab/>
        <w:t xml:space="preserve">В результате выполнения практической работы были получены теоретические и практические знания в области диаграмм </w:t>
      </w:r>
      <w:r>
        <w:rPr>
          <w:rFonts w:eastAsia="Times New Roman" w:cs="Times New Roman"/>
          <w:color w:val="000000"/>
          <w:szCs w:val="24"/>
          <w:lang w:val="en-US" w:eastAsia="ru-RU"/>
        </w:rPr>
        <w:t>WorkFlow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а также была разработана эта диаграмма в нотации </w:t>
      </w:r>
      <w:r>
        <w:rPr>
          <w:rFonts w:eastAsia="Times New Roman" w:cs="Times New Roman"/>
          <w:color w:val="000000"/>
          <w:szCs w:val="24"/>
          <w:lang w:val="en-US" w:eastAsia="ru-RU"/>
        </w:rPr>
        <w:t>IDEF</w:t>
      </w:r>
      <w:r w:rsidRPr="00D51369">
        <w:rPr>
          <w:rFonts w:eastAsia="Times New Roman" w:cs="Times New Roman"/>
          <w:color w:val="000000"/>
          <w:szCs w:val="24"/>
          <w:lang w:eastAsia="ru-RU"/>
        </w:rPr>
        <w:t>3.</w:t>
      </w:r>
    </w:p>
    <w:p w14:paraId="2EAE7F6F" w14:textId="77777777" w:rsidR="00237583" w:rsidRPr="00CF7446" w:rsidRDefault="00237583" w:rsidP="00237583">
      <w:pPr>
        <w:pStyle w:val="a0"/>
        <w:jc w:val="center"/>
      </w:pPr>
    </w:p>
    <w:p w14:paraId="775B829D" w14:textId="77777777" w:rsidR="00237583" w:rsidRPr="00457A32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0CAEB135" w14:textId="77777777" w:rsidR="00237583" w:rsidRPr="00D26454" w:rsidRDefault="00237583" w:rsidP="00237583"/>
    <w:p w14:paraId="6F14854E" w14:textId="77777777" w:rsidR="000E669A" w:rsidRDefault="000E669A"/>
    <w:sectPr w:rsidR="000E669A" w:rsidSect="0023758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532C" w14:textId="77777777" w:rsidR="007C7F60" w:rsidRDefault="007C7F60">
      <w:pPr>
        <w:spacing w:after="0" w:line="240" w:lineRule="auto"/>
      </w:pPr>
      <w:r>
        <w:separator/>
      </w:r>
    </w:p>
  </w:endnote>
  <w:endnote w:type="continuationSeparator" w:id="0">
    <w:p w14:paraId="50A9D0C9" w14:textId="77777777" w:rsidR="007C7F60" w:rsidRDefault="007C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960945"/>
      <w:docPartObj>
        <w:docPartGallery w:val="Page Numbers (Bottom of Page)"/>
        <w:docPartUnique/>
      </w:docPartObj>
    </w:sdtPr>
    <w:sdtEndPr/>
    <w:sdtContent>
      <w:p w14:paraId="68E20534" w14:textId="77777777" w:rsidR="009C025C" w:rsidRDefault="00FA3EC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E8E75" w14:textId="77777777" w:rsidR="009C025C" w:rsidRDefault="009C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297413"/>
      <w:docPartObj>
        <w:docPartGallery w:val="Page Numbers (Bottom of Page)"/>
        <w:docPartUnique/>
      </w:docPartObj>
    </w:sdtPr>
    <w:sdtEndPr/>
    <w:sdtContent>
      <w:p w14:paraId="4B438B9E" w14:textId="77777777" w:rsidR="009C025C" w:rsidRDefault="00FA3EC0">
        <w:pPr>
          <w:pStyle w:val="Footer"/>
          <w:jc w:val="center"/>
        </w:pPr>
        <w:r>
          <w:t>Москва</w:t>
        </w:r>
      </w:p>
    </w:sdtContent>
  </w:sdt>
  <w:p w14:paraId="7950033D" w14:textId="77777777" w:rsidR="009C025C" w:rsidRDefault="009C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E9EE" w14:textId="77777777" w:rsidR="007C7F60" w:rsidRDefault="007C7F60">
      <w:pPr>
        <w:spacing w:after="0" w:line="240" w:lineRule="auto"/>
      </w:pPr>
      <w:r>
        <w:separator/>
      </w:r>
    </w:p>
  </w:footnote>
  <w:footnote w:type="continuationSeparator" w:id="0">
    <w:p w14:paraId="44180291" w14:textId="77777777" w:rsidR="007C7F60" w:rsidRDefault="007C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F29"/>
    <w:multiLevelType w:val="hybridMultilevel"/>
    <w:tmpl w:val="EAC4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DB3"/>
    <w:multiLevelType w:val="hybridMultilevel"/>
    <w:tmpl w:val="0EB2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C23FD9"/>
    <w:multiLevelType w:val="hybridMultilevel"/>
    <w:tmpl w:val="61707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90426"/>
    <w:multiLevelType w:val="hybridMultilevel"/>
    <w:tmpl w:val="8884B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F0B7A"/>
    <w:multiLevelType w:val="hybridMultilevel"/>
    <w:tmpl w:val="97D44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956079"/>
    <w:multiLevelType w:val="hybridMultilevel"/>
    <w:tmpl w:val="98A6A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19"/>
    <w:rsid w:val="00000F53"/>
    <w:rsid w:val="000A4035"/>
    <w:rsid w:val="000E669A"/>
    <w:rsid w:val="00187B19"/>
    <w:rsid w:val="0022114C"/>
    <w:rsid w:val="00237583"/>
    <w:rsid w:val="00311230"/>
    <w:rsid w:val="00421A39"/>
    <w:rsid w:val="004A3419"/>
    <w:rsid w:val="004E0C8E"/>
    <w:rsid w:val="004E4FAB"/>
    <w:rsid w:val="00572499"/>
    <w:rsid w:val="005C09EE"/>
    <w:rsid w:val="005D011C"/>
    <w:rsid w:val="00621C33"/>
    <w:rsid w:val="0067152E"/>
    <w:rsid w:val="006976C5"/>
    <w:rsid w:val="006E3BE7"/>
    <w:rsid w:val="007C7F60"/>
    <w:rsid w:val="007F496D"/>
    <w:rsid w:val="008236EE"/>
    <w:rsid w:val="009430BF"/>
    <w:rsid w:val="009A6655"/>
    <w:rsid w:val="009C025C"/>
    <w:rsid w:val="009F394B"/>
    <w:rsid w:val="00A00A3B"/>
    <w:rsid w:val="00A076A9"/>
    <w:rsid w:val="00BA28E0"/>
    <w:rsid w:val="00D51369"/>
    <w:rsid w:val="00E36815"/>
    <w:rsid w:val="00E80A2A"/>
    <w:rsid w:val="00F800C3"/>
    <w:rsid w:val="00FA3EC0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A23E"/>
  <w15:chartTrackingRefBased/>
  <w15:docId w15:val="{4102AEE9-C547-45B2-A2AC-81989BEA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8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6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6A9"/>
  </w:style>
  <w:style w:type="character" w:customStyle="1" w:styleId="Heading1Char">
    <w:name w:val="Heading 1 Char"/>
    <w:basedOn w:val="DefaultParagraphFont"/>
    <w:link w:val="Heading1"/>
    <w:uiPriority w:val="9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">
    <w:name w:val="МОЙАБЗАЦСОХРАНИСЬЬЬЬЬЬЬЬЬЬ Знак"/>
    <w:basedOn w:val="DefaultParagraphFont"/>
    <w:link w:val="a0"/>
    <w:semiHidden/>
    <w:locked/>
    <w:rsid w:val="002375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МОЙАБЗАЦСОХРАНИСЬЬЬЬЬЬЬЬЬЬ"/>
    <w:basedOn w:val="NormalWeb"/>
    <w:link w:val="a"/>
    <w:semiHidden/>
    <w:qFormat/>
    <w:rsid w:val="00237583"/>
    <w:pPr>
      <w:spacing w:after="0"/>
      <w:ind w:firstLine="709"/>
      <w:contextualSpacing/>
    </w:pPr>
    <w:rPr>
      <w:rFonts w:eastAsia="Times New Roman"/>
      <w:kern w:val="2"/>
      <w:sz w:val="28"/>
      <w:szCs w:val="28"/>
      <w:lang w:eastAsia="ru-RU"/>
      <w14:ligatures w14:val="standardContextual"/>
    </w:rPr>
  </w:style>
  <w:style w:type="paragraph" w:styleId="ListParagraph">
    <w:name w:val="List Paragraph"/>
    <w:basedOn w:val="Normal"/>
    <w:uiPriority w:val="34"/>
    <w:qFormat/>
    <w:rsid w:val="00237583"/>
    <w:pPr>
      <w:widowControl w:val="0"/>
      <w:suppressAutoHyphens/>
      <w:spacing w:after="0"/>
      <w:ind w:left="720"/>
      <w:contextualSpacing/>
    </w:pPr>
    <w:rPr>
      <w:rFonts w:eastAsia="Droid Sans Fallback" w:cs="Mangal"/>
      <w:kern w:val="2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37583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eastAsiaTheme="majorEastAsia" w:cstheme="majorBidi"/>
      <w:bCs w:val="0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37583"/>
    <w:pPr>
      <w:tabs>
        <w:tab w:val="right" w:leader="dot" w:pos="9345"/>
      </w:tabs>
      <w:spacing w:after="100" w:line="259" w:lineRule="auto"/>
      <w:jc w:val="left"/>
    </w:pPr>
    <w:rPr>
      <w:rFonts w:eastAsiaTheme="minorEastAsia" w:cs="Times New Roman"/>
      <w:noProof/>
      <w:sz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23758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7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583"/>
    <w:rPr>
      <w:rFonts w:ascii="Times New Roman" w:hAnsi="Times New Roman"/>
      <w:kern w:val="0"/>
      <w:sz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58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Sidorov Stas</cp:lastModifiedBy>
  <cp:revision>25</cp:revision>
  <dcterms:created xsi:type="dcterms:W3CDTF">2024-09-15T10:49:00Z</dcterms:created>
  <dcterms:modified xsi:type="dcterms:W3CDTF">2024-10-05T19:54:00Z</dcterms:modified>
</cp:coreProperties>
</file>