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D8B0" w14:textId="77777777" w:rsidR="002D33F8" w:rsidRPr="00CE65AB" w:rsidRDefault="002D33F8" w:rsidP="002D33F8">
      <w:pPr>
        <w:keepNext/>
        <w:spacing w:line="240" w:lineRule="auto"/>
        <w:jc w:val="center"/>
        <w:rPr>
          <w:rFonts w:ascii="HelveticaNeueLT Std Med" w:eastAsia="SimSun" w:hAnsi="HelveticaNeueLT Std Med" w:cs="HelveticaNeueLT Std Med"/>
          <w:b/>
          <w:bCs/>
          <w:sz w:val="28"/>
          <w:szCs w:val="28"/>
        </w:rPr>
      </w:pPr>
      <w:r w:rsidRPr="00CE65AB">
        <w:rPr>
          <w:rFonts w:ascii="HelveticaNeueLT Std Med" w:eastAsia="SimSun" w:hAnsi="HelveticaNeueLT Std Med" w:cs="HelveticaNeueLT Std Med"/>
          <w:b/>
          <w:bCs/>
          <w:sz w:val="28"/>
          <w:szCs w:val="28"/>
        </w:rPr>
        <w:t>RISK DATA SHEET</w:t>
      </w:r>
    </w:p>
    <w:tbl>
      <w:tblPr>
        <w:tblW w:w="0" w:type="auto"/>
        <w:tblInd w:w="-106" w:type="dxa"/>
        <w:tblLayout w:type="fixed"/>
        <w:tblLook w:val="01E0" w:firstRow="1" w:lastRow="1" w:firstColumn="1" w:lastColumn="1" w:noHBand="0" w:noVBand="0"/>
      </w:tblPr>
      <w:tblGrid>
        <w:gridCol w:w="1891"/>
        <w:gridCol w:w="3927"/>
        <w:gridCol w:w="1910"/>
        <w:gridCol w:w="6243"/>
      </w:tblGrid>
      <w:tr w:rsidR="002D33F8" w:rsidRPr="00CE65AB" w14:paraId="617B8780" w14:textId="77777777" w:rsidTr="0016791C">
        <w:trPr>
          <w:trHeight w:val="301"/>
        </w:trPr>
        <w:tc>
          <w:tcPr>
            <w:tcW w:w="1891" w:type="dxa"/>
            <w:vAlign w:val="bottom"/>
          </w:tcPr>
          <w:p w14:paraId="13E1DFDC" w14:textId="77777777" w:rsidR="002D33F8" w:rsidRPr="00CE65AB" w:rsidRDefault="002D33F8" w:rsidP="002D33F8">
            <w:pPr>
              <w:spacing w:after="0" w:line="240" w:lineRule="auto"/>
              <w:jc w:val="right"/>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t>Project Title:</w:t>
            </w:r>
          </w:p>
        </w:tc>
        <w:tc>
          <w:tcPr>
            <w:tcW w:w="3927" w:type="dxa"/>
            <w:tcBorders>
              <w:bottom w:val="single" w:sz="4" w:space="0" w:color="auto"/>
            </w:tcBorders>
            <w:vAlign w:val="bottom"/>
          </w:tcPr>
          <w:p w14:paraId="5B55C194" w14:textId="651ED669" w:rsidR="002D33F8" w:rsidRPr="00CE65AB" w:rsidRDefault="00E2201B" w:rsidP="002D33F8">
            <w:pPr>
              <w:spacing w:after="0" w:line="240" w:lineRule="auto"/>
              <w:rPr>
                <w:rFonts w:ascii="HelveticaNeueLT Std Med" w:eastAsia="SimSun" w:hAnsi="HelveticaNeueLT Std Med" w:cs="Calibri"/>
                <w:b/>
                <w:bCs/>
              </w:rPr>
            </w:pPr>
            <w:r>
              <w:rPr>
                <w:rFonts w:ascii="HelveticaNeueLT Std Med" w:eastAsia="SimSun" w:hAnsi="HelveticaNeueLT Std Med" w:cs="Calibri"/>
                <w:b/>
                <w:bCs/>
              </w:rPr>
              <w:t>e-Ticaret Web Sitesinin Geliştirilmesi</w:t>
            </w:r>
          </w:p>
        </w:tc>
        <w:tc>
          <w:tcPr>
            <w:tcW w:w="1910" w:type="dxa"/>
            <w:vAlign w:val="bottom"/>
          </w:tcPr>
          <w:p w14:paraId="03F02FA0" w14:textId="77777777" w:rsidR="002D33F8" w:rsidRPr="00CE65AB" w:rsidRDefault="002D33F8" w:rsidP="002D33F8">
            <w:pPr>
              <w:spacing w:after="0" w:line="240" w:lineRule="auto"/>
              <w:ind w:right="-351"/>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t>Date Prepared:</w:t>
            </w:r>
          </w:p>
        </w:tc>
        <w:tc>
          <w:tcPr>
            <w:tcW w:w="6243" w:type="dxa"/>
            <w:tcBorders>
              <w:bottom w:val="single" w:sz="4" w:space="0" w:color="auto"/>
            </w:tcBorders>
            <w:vAlign w:val="bottom"/>
          </w:tcPr>
          <w:p w14:paraId="305FACF9" w14:textId="69C15559" w:rsidR="002D33F8" w:rsidRPr="00CE65AB" w:rsidRDefault="00E2201B" w:rsidP="002D33F8">
            <w:pPr>
              <w:spacing w:after="0" w:line="240" w:lineRule="auto"/>
              <w:rPr>
                <w:rFonts w:ascii="HelveticaNeueLT Std Med" w:eastAsia="SimSun" w:hAnsi="HelveticaNeueLT Std Med" w:cs="Calibri"/>
                <w:b/>
                <w:bCs/>
              </w:rPr>
            </w:pPr>
            <w:r>
              <w:rPr>
                <w:rFonts w:ascii="HelveticaNeueLT Std Med" w:eastAsia="SimSun" w:hAnsi="HelveticaNeueLT Std Med" w:cs="Calibri"/>
                <w:b/>
                <w:bCs/>
              </w:rPr>
              <w:t>1.11.2020</w:t>
            </w:r>
          </w:p>
        </w:tc>
      </w:tr>
    </w:tbl>
    <w:p w14:paraId="5B0A186F" w14:textId="77777777" w:rsidR="002D33F8" w:rsidRPr="00CE65AB" w:rsidRDefault="002D33F8" w:rsidP="00606DB3">
      <w:pPr>
        <w:spacing w:after="0" w:line="240" w:lineRule="auto"/>
        <w:rPr>
          <w:rFonts w:ascii="HelveticaNeueLT Std Med" w:eastAsia="SimSun" w:hAnsi="HelveticaNeueLT Std Med" w:cs="Calibri"/>
        </w:rPr>
      </w:pPr>
    </w:p>
    <w:tbl>
      <w:tblPr>
        <w:tblW w:w="140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19"/>
        <w:gridCol w:w="1155"/>
        <w:gridCol w:w="1124"/>
        <w:gridCol w:w="1195"/>
        <w:gridCol w:w="1421"/>
        <w:gridCol w:w="1591"/>
        <w:gridCol w:w="5797"/>
      </w:tblGrid>
      <w:tr w:rsidR="002D33F8" w:rsidRPr="00CE65AB" w14:paraId="6175E216" w14:textId="77777777" w:rsidTr="000A6DBD">
        <w:trPr>
          <w:trHeight w:val="899"/>
        </w:trPr>
        <w:tc>
          <w:tcPr>
            <w:tcW w:w="1719" w:type="dxa"/>
          </w:tcPr>
          <w:bookmarkStart w:id="0" w:name="Risk_ID"/>
          <w:p w14:paraId="0B511C77" w14:textId="77777777" w:rsidR="002D33F8" w:rsidRDefault="000432BD" w:rsidP="00A4283D">
            <w:pPr>
              <w:tabs>
                <w:tab w:val="right" w:leader="dot" w:pos="9782"/>
              </w:tabs>
              <w:spacing w:before="120" w:after="60" w:line="240" w:lineRule="auto"/>
            </w:pPr>
            <w:r>
              <w:fldChar w:fldCharType="begin"/>
            </w:r>
            <w:r w:rsidR="001A0D9C">
              <w:instrText>HYPERLINK \l "Risk_ID" \o "Enter a unique risk identifier."</w:instrText>
            </w:r>
            <w:r>
              <w:fldChar w:fldCharType="separate"/>
            </w:r>
            <w:r w:rsidR="002D33F8" w:rsidRPr="00CE65AB">
              <w:rPr>
                <w:rStyle w:val="Kpr"/>
                <w:rFonts w:ascii="HelveticaNeueLT Std Med" w:eastAsia="SimSun" w:hAnsi="HelveticaNeueLT Std Med" w:cs="HelveticaNeueLT Std Med"/>
                <w:b/>
                <w:bCs/>
                <w:color w:val="auto"/>
                <w:u w:val="none"/>
              </w:rPr>
              <w:t>Risk ID</w:t>
            </w:r>
            <w:bookmarkEnd w:id="0"/>
            <w:r>
              <w:fldChar w:fldCharType="end"/>
            </w:r>
          </w:p>
          <w:p w14:paraId="2D58397C" w14:textId="41BDA738" w:rsidR="00E2201B" w:rsidRPr="00CE65AB" w:rsidRDefault="00E2201B" w:rsidP="00A4283D">
            <w:pPr>
              <w:tabs>
                <w:tab w:val="right" w:leader="dot" w:pos="9782"/>
              </w:tabs>
              <w:spacing w:before="120" w:after="60" w:line="240" w:lineRule="auto"/>
              <w:rPr>
                <w:rFonts w:ascii="HelveticaNeueLT Std Med" w:eastAsia="SimSun" w:hAnsi="HelveticaNeueLT Std Med" w:cs="HelveticaNeueLT Std Med"/>
                <w:b/>
                <w:bCs/>
              </w:rPr>
            </w:pPr>
            <w:r>
              <w:t>1</w:t>
            </w:r>
          </w:p>
        </w:tc>
        <w:bookmarkStart w:id="1" w:name="Risk_Description"/>
        <w:tc>
          <w:tcPr>
            <w:tcW w:w="12283" w:type="dxa"/>
            <w:gridSpan w:val="6"/>
          </w:tcPr>
          <w:p w14:paraId="54B99BAB" w14:textId="77777777" w:rsidR="002D33F8" w:rsidRDefault="000432BD" w:rsidP="00A4283D">
            <w:pPr>
              <w:tabs>
                <w:tab w:val="right" w:leader="dot" w:pos="9782"/>
              </w:tabs>
              <w:spacing w:before="120" w:after="60" w:line="240" w:lineRule="auto"/>
            </w:pPr>
            <w:r>
              <w:fldChar w:fldCharType="begin"/>
            </w:r>
            <w:r w:rsidR="001A0D9C">
              <w:instrText>HYPERLINK "file:///C:\\Users\\amshettlet\\AppData\\Local\\Temp\\wzfe49\\Chapter%202\\EVENT" \l "Risk_Description" \o "Describe the risk event or condition. A risk statement is usually phrased as "</w:instrText>
            </w:r>
            <w:r>
              <w:fldChar w:fldCharType="separate"/>
            </w:r>
            <w:r w:rsidR="002D33F8" w:rsidRPr="00CE65AB">
              <w:rPr>
                <w:rStyle w:val="Kpr"/>
                <w:rFonts w:ascii="HelveticaNeueLT Std Med" w:eastAsia="SimSun" w:hAnsi="HelveticaNeueLT Std Med" w:cs="HelveticaNeueLT Std Med"/>
                <w:b/>
                <w:bCs/>
                <w:color w:val="auto"/>
                <w:u w:val="none"/>
              </w:rPr>
              <w:t>Risk Description</w:t>
            </w:r>
            <w:bookmarkEnd w:id="1"/>
            <w:r>
              <w:fldChar w:fldCharType="end"/>
            </w:r>
          </w:p>
          <w:p w14:paraId="2CA217C0" w14:textId="7404D4A8" w:rsidR="00E2201B" w:rsidRPr="00CE65AB" w:rsidRDefault="00E2201B" w:rsidP="00A4283D">
            <w:pPr>
              <w:tabs>
                <w:tab w:val="right" w:leader="dot" w:pos="9782"/>
              </w:tabs>
              <w:spacing w:before="120" w:after="60" w:line="240" w:lineRule="auto"/>
              <w:rPr>
                <w:rFonts w:ascii="HelveticaNeueLT Std Med" w:eastAsia="SimSun" w:hAnsi="HelveticaNeueLT Std Med" w:cs="Calibri"/>
                <w:b/>
                <w:bCs/>
              </w:rPr>
            </w:pPr>
            <w:r>
              <w:t>e-Ticaret Web Sitesi için Veri Merkezinin -1.Kata yapılması durumunda Su Baskını ihtimalinin olması</w:t>
            </w:r>
          </w:p>
        </w:tc>
      </w:tr>
      <w:bookmarkStart w:id="2" w:name="Status"/>
      <w:tr w:rsidR="002D33F8" w:rsidRPr="00CE65AB" w14:paraId="513BA63F" w14:textId="77777777" w:rsidTr="000A6DBD">
        <w:trPr>
          <w:trHeight w:val="826"/>
        </w:trPr>
        <w:tc>
          <w:tcPr>
            <w:tcW w:w="1719" w:type="dxa"/>
          </w:tcPr>
          <w:p w14:paraId="74F99319" w14:textId="77777777" w:rsidR="002D33F8" w:rsidRDefault="000432BD" w:rsidP="00A4283D">
            <w:pPr>
              <w:tabs>
                <w:tab w:val="right" w:leader="dot" w:pos="9782"/>
              </w:tabs>
              <w:spacing w:after="60" w:line="240" w:lineRule="auto"/>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fldChar w:fldCharType="begin"/>
            </w:r>
            <w:r w:rsidR="006A3927" w:rsidRPr="00CE65AB">
              <w:rPr>
                <w:rFonts w:ascii="HelveticaNeueLT Std Med" w:eastAsia="SimSun" w:hAnsi="HelveticaNeueLT Std Med" w:cs="HelveticaNeueLT Std Med"/>
                <w:b/>
                <w:bCs/>
              </w:rPr>
              <w:instrText xml:space="preserve"> HYPERLINK  \l "Status" \o "Enter the status as open or closed." </w:instrText>
            </w:r>
            <w:r w:rsidRPr="00CE65AB">
              <w:rPr>
                <w:rFonts w:ascii="HelveticaNeueLT Std Med" w:eastAsia="SimSun" w:hAnsi="HelveticaNeueLT Std Med" w:cs="HelveticaNeueLT Std Med"/>
                <w:b/>
                <w:bCs/>
              </w:rPr>
              <w:fldChar w:fldCharType="separate"/>
            </w:r>
            <w:r w:rsidR="002D33F8" w:rsidRPr="00CE65AB">
              <w:rPr>
                <w:rStyle w:val="Kpr"/>
                <w:rFonts w:ascii="HelveticaNeueLT Std Med" w:eastAsia="SimSun" w:hAnsi="HelveticaNeueLT Std Med" w:cs="HelveticaNeueLT Std Med"/>
                <w:b/>
                <w:bCs/>
                <w:color w:val="auto"/>
                <w:u w:val="none"/>
              </w:rPr>
              <w:t>Status</w:t>
            </w:r>
            <w:bookmarkEnd w:id="2"/>
            <w:r w:rsidRPr="00CE65AB">
              <w:rPr>
                <w:rFonts w:ascii="HelveticaNeueLT Std Med" w:eastAsia="SimSun" w:hAnsi="HelveticaNeueLT Std Med" w:cs="HelveticaNeueLT Std Med"/>
                <w:b/>
                <w:bCs/>
              </w:rPr>
              <w:fldChar w:fldCharType="end"/>
            </w:r>
          </w:p>
          <w:p w14:paraId="026F4ED2" w14:textId="0DDFEE92" w:rsidR="00E2201B" w:rsidRPr="00CE65AB" w:rsidRDefault="00E2201B" w:rsidP="00A4283D">
            <w:pPr>
              <w:tabs>
                <w:tab w:val="right" w:leader="dot" w:pos="9782"/>
              </w:tabs>
              <w:spacing w:after="60" w:line="240" w:lineRule="auto"/>
              <w:rPr>
                <w:rFonts w:ascii="HelveticaNeueLT Std Med" w:eastAsia="SimSun" w:hAnsi="HelveticaNeueLT Std Med" w:cs="Calibri"/>
                <w:b/>
                <w:bCs/>
              </w:rPr>
            </w:pPr>
            <w:r>
              <w:rPr>
                <w:rFonts w:ascii="HelveticaNeueLT Std Med" w:eastAsia="SimSun" w:hAnsi="HelveticaNeueLT Std Med" w:cs="HelveticaNeueLT Std Med"/>
                <w:b/>
                <w:bCs/>
              </w:rPr>
              <w:t>Devam Ediyor</w:t>
            </w:r>
          </w:p>
        </w:tc>
        <w:tc>
          <w:tcPr>
            <w:tcW w:w="12283" w:type="dxa"/>
            <w:gridSpan w:val="6"/>
          </w:tcPr>
          <w:p w14:paraId="612D8743" w14:textId="77777777" w:rsidR="002D33F8" w:rsidRDefault="002D33F8" w:rsidP="002D33F8">
            <w:pPr>
              <w:tabs>
                <w:tab w:val="right" w:leader="dot" w:pos="9782"/>
              </w:tabs>
              <w:spacing w:after="60" w:line="240" w:lineRule="auto"/>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t>Risk Cause</w:t>
            </w:r>
          </w:p>
          <w:p w14:paraId="032F8631" w14:textId="02E88D54" w:rsidR="00E2201B" w:rsidRPr="00CE65AB" w:rsidRDefault="00E2201B" w:rsidP="002D33F8">
            <w:pPr>
              <w:tabs>
                <w:tab w:val="right" w:leader="dot" w:pos="9782"/>
              </w:tabs>
              <w:spacing w:after="60" w:line="240" w:lineRule="auto"/>
              <w:rPr>
                <w:rFonts w:ascii="HelveticaNeueLT Std Med" w:eastAsia="SimSun" w:hAnsi="HelveticaNeueLT Std Med" w:cs="Calibri"/>
                <w:b/>
                <w:bCs/>
              </w:rPr>
            </w:pPr>
            <w:r>
              <w:rPr>
                <w:rFonts w:ascii="HelveticaNeueLT Std Med" w:eastAsia="SimSun" w:hAnsi="HelveticaNeueLT Std Med" w:cs="HelveticaNeueLT Std Med"/>
                <w:b/>
                <w:bCs/>
              </w:rPr>
              <w:t>-1.Kat Kot altı ve aşırı yağış ile su baskını olabilir ve sistemler arızalanabilir.</w:t>
            </w:r>
          </w:p>
        </w:tc>
      </w:tr>
      <w:bookmarkStart w:id="3" w:name="Probability"/>
      <w:tr w:rsidR="002D33F8" w:rsidRPr="00CE65AB" w14:paraId="175F0728" w14:textId="77777777" w:rsidTr="000A6DBD">
        <w:trPr>
          <w:trHeight w:val="314"/>
        </w:trPr>
        <w:tc>
          <w:tcPr>
            <w:tcW w:w="1719" w:type="dxa"/>
            <w:vMerge w:val="restart"/>
            <w:vAlign w:val="center"/>
          </w:tcPr>
          <w:p w14:paraId="7865A24F" w14:textId="77777777" w:rsidR="002D33F8" w:rsidRPr="00CE65AB" w:rsidRDefault="000432BD" w:rsidP="00A4283D">
            <w:pPr>
              <w:tabs>
                <w:tab w:val="right" w:leader="dot" w:pos="9782"/>
              </w:tabs>
              <w:spacing w:line="240" w:lineRule="auto"/>
              <w:jc w:val="center"/>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fldChar w:fldCharType="begin"/>
            </w:r>
            <w:r w:rsidR="006A3927" w:rsidRPr="00CE65AB">
              <w:rPr>
                <w:rFonts w:ascii="HelveticaNeueLT Std Med" w:eastAsia="SimSun" w:hAnsi="HelveticaNeueLT Std Med" w:cs="HelveticaNeueLT Std Med"/>
                <w:b/>
                <w:bCs/>
              </w:rPr>
              <w:instrText xml:space="preserve"> HYPERLINK  \l "Probability" \o "Determine the likelihood of the event or condition occurring." </w:instrText>
            </w:r>
            <w:r w:rsidRPr="00CE65AB">
              <w:rPr>
                <w:rFonts w:ascii="HelveticaNeueLT Std Med" w:eastAsia="SimSun" w:hAnsi="HelveticaNeueLT Std Med" w:cs="HelveticaNeueLT Std Med"/>
                <w:b/>
                <w:bCs/>
              </w:rPr>
              <w:fldChar w:fldCharType="separate"/>
            </w:r>
            <w:r w:rsidR="002D33F8" w:rsidRPr="00CE65AB">
              <w:rPr>
                <w:rStyle w:val="Kpr"/>
                <w:rFonts w:ascii="HelveticaNeueLT Std Med" w:eastAsia="SimSun" w:hAnsi="HelveticaNeueLT Std Med" w:cs="HelveticaNeueLT Std Med"/>
                <w:b/>
                <w:bCs/>
                <w:color w:val="auto"/>
                <w:u w:val="none"/>
              </w:rPr>
              <w:t>Probability</w:t>
            </w:r>
            <w:bookmarkEnd w:id="3"/>
            <w:r w:rsidRPr="00CE65AB">
              <w:rPr>
                <w:rFonts w:ascii="HelveticaNeueLT Std Med" w:eastAsia="SimSun" w:hAnsi="HelveticaNeueLT Std Med" w:cs="HelveticaNeueLT Std Med"/>
                <w:b/>
                <w:bCs/>
              </w:rPr>
              <w:fldChar w:fldCharType="end"/>
            </w:r>
          </w:p>
        </w:tc>
        <w:bookmarkStart w:id="4" w:name="Impact"/>
        <w:tc>
          <w:tcPr>
            <w:tcW w:w="4895" w:type="dxa"/>
            <w:gridSpan w:val="4"/>
          </w:tcPr>
          <w:p w14:paraId="6E10AAAE" w14:textId="77777777" w:rsidR="002D33F8" w:rsidRPr="00CE65AB" w:rsidRDefault="000432BD" w:rsidP="00A4283D">
            <w:pPr>
              <w:tabs>
                <w:tab w:val="right" w:leader="dot" w:pos="9782"/>
              </w:tabs>
              <w:spacing w:line="240" w:lineRule="auto"/>
              <w:jc w:val="center"/>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fldChar w:fldCharType="begin"/>
            </w:r>
            <w:r w:rsidR="006A3927" w:rsidRPr="00CE65AB">
              <w:rPr>
                <w:rFonts w:ascii="HelveticaNeueLT Std Med" w:eastAsia="SimSun" w:hAnsi="HelveticaNeueLT Std Med" w:cs="HelveticaNeueLT Std Med"/>
                <w:b/>
                <w:bCs/>
              </w:rPr>
              <w:instrText xml:space="preserve"> HYPERLINK  \l "Impact" \o "Describe the impact on one or more of the project objectives." </w:instrText>
            </w:r>
            <w:r w:rsidRPr="00CE65AB">
              <w:rPr>
                <w:rFonts w:ascii="HelveticaNeueLT Std Med" w:eastAsia="SimSun" w:hAnsi="HelveticaNeueLT Std Med" w:cs="HelveticaNeueLT Std Med"/>
                <w:b/>
                <w:bCs/>
              </w:rPr>
              <w:fldChar w:fldCharType="separate"/>
            </w:r>
            <w:r w:rsidR="002D33F8" w:rsidRPr="00CE65AB">
              <w:rPr>
                <w:rStyle w:val="Kpr"/>
                <w:rFonts w:ascii="HelveticaNeueLT Std Med" w:eastAsia="SimSun" w:hAnsi="HelveticaNeueLT Std Med" w:cs="HelveticaNeueLT Std Med"/>
                <w:b/>
                <w:bCs/>
                <w:color w:val="auto"/>
                <w:u w:val="none"/>
              </w:rPr>
              <w:t>Impact</w:t>
            </w:r>
            <w:bookmarkEnd w:id="4"/>
            <w:r w:rsidRPr="00CE65AB">
              <w:rPr>
                <w:rFonts w:ascii="HelveticaNeueLT Std Med" w:eastAsia="SimSun" w:hAnsi="HelveticaNeueLT Std Med" w:cs="HelveticaNeueLT Std Med"/>
                <w:b/>
                <w:bCs/>
              </w:rPr>
              <w:fldChar w:fldCharType="end"/>
            </w:r>
          </w:p>
        </w:tc>
        <w:bookmarkStart w:id="5" w:name="Score"/>
        <w:tc>
          <w:tcPr>
            <w:tcW w:w="1591" w:type="dxa"/>
            <w:vMerge w:val="restart"/>
            <w:vAlign w:val="center"/>
          </w:tcPr>
          <w:p w14:paraId="1070CA54" w14:textId="77777777" w:rsidR="002D33F8" w:rsidRPr="00CE65AB" w:rsidRDefault="000432BD" w:rsidP="00A4283D">
            <w:pPr>
              <w:tabs>
                <w:tab w:val="right" w:leader="dot" w:pos="9782"/>
              </w:tabs>
              <w:spacing w:line="240" w:lineRule="auto"/>
              <w:jc w:val="center"/>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fldChar w:fldCharType="begin"/>
            </w:r>
            <w:r w:rsidR="006A3927" w:rsidRPr="00CE65AB">
              <w:rPr>
                <w:rFonts w:ascii="HelveticaNeueLT Std Med" w:eastAsia="SimSun" w:hAnsi="HelveticaNeueLT Std Med" w:cs="HelveticaNeueLT Std Med"/>
                <w:b/>
                <w:bCs/>
              </w:rPr>
              <w:instrText xml:space="preserve"> HYPERLINK  \l "Score" \o "If you are using numeric scoring, multiply the probability times the impact to determine the risk score. If you are using relative scoring then combine the two scores (such as high-low or medium-high)." </w:instrText>
            </w:r>
            <w:r w:rsidRPr="00CE65AB">
              <w:rPr>
                <w:rFonts w:ascii="HelveticaNeueLT Std Med" w:eastAsia="SimSun" w:hAnsi="HelveticaNeueLT Std Med" w:cs="HelveticaNeueLT Std Med"/>
                <w:b/>
                <w:bCs/>
              </w:rPr>
              <w:fldChar w:fldCharType="separate"/>
            </w:r>
            <w:r w:rsidR="002D33F8" w:rsidRPr="00CE65AB">
              <w:rPr>
                <w:rStyle w:val="Kpr"/>
                <w:rFonts w:ascii="HelveticaNeueLT Std Med" w:eastAsia="SimSun" w:hAnsi="HelveticaNeueLT Std Med" w:cs="HelveticaNeueLT Std Med"/>
                <w:b/>
                <w:bCs/>
                <w:color w:val="auto"/>
                <w:u w:val="none"/>
              </w:rPr>
              <w:t>Score</w:t>
            </w:r>
            <w:bookmarkEnd w:id="5"/>
            <w:r w:rsidRPr="00CE65AB">
              <w:rPr>
                <w:rFonts w:ascii="HelveticaNeueLT Std Med" w:eastAsia="SimSun" w:hAnsi="HelveticaNeueLT Std Med" w:cs="HelveticaNeueLT Std Med"/>
                <w:b/>
                <w:bCs/>
              </w:rPr>
              <w:fldChar w:fldCharType="end"/>
            </w:r>
          </w:p>
        </w:tc>
        <w:bookmarkStart w:id="6" w:name="Responses"/>
        <w:tc>
          <w:tcPr>
            <w:tcW w:w="5797" w:type="dxa"/>
            <w:vMerge w:val="restart"/>
            <w:vAlign w:val="center"/>
          </w:tcPr>
          <w:p w14:paraId="520EA865" w14:textId="77777777" w:rsidR="002D33F8" w:rsidRPr="00CE65AB" w:rsidRDefault="000432BD" w:rsidP="00A4283D">
            <w:pPr>
              <w:tabs>
                <w:tab w:val="right" w:leader="dot" w:pos="9782"/>
              </w:tabs>
              <w:spacing w:line="240" w:lineRule="auto"/>
              <w:jc w:val="center"/>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fldChar w:fldCharType="begin"/>
            </w:r>
            <w:r w:rsidR="006A3927" w:rsidRPr="00CE65AB">
              <w:rPr>
                <w:rFonts w:ascii="HelveticaNeueLT Std Med" w:eastAsia="SimSun" w:hAnsi="HelveticaNeueLT Std Med" w:cs="HelveticaNeueLT Std Med"/>
                <w:b/>
                <w:bCs/>
              </w:rPr>
              <w:instrText xml:space="preserve"> HYPERLINK  \l "Responses" \o "Describe the planned response strategy to the risk or condition." </w:instrText>
            </w:r>
            <w:r w:rsidRPr="00CE65AB">
              <w:rPr>
                <w:rFonts w:ascii="HelveticaNeueLT Std Med" w:eastAsia="SimSun" w:hAnsi="HelveticaNeueLT Std Med" w:cs="HelveticaNeueLT Std Med"/>
                <w:b/>
                <w:bCs/>
              </w:rPr>
              <w:fldChar w:fldCharType="separate"/>
            </w:r>
            <w:r w:rsidR="002D33F8" w:rsidRPr="00CE65AB">
              <w:rPr>
                <w:rStyle w:val="Kpr"/>
                <w:rFonts w:ascii="HelveticaNeueLT Std Med" w:eastAsia="SimSun" w:hAnsi="HelveticaNeueLT Std Med" w:cs="HelveticaNeueLT Std Med"/>
                <w:b/>
                <w:bCs/>
                <w:color w:val="auto"/>
                <w:u w:val="none"/>
              </w:rPr>
              <w:t>Responses</w:t>
            </w:r>
            <w:bookmarkEnd w:id="6"/>
            <w:r w:rsidRPr="00CE65AB">
              <w:rPr>
                <w:rFonts w:ascii="HelveticaNeueLT Std Med" w:eastAsia="SimSun" w:hAnsi="HelveticaNeueLT Std Med" w:cs="HelveticaNeueLT Std Med"/>
                <w:b/>
                <w:bCs/>
              </w:rPr>
              <w:fldChar w:fldCharType="end"/>
            </w:r>
          </w:p>
        </w:tc>
      </w:tr>
      <w:tr w:rsidR="002D33F8" w:rsidRPr="00CE65AB" w14:paraId="0FC87408" w14:textId="77777777" w:rsidTr="000A6DBD">
        <w:tc>
          <w:tcPr>
            <w:tcW w:w="1719" w:type="dxa"/>
            <w:vMerge/>
          </w:tcPr>
          <w:p w14:paraId="33A2428E" w14:textId="77777777" w:rsidR="002D33F8" w:rsidRPr="00CE65AB" w:rsidRDefault="002D33F8" w:rsidP="002D33F8">
            <w:pPr>
              <w:tabs>
                <w:tab w:val="right" w:leader="dot" w:pos="9782"/>
              </w:tabs>
              <w:spacing w:line="240" w:lineRule="auto"/>
              <w:rPr>
                <w:rFonts w:ascii="HelveticaNeueLT Std Med" w:eastAsia="SimSun" w:hAnsi="HelveticaNeueLT Std Med" w:cs="Calibri"/>
                <w:b/>
                <w:bCs/>
              </w:rPr>
            </w:pPr>
          </w:p>
        </w:tc>
        <w:tc>
          <w:tcPr>
            <w:tcW w:w="1155" w:type="dxa"/>
          </w:tcPr>
          <w:p w14:paraId="72DFFDD3" w14:textId="77777777" w:rsidR="002D33F8" w:rsidRPr="00CE65AB" w:rsidRDefault="002D33F8" w:rsidP="002D33F8">
            <w:pPr>
              <w:tabs>
                <w:tab w:val="right" w:leader="dot" w:pos="9782"/>
              </w:tabs>
              <w:spacing w:before="100" w:after="100" w:line="240" w:lineRule="auto"/>
              <w:jc w:val="center"/>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t>Scope</w:t>
            </w:r>
          </w:p>
        </w:tc>
        <w:tc>
          <w:tcPr>
            <w:tcW w:w="1124" w:type="dxa"/>
          </w:tcPr>
          <w:p w14:paraId="1619895B" w14:textId="77777777" w:rsidR="002D33F8" w:rsidRPr="00CE65AB" w:rsidRDefault="002D33F8" w:rsidP="002D33F8">
            <w:pPr>
              <w:tabs>
                <w:tab w:val="right" w:leader="dot" w:pos="9782"/>
              </w:tabs>
              <w:spacing w:before="100" w:after="100" w:line="240" w:lineRule="auto"/>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t>Quality</w:t>
            </w:r>
          </w:p>
        </w:tc>
        <w:tc>
          <w:tcPr>
            <w:tcW w:w="1195" w:type="dxa"/>
          </w:tcPr>
          <w:p w14:paraId="6CB72BB7" w14:textId="77777777" w:rsidR="002D33F8" w:rsidRPr="00CE65AB" w:rsidRDefault="002D33F8" w:rsidP="002D33F8">
            <w:pPr>
              <w:tabs>
                <w:tab w:val="right" w:leader="dot" w:pos="9782"/>
              </w:tabs>
              <w:spacing w:before="100" w:after="100" w:line="240" w:lineRule="auto"/>
              <w:jc w:val="center"/>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t>Schedule</w:t>
            </w:r>
          </w:p>
        </w:tc>
        <w:tc>
          <w:tcPr>
            <w:tcW w:w="1421" w:type="dxa"/>
          </w:tcPr>
          <w:p w14:paraId="4A150C82" w14:textId="77777777" w:rsidR="002D33F8" w:rsidRPr="00CE65AB" w:rsidRDefault="002D33F8" w:rsidP="002D33F8">
            <w:pPr>
              <w:tabs>
                <w:tab w:val="right" w:leader="dot" w:pos="9782"/>
              </w:tabs>
              <w:spacing w:before="100" w:after="100" w:line="240" w:lineRule="auto"/>
              <w:jc w:val="center"/>
              <w:rPr>
                <w:rFonts w:ascii="HelveticaNeueLT Std Med" w:eastAsia="SimSun" w:hAnsi="HelveticaNeueLT Std Med" w:cs="HelveticaNeueLT Std Med"/>
                <w:b/>
                <w:bCs/>
              </w:rPr>
            </w:pPr>
            <w:r w:rsidRPr="00CE65AB">
              <w:rPr>
                <w:rFonts w:ascii="HelveticaNeueLT Std Med" w:eastAsia="SimSun" w:hAnsi="HelveticaNeueLT Std Med" w:cs="HelveticaNeueLT Std Med"/>
                <w:b/>
                <w:bCs/>
              </w:rPr>
              <w:t>Cost</w:t>
            </w:r>
          </w:p>
        </w:tc>
        <w:tc>
          <w:tcPr>
            <w:tcW w:w="1591" w:type="dxa"/>
            <w:vMerge/>
            <w:vAlign w:val="center"/>
          </w:tcPr>
          <w:p w14:paraId="248DA8FA" w14:textId="77777777" w:rsidR="002D33F8" w:rsidRPr="00CE65AB" w:rsidRDefault="002D33F8" w:rsidP="002D33F8">
            <w:pPr>
              <w:tabs>
                <w:tab w:val="right" w:leader="dot" w:pos="9782"/>
              </w:tabs>
              <w:spacing w:line="240" w:lineRule="auto"/>
              <w:jc w:val="center"/>
              <w:rPr>
                <w:rFonts w:ascii="HelveticaNeueLT Std Med" w:eastAsia="SimSun" w:hAnsi="HelveticaNeueLT Std Med" w:cs="Calibri"/>
                <w:b/>
                <w:bCs/>
              </w:rPr>
            </w:pPr>
          </w:p>
        </w:tc>
        <w:tc>
          <w:tcPr>
            <w:tcW w:w="5797" w:type="dxa"/>
            <w:vMerge/>
            <w:vAlign w:val="center"/>
          </w:tcPr>
          <w:p w14:paraId="699838D0" w14:textId="77777777" w:rsidR="002D33F8" w:rsidRPr="00CE65AB" w:rsidRDefault="002D33F8" w:rsidP="002D33F8">
            <w:pPr>
              <w:tabs>
                <w:tab w:val="right" w:leader="dot" w:pos="9782"/>
              </w:tabs>
              <w:spacing w:line="240" w:lineRule="auto"/>
              <w:jc w:val="center"/>
              <w:rPr>
                <w:rFonts w:ascii="HelveticaNeueLT Std Med" w:eastAsia="SimSun" w:hAnsi="HelveticaNeueLT Std Med" w:cs="Calibri"/>
                <w:b/>
                <w:bCs/>
              </w:rPr>
            </w:pPr>
          </w:p>
        </w:tc>
      </w:tr>
      <w:tr w:rsidR="002D33F8" w:rsidRPr="00CE65AB" w14:paraId="031103AB" w14:textId="77777777" w:rsidTr="000A6DBD">
        <w:trPr>
          <w:trHeight w:val="1137"/>
        </w:trPr>
        <w:tc>
          <w:tcPr>
            <w:tcW w:w="1719" w:type="dxa"/>
            <w:vAlign w:val="center"/>
          </w:tcPr>
          <w:p w14:paraId="18182309" w14:textId="45BC7DB7" w:rsidR="002D33F8" w:rsidRPr="00CE65AB" w:rsidRDefault="00E2201B" w:rsidP="002D33F8">
            <w:pPr>
              <w:tabs>
                <w:tab w:val="right" w:leader="dot" w:pos="9782"/>
              </w:tabs>
              <w:spacing w:line="240" w:lineRule="auto"/>
              <w:rPr>
                <w:rFonts w:ascii="HelveticaNeueLT Std Med" w:eastAsia="SimSun" w:hAnsi="HelveticaNeueLT Std Med" w:cs="Calibri"/>
                <w:b/>
                <w:bCs/>
              </w:rPr>
            </w:pPr>
            <w:r>
              <w:rPr>
                <w:rFonts w:ascii="HelveticaNeueLT Std Med" w:eastAsia="SimSun" w:hAnsi="HelveticaNeueLT Std Med" w:cs="Calibri"/>
                <w:b/>
                <w:bCs/>
              </w:rPr>
              <w:t>%30 (3)</w:t>
            </w:r>
          </w:p>
        </w:tc>
        <w:tc>
          <w:tcPr>
            <w:tcW w:w="1155" w:type="dxa"/>
          </w:tcPr>
          <w:p w14:paraId="7104D8B9" w14:textId="4B0ED830" w:rsidR="002D33F8" w:rsidRPr="00CE65AB" w:rsidRDefault="00E2201B" w:rsidP="002D33F8">
            <w:pPr>
              <w:tabs>
                <w:tab w:val="right" w:leader="dot" w:pos="9782"/>
              </w:tabs>
              <w:spacing w:line="240" w:lineRule="auto"/>
              <w:rPr>
                <w:rFonts w:ascii="HelveticaNeueLT Std Med" w:eastAsia="SimSun" w:hAnsi="HelveticaNeueLT Std Med" w:cs="Calibri"/>
                <w:b/>
                <w:bCs/>
              </w:rPr>
            </w:pPr>
            <w:r>
              <w:rPr>
                <w:rFonts w:ascii="HelveticaNeueLT Std Med" w:eastAsia="SimSun" w:hAnsi="HelveticaNeueLT Std Med" w:cs="Calibri"/>
                <w:b/>
                <w:bCs/>
              </w:rPr>
              <w:t>10</w:t>
            </w:r>
          </w:p>
        </w:tc>
        <w:tc>
          <w:tcPr>
            <w:tcW w:w="1124" w:type="dxa"/>
            <w:vAlign w:val="center"/>
          </w:tcPr>
          <w:p w14:paraId="61FB23D8" w14:textId="78A7FAE0" w:rsidR="002D33F8" w:rsidRPr="00CE65AB" w:rsidRDefault="00E2201B" w:rsidP="002D33F8">
            <w:pPr>
              <w:tabs>
                <w:tab w:val="right" w:leader="dot" w:pos="9782"/>
              </w:tabs>
              <w:spacing w:line="240" w:lineRule="auto"/>
              <w:rPr>
                <w:rFonts w:ascii="HelveticaNeueLT Std Med" w:eastAsia="SimSun" w:hAnsi="HelveticaNeueLT Std Med" w:cs="Calibri"/>
                <w:b/>
                <w:bCs/>
              </w:rPr>
            </w:pPr>
            <w:r>
              <w:rPr>
                <w:rFonts w:ascii="HelveticaNeueLT Std Med" w:eastAsia="SimSun" w:hAnsi="HelveticaNeueLT Std Med" w:cs="Calibri"/>
                <w:b/>
                <w:bCs/>
              </w:rPr>
              <w:t>10</w:t>
            </w:r>
          </w:p>
        </w:tc>
        <w:tc>
          <w:tcPr>
            <w:tcW w:w="1195" w:type="dxa"/>
          </w:tcPr>
          <w:p w14:paraId="7A9B125F" w14:textId="2676DFA4" w:rsidR="002D33F8" w:rsidRPr="00CE65AB" w:rsidRDefault="00E2201B" w:rsidP="002D33F8">
            <w:pPr>
              <w:tabs>
                <w:tab w:val="right" w:leader="dot" w:pos="9782"/>
              </w:tabs>
              <w:spacing w:line="240" w:lineRule="auto"/>
              <w:rPr>
                <w:rFonts w:ascii="HelveticaNeueLT Std Med" w:eastAsia="SimSun" w:hAnsi="HelveticaNeueLT Std Med" w:cs="Calibri"/>
                <w:b/>
                <w:bCs/>
              </w:rPr>
            </w:pPr>
            <w:r>
              <w:rPr>
                <w:rFonts w:ascii="HelveticaNeueLT Std Med" w:eastAsia="SimSun" w:hAnsi="HelveticaNeueLT Std Med" w:cs="Calibri"/>
                <w:b/>
                <w:bCs/>
              </w:rPr>
              <w:t>10</w:t>
            </w:r>
          </w:p>
        </w:tc>
        <w:tc>
          <w:tcPr>
            <w:tcW w:w="1421" w:type="dxa"/>
            <w:vAlign w:val="center"/>
          </w:tcPr>
          <w:p w14:paraId="2A1CBED9" w14:textId="396E56B8" w:rsidR="002D33F8" w:rsidRPr="00CE65AB" w:rsidRDefault="00E2201B" w:rsidP="002D33F8">
            <w:pPr>
              <w:tabs>
                <w:tab w:val="right" w:leader="dot" w:pos="9782"/>
              </w:tabs>
              <w:spacing w:line="240" w:lineRule="auto"/>
              <w:rPr>
                <w:rFonts w:ascii="HelveticaNeueLT Std Med" w:eastAsia="SimSun" w:hAnsi="HelveticaNeueLT Std Med" w:cs="Calibri"/>
                <w:b/>
                <w:bCs/>
              </w:rPr>
            </w:pPr>
            <w:r>
              <w:rPr>
                <w:rFonts w:ascii="HelveticaNeueLT Std Med" w:eastAsia="SimSun" w:hAnsi="HelveticaNeueLT Std Med" w:cs="Calibri"/>
                <w:b/>
                <w:bCs/>
              </w:rPr>
              <w:t>7</w:t>
            </w:r>
          </w:p>
        </w:tc>
        <w:tc>
          <w:tcPr>
            <w:tcW w:w="1591" w:type="dxa"/>
          </w:tcPr>
          <w:p w14:paraId="2BD259E2" w14:textId="2114DB10" w:rsidR="002D33F8" w:rsidRPr="00CE65AB" w:rsidRDefault="00E2201B" w:rsidP="002D33F8">
            <w:pPr>
              <w:tabs>
                <w:tab w:val="right" w:leader="dot" w:pos="9782"/>
              </w:tabs>
              <w:spacing w:line="240" w:lineRule="auto"/>
              <w:rPr>
                <w:rFonts w:ascii="HelveticaNeueLT Std Med" w:eastAsia="SimSun" w:hAnsi="HelveticaNeueLT Std Med" w:cs="Calibri"/>
                <w:b/>
                <w:bCs/>
              </w:rPr>
            </w:pPr>
            <w:r>
              <w:rPr>
                <w:rFonts w:ascii="HelveticaNeueLT Std Med" w:eastAsia="SimSun" w:hAnsi="HelveticaNeueLT Std Med" w:cs="Calibri"/>
                <w:b/>
                <w:bCs/>
              </w:rPr>
              <w:t>85</w:t>
            </w:r>
          </w:p>
        </w:tc>
        <w:tc>
          <w:tcPr>
            <w:tcW w:w="5797" w:type="dxa"/>
          </w:tcPr>
          <w:p w14:paraId="3FCEFEC8" w14:textId="277201EF" w:rsidR="002D33F8" w:rsidRPr="00CE65AB" w:rsidRDefault="00E2201B" w:rsidP="002D33F8">
            <w:pPr>
              <w:tabs>
                <w:tab w:val="right" w:leader="dot" w:pos="9782"/>
              </w:tabs>
              <w:spacing w:line="240" w:lineRule="auto"/>
              <w:rPr>
                <w:rFonts w:ascii="HelveticaNeueLT Std Med" w:eastAsia="SimSun" w:hAnsi="HelveticaNeueLT Std Med" w:cs="Calibri"/>
                <w:b/>
                <w:bCs/>
              </w:rPr>
            </w:pPr>
            <w:r>
              <w:rPr>
                <w:rFonts w:ascii="HelveticaNeueLT Std Med" w:eastAsia="SimSun" w:hAnsi="HelveticaNeueLT Std Med" w:cs="Calibri"/>
                <w:b/>
                <w:bCs/>
              </w:rPr>
              <w:t>Riski Azaltma, Su tahliye sistemi kurulması</w:t>
            </w:r>
          </w:p>
        </w:tc>
      </w:tr>
      <w:bookmarkStart w:id="7" w:name="Secondary_Risks"/>
      <w:tr w:rsidR="002D33F8" w:rsidRPr="00CE65AB" w14:paraId="5EA08DFC" w14:textId="77777777" w:rsidTr="000A6DBD">
        <w:trPr>
          <w:trHeight w:val="754"/>
        </w:trPr>
        <w:tc>
          <w:tcPr>
            <w:tcW w:w="14002" w:type="dxa"/>
            <w:gridSpan w:val="7"/>
          </w:tcPr>
          <w:p w14:paraId="13142730" w14:textId="77777777" w:rsidR="002D33F8" w:rsidRDefault="000432BD" w:rsidP="00D1625E">
            <w:pPr>
              <w:tabs>
                <w:tab w:val="right" w:leader="dot" w:pos="9782"/>
              </w:tabs>
              <w:spacing w:after="60" w:line="240" w:lineRule="auto"/>
            </w:pPr>
            <w:r>
              <w:fldChar w:fldCharType="begin"/>
            </w:r>
            <w:r w:rsidR="0095043A">
              <w:instrText>HYPERLINK \l "Secondary_Risks" \o "Describe new risks that arise out of the response strategies taken to address the risk."</w:instrText>
            </w:r>
            <w:r>
              <w:fldChar w:fldCharType="separate"/>
            </w:r>
            <w:r w:rsidR="002D33F8" w:rsidRPr="00CE65AB">
              <w:rPr>
                <w:rStyle w:val="Kpr"/>
                <w:rFonts w:ascii="HelveticaNeueLT Std Med" w:eastAsia="SimSun" w:hAnsi="HelveticaNeueLT Std Med" w:cs="HelveticaNeueLT Std Med"/>
                <w:b/>
                <w:bCs/>
                <w:color w:val="auto"/>
                <w:u w:val="none"/>
              </w:rPr>
              <w:t>Secondary Risks</w:t>
            </w:r>
            <w:bookmarkEnd w:id="7"/>
            <w:r>
              <w:fldChar w:fldCharType="end"/>
            </w:r>
          </w:p>
          <w:p w14:paraId="3EC675C3" w14:textId="68449EC2" w:rsidR="00E2201B" w:rsidRPr="00CE65AB" w:rsidRDefault="00E2201B" w:rsidP="00D1625E">
            <w:pPr>
              <w:tabs>
                <w:tab w:val="right" w:leader="dot" w:pos="9782"/>
              </w:tabs>
              <w:spacing w:after="60" w:line="240" w:lineRule="auto"/>
              <w:rPr>
                <w:rFonts w:ascii="HelveticaNeueLT Std Med" w:eastAsia="SimSun" w:hAnsi="HelveticaNeueLT Std Med" w:cs="Calibri"/>
                <w:b/>
                <w:bCs/>
              </w:rPr>
            </w:pPr>
            <w:r>
              <w:t>Su borularından haşerelerin system odasına girerek sistemlere zarar verme ihtimali.</w:t>
            </w:r>
          </w:p>
        </w:tc>
      </w:tr>
      <w:bookmarkStart w:id="8" w:name="Residual_Risk"/>
      <w:tr w:rsidR="002D33F8" w:rsidRPr="00CE65AB" w14:paraId="0A4CFF1A" w14:textId="77777777" w:rsidTr="006B1DA6">
        <w:trPr>
          <w:trHeight w:val="701"/>
        </w:trPr>
        <w:tc>
          <w:tcPr>
            <w:tcW w:w="14002" w:type="dxa"/>
            <w:gridSpan w:val="7"/>
          </w:tcPr>
          <w:p w14:paraId="1FEF44E7" w14:textId="3E37A47A" w:rsidR="002D33F8" w:rsidRDefault="000432BD" w:rsidP="00D1625E">
            <w:pPr>
              <w:tabs>
                <w:tab w:val="right" w:leader="dot" w:pos="9782"/>
              </w:tabs>
              <w:spacing w:after="60" w:line="240" w:lineRule="auto"/>
            </w:pPr>
            <w:r>
              <w:fldChar w:fldCharType="begin"/>
            </w:r>
            <w:r w:rsidR="0095043A">
              <w:instrText>HYPERLINK \l "Residual_Risk" \o "Describe the remaining risk after response strategies."</w:instrText>
            </w:r>
            <w:r>
              <w:fldChar w:fldCharType="separate"/>
            </w:r>
            <w:r w:rsidR="002D33F8" w:rsidRPr="00CE65AB">
              <w:rPr>
                <w:rStyle w:val="Kpr"/>
                <w:rFonts w:ascii="HelveticaNeueLT Std Med" w:eastAsia="SimSun" w:hAnsi="HelveticaNeueLT Std Med" w:cs="HelveticaNeueLT Std Med"/>
                <w:b/>
                <w:bCs/>
                <w:color w:val="auto"/>
                <w:u w:val="none"/>
              </w:rPr>
              <w:t>Residual Risk</w:t>
            </w:r>
            <w:bookmarkEnd w:id="8"/>
            <w:r>
              <w:fldChar w:fldCharType="end"/>
            </w:r>
          </w:p>
          <w:p w14:paraId="5073ECB7" w14:textId="334CE532" w:rsidR="00E2201B" w:rsidRPr="00CE65AB" w:rsidRDefault="00E2201B" w:rsidP="00D1625E">
            <w:pPr>
              <w:tabs>
                <w:tab w:val="right" w:leader="dot" w:pos="9782"/>
              </w:tabs>
              <w:spacing w:after="60" w:line="240" w:lineRule="auto"/>
              <w:rPr>
                <w:rFonts w:ascii="HelveticaNeueLT Std Med" w:eastAsia="SimSun" w:hAnsi="HelveticaNeueLT Std Med" w:cs="Calibri"/>
                <w:b/>
                <w:bCs/>
              </w:rPr>
            </w:pPr>
            <w:r w:rsidRPr="00E2201B">
              <w:rPr>
                <w:rFonts w:ascii="HelveticaNeueLT Std Med" w:eastAsia="SimSun" w:hAnsi="HelveticaNeueLT Std Med" w:cs="Calibri"/>
              </w:rPr>
              <w:t>Tahliye sistemi metrekareye 100metreküp yağış olduğunda etkili fazlası gelirse en az 2 Milyon zarar</w:t>
            </w:r>
            <w:r>
              <w:rPr>
                <w:rFonts w:ascii="HelveticaNeueLT Std Med" w:eastAsia="SimSun" w:hAnsi="HelveticaNeueLT Std Med" w:cs="Calibri"/>
                <w:b/>
                <w:bCs/>
              </w:rPr>
              <w:t>.</w:t>
            </w:r>
          </w:p>
        </w:tc>
      </w:tr>
      <w:bookmarkStart w:id="9" w:name="Contingency_Plan"/>
      <w:tr w:rsidR="000A6DBD" w:rsidRPr="00CE65AB" w14:paraId="165C1FF6" w14:textId="77777777" w:rsidTr="000A6DBD">
        <w:trPr>
          <w:trHeight w:val="846"/>
        </w:trPr>
        <w:tc>
          <w:tcPr>
            <w:tcW w:w="14002" w:type="dxa"/>
            <w:gridSpan w:val="7"/>
          </w:tcPr>
          <w:p w14:paraId="5EC67377" w14:textId="77777777" w:rsidR="000A6DBD" w:rsidRDefault="000A6DBD" w:rsidP="000A6DBD">
            <w:pPr>
              <w:tabs>
                <w:tab w:val="right" w:leader="dot" w:pos="9782"/>
              </w:tabs>
              <w:spacing w:after="60" w:line="240" w:lineRule="auto"/>
            </w:pPr>
            <w:r>
              <w:fldChar w:fldCharType="begin"/>
            </w:r>
            <w:r>
              <w:instrText>HYPERLINK \l "Contingency_Plan" \o "Develop a plan that will be initiated if specific events occur, such as missing an intermediate milestone. Contingency plans are used when the risk or residual risk is accepted."</w:instrText>
            </w:r>
            <w:r>
              <w:fldChar w:fldCharType="separate"/>
            </w:r>
            <w:r w:rsidRPr="00CE65AB">
              <w:rPr>
                <w:rStyle w:val="Kpr"/>
                <w:rFonts w:ascii="HelveticaNeueLT Std Med" w:eastAsia="SimSun" w:hAnsi="HelveticaNeueLT Std Med" w:cs="HelveticaNeueLT Std Med"/>
                <w:b/>
                <w:bCs/>
                <w:color w:val="auto"/>
                <w:u w:val="none"/>
              </w:rPr>
              <w:t>Contingency Plan</w:t>
            </w:r>
            <w:bookmarkEnd w:id="9"/>
            <w:r>
              <w:fldChar w:fldCharType="end"/>
            </w:r>
          </w:p>
          <w:p w14:paraId="46E33B06" w14:textId="31ED8A8A" w:rsidR="00E2201B" w:rsidRPr="00CE65AB" w:rsidRDefault="00E2201B" w:rsidP="000A6DBD">
            <w:pPr>
              <w:tabs>
                <w:tab w:val="right" w:leader="dot" w:pos="9782"/>
              </w:tabs>
              <w:spacing w:after="60" w:line="240" w:lineRule="auto"/>
              <w:rPr>
                <w:rFonts w:ascii="HelveticaNeueLT Std Med" w:eastAsia="SimSun" w:hAnsi="HelveticaNeueLT Std Med" w:cs="HelveticaNeueLT Std Med"/>
                <w:b/>
                <w:bCs/>
              </w:rPr>
            </w:pPr>
            <w:r>
              <w:rPr>
                <w:rFonts w:ascii="HelveticaNeueLT Std Med" w:eastAsia="SimSun" w:hAnsi="HelveticaNeueLT Std Med" w:cs="HelveticaNeueLT Std Med"/>
                <w:b/>
                <w:bCs/>
              </w:rPr>
              <w:t>Su tahliye sistemi temin edilerek çalışır hale getirilecek, risk tetikleyicisi meydana geldiğinde system otomatik çalışacak.</w:t>
            </w:r>
          </w:p>
        </w:tc>
      </w:tr>
      <w:bookmarkStart w:id="10" w:name="Fallback_Plans"/>
      <w:tr w:rsidR="000A6DBD" w:rsidRPr="00CE65AB" w14:paraId="0B5E04C8" w14:textId="77777777" w:rsidTr="006B1DA6">
        <w:trPr>
          <w:trHeight w:val="701"/>
        </w:trPr>
        <w:tc>
          <w:tcPr>
            <w:tcW w:w="14002" w:type="dxa"/>
            <w:gridSpan w:val="7"/>
          </w:tcPr>
          <w:p w14:paraId="768041A3" w14:textId="77777777" w:rsidR="000A6DBD" w:rsidRDefault="000A6DBD" w:rsidP="000A6DBD">
            <w:pPr>
              <w:tabs>
                <w:tab w:val="right" w:leader="dot" w:pos="9782"/>
              </w:tabs>
              <w:spacing w:after="60" w:line="240" w:lineRule="auto"/>
            </w:pPr>
            <w:r>
              <w:fldChar w:fldCharType="begin"/>
            </w:r>
            <w:r>
              <w:instrText>HYPERLINK \l "Fallback_Plans" \o "Devise a plan to use if other response strategies fail."</w:instrText>
            </w:r>
            <w:r>
              <w:fldChar w:fldCharType="separate"/>
            </w:r>
            <w:r w:rsidRPr="00CE65AB">
              <w:rPr>
                <w:rStyle w:val="Kpr"/>
                <w:rFonts w:ascii="HelveticaNeueLT Std Med" w:eastAsia="SimSun" w:hAnsi="HelveticaNeueLT Std Med" w:cs="HelveticaNeueLT Std Med"/>
                <w:b/>
                <w:bCs/>
                <w:color w:val="auto"/>
                <w:u w:val="none"/>
              </w:rPr>
              <w:t>Fallback Plans</w:t>
            </w:r>
            <w:bookmarkEnd w:id="10"/>
            <w:r>
              <w:fldChar w:fldCharType="end"/>
            </w:r>
          </w:p>
          <w:p w14:paraId="6742DE7B" w14:textId="76D49C8D" w:rsidR="00E2201B" w:rsidRPr="00CE65AB" w:rsidRDefault="00E2201B" w:rsidP="000A6DBD">
            <w:pPr>
              <w:tabs>
                <w:tab w:val="right" w:leader="dot" w:pos="9782"/>
              </w:tabs>
              <w:spacing w:after="60" w:line="240" w:lineRule="auto"/>
              <w:rPr>
                <w:rFonts w:ascii="HelveticaNeueLT Std Med" w:eastAsia="SimSun" w:hAnsi="HelveticaNeueLT Std Med" w:cs="Calibri"/>
                <w:b/>
                <w:bCs/>
              </w:rPr>
            </w:pPr>
            <w:r>
              <w:t>Sunucular sökülerek çıkarılacak, kum torbaları döşenecek ve manuel su tahliye etmeye başlayacağız.</w:t>
            </w:r>
          </w:p>
        </w:tc>
      </w:tr>
      <w:bookmarkStart w:id="11" w:name="Comments"/>
      <w:tr w:rsidR="000A6DBD" w:rsidRPr="00CE65AB" w14:paraId="1F589B9D" w14:textId="77777777" w:rsidTr="000A6DBD">
        <w:trPr>
          <w:trHeight w:val="1137"/>
        </w:trPr>
        <w:tc>
          <w:tcPr>
            <w:tcW w:w="14002" w:type="dxa"/>
            <w:gridSpan w:val="7"/>
          </w:tcPr>
          <w:p w14:paraId="2D6CF867" w14:textId="77777777" w:rsidR="000A6DBD" w:rsidRDefault="000A6DBD" w:rsidP="000A6DBD">
            <w:pPr>
              <w:tabs>
                <w:tab w:val="right" w:leader="dot" w:pos="9782"/>
              </w:tabs>
              <w:spacing w:after="60" w:line="240" w:lineRule="auto"/>
            </w:pPr>
            <w:r>
              <w:fldChar w:fldCharType="begin"/>
            </w:r>
            <w:r>
              <w:instrText>HYPERLINK \l "Comments" \o "Provide any comments or additional helpful information about the risk event or condition."</w:instrText>
            </w:r>
            <w:r>
              <w:fldChar w:fldCharType="separate"/>
            </w:r>
            <w:r w:rsidRPr="00CE65AB">
              <w:rPr>
                <w:rStyle w:val="Kpr"/>
                <w:rFonts w:ascii="HelveticaNeueLT Std Med" w:eastAsia="SimSun" w:hAnsi="HelveticaNeueLT Std Med" w:cs="HelveticaNeueLT Std Med"/>
                <w:b/>
                <w:bCs/>
                <w:color w:val="auto"/>
                <w:u w:val="none"/>
              </w:rPr>
              <w:t>Comments</w:t>
            </w:r>
            <w:bookmarkEnd w:id="11"/>
            <w:r>
              <w:fldChar w:fldCharType="end"/>
            </w:r>
          </w:p>
          <w:p w14:paraId="30EA15F1" w14:textId="2C65B397" w:rsidR="00E2201B" w:rsidRPr="00CE65AB" w:rsidRDefault="00E2201B" w:rsidP="000A6DBD">
            <w:pPr>
              <w:tabs>
                <w:tab w:val="right" w:leader="dot" w:pos="9782"/>
              </w:tabs>
              <w:spacing w:after="60" w:line="240" w:lineRule="auto"/>
              <w:rPr>
                <w:rFonts w:ascii="HelveticaNeueLT Std Med" w:eastAsia="SimSun" w:hAnsi="HelveticaNeueLT Std Med" w:cs="Calibri"/>
                <w:b/>
                <w:bCs/>
              </w:rPr>
            </w:pPr>
            <w:r>
              <w:rPr>
                <w:rFonts w:ascii="HelveticaNeueLT Std Med" w:eastAsia="SimSun" w:hAnsi="HelveticaNeueLT Std Med" w:cs="Calibri"/>
                <w:b/>
                <w:bCs/>
              </w:rPr>
              <w:t>Bu öngörüleb bir risktir. Belirtilen plan aylık olarak olasılık ve etki anlamında gözden geçirilecektir.</w:t>
            </w:r>
          </w:p>
        </w:tc>
      </w:tr>
    </w:tbl>
    <w:p w14:paraId="2556A071" w14:textId="77777777" w:rsidR="00343E27" w:rsidRPr="00CE65AB" w:rsidRDefault="003C6160"/>
    <w:sectPr w:rsidR="00343E27" w:rsidRPr="00CE65AB" w:rsidSect="000A6DBD">
      <w:pgSz w:w="15840" w:h="12240" w:orient="landscape"/>
      <w:pgMar w:top="1440" w:right="1008" w:bottom="709"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D33F8"/>
    <w:rsid w:val="000037C2"/>
    <w:rsid w:val="000432BD"/>
    <w:rsid w:val="000A3DBD"/>
    <w:rsid w:val="000A6DBD"/>
    <w:rsid w:val="0016791C"/>
    <w:rsid w:val="001A0D9C"/>
    <w:rsid w:val="00287D22"/>
    <w:rsid w:val="002D33F8"/>
    <w:rsid w:val="00373BAF"/>
    <w:rsid w:val="0039392A"/>
    <w:rsid w:val="003C6160"/>
    <w:rsid w:val="004A08EF"/>
    <w:rsid w:val="00517751"/>
    <w:rsid w:val="0060679E"/>
    <w:rsid w:val="00606DB3"/>
    <w:rsid w:val="006259C3"/>
    <w:rsid w:val="006A3927"/>
    <w:rsid w:val="008D2209"/>
    <w:rsid w:val="0095043A"/>
    <w:rsid w:val="009A5987"/>
    <w:rsid w:val="00A4283D"/>
    <w:rsid w:val="00B21C36"/>
    <w:rsid w:val="00CE65AB"/>
    <w:rsid w:val="00D1625E"/>
    <w:rsid w:val="00D27B5E"/>
    <w:rsid w:val="00E2201B"/>
    <w:rsid w:val="00E85FCB"/>
    <w:rsid w:val="00F9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CE47"/>
  <w15:docId w15:val="{E4F99E21-E76E-414B-92E2-8D04D85E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7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287D22"/>
    <w:rPr>
      <w:sz w:val="16"/>
      <w:szCs w:val="16"/>
    </w:rPr>
  </w:style>
  <w:style w:type="paragraph" w:styleId="AklamaMetni">
    <w:name w:val="annotation text"/>
    <w:basedOn w:val="Normal"/>
    <w:link w:val="AklamaMetniChar"/>
    <w:uiPriority w:val="99"/>
    <w:semiHidden/>
    <w:unhideWhenUsed/>
    <w:rsid w:val="00287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87D22"/>
    <w:rPr>
      <w:sz w:val="20"/>
      <w:szCs w:val="20"/>
    </w:rPr>
  </w:style>
  <w:style w:type="paragraph" w:styleId="AklamaKonusu">
    <w:name w:val="annotation subject"/>
    <w:basedOn w:val="AklamaMetni"/>
    <w:next w:val="AklamaMetni"/>
    <w:link w:val="AklamaKonusuChar"/>
    <w:uiPriority w:val="99"/>
    <w:semiHidden/>
    <w:unhideWhenUsed/>
    <w:rsid w:val="00287D22"/>
    <w:rPr>
      <w:b/>
      <w:bCs/>
    </w:rPr>
  </w:style>
  <w:style w:type="character" w:customStyle="1" w:styleId="AklamaKonusuChar">
    <w:name w:val="Açıklama Konusu Char"/>
    <w:basedOn w:val="AklamaMetniChar"/>
    <w:link w:val="AklamaKonusu"/>
    <w:uiPriority w:val="99"/>
    <w:semiHidden/>
    <w:rsid w:val="00287D22"/>
    <w:rPr>
      <w:b/>
      <w:bCs/>
      <w:sz w:val="20"/>
      <w:szCs w:val="20"/>
    </w:rPr>
  </w:style>
  <w:style w:type="paragraph" w:styleId="BalonMetni">
    <w:name w:val="Balloon Text"/>
    <w:basedOn w:val="Normal"/>
    <w:link w:val="BalonMetniChar"/>
    <w:uiPriority w:val="99"/>
    <w:semiHidden/>
    <w:unhideWhenUsed/>
    <w:rsid w:val="00287D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87D22"/>
    <w:rPr>
      <w:rFonts w:ascii="Tahoma" w:hAnsi="Tahoma" w:cs="Tahoma"/>
      <w:sz w:val="16"/>
      <w:szCs w:val="16"/>
    </w:rPr>
  </w:style>
  <w:style w:type="character" w:styleId="Kpr">
    <w:name w:val="Hyperlink"/>
    <w:basedOn w:val="VarsaylanParagrafYazTipi"/>
    <w:uiPriority w:val="99"/>
    <w:unhideWhenUsed/>
    <w:rsid w:val="006A39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383</Words>
  <Characters>2187</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John Wiley and Sons, Inc.</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Emre ALIÇ</cp:lastModifiedBy>
  <cp:revision>13</cp:revision>
  <dcterms:created xsi:type="dcterms:W3CDTF">2013-08-28T14:52:00Z</dcterms:created>
  <dcterms:modified xsi:type="dcterms:W3CDTF">2020-11-01T19:18:00Z</dcterms:modified>
</cp:coreProperties>
</file>