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B9D42" w14:textId="5406275B" w:rsidR="001A71D2" w:rsidRPr="0044432D" w:rsidRDefault="001A71D2" w:rsidP="001A71D2">
      <w:pPr>
        <w:rPr>
          <w:rStyle w:val="Strong"/>
          <w:rFonts w:ascii="Century" w:hAnsi="Century" w:cs="Arial"/>
          <w:color w:val="1F1F1F"/>
          <w:sz w:val="24"/>
          <w:szCs w:val="24"/>
          <w:shd w:val="clear" w:color="auto" w:fill="FFFFFF"/>
        </w:rPr>
      </w:pPr>
      <w:bookmarkStart w:id="0" w:name="_Hlk29203647"/>
      <w:r w:rsidRPr="0044432D">
        <w:rPr>
          <w:rStyle w:val="Strong"/>
          <w:rFonts w:ascii="Century" w:hAnsi="Century" w:cs="Arial"/>
          <w:color w:val="1F1F1F"/>
          <w:sz w:val="24"/>
          <w:szCs w:val="24"/>
          <w:shd w:val="clear" w:color="auto" w:fill="FFFFFF"/>
        </w:rPr>
        <w:t xml:space="preserve">Part of assignment on </w:t>
      </w:r>
      <w:r w:rsidR="00F8009D" w:rsidRPr="0044432D">
        <w:rPr>
          <w:rStyle w:val="Strong"/>
          <w:rFonts w:ascii="Century" w:hAnsi="Century" w:cs="Arial"/>
          <w:color w:val="1F1F1F"/>
          <w:sz w:val="24"/>
          <w:szCs w:val="24"/>
          <w:shd w:val="clear" w:color="auto" w:fill="FFFFFF"/>
        </w:rPr>
        <w:t xml:space="preserve">Capstone Project - </w:t>
      </w:r>
      <w:r w:rsidRPr="0044432D">
        <w:rPr>
          <w:rStyle w:val="Strong"/>
          <w:rFonts w:ascii="Century" w:hAnsi="Century" w:cs="Arial"/>
          <w:color w:val="1F1F1F"/>
          <w:sz w:val="24"/>
          <w:szCs w:val="24"/>
          <w:shd w:val="clear" w:color="auto" w:fill="FFFFFF"/>
        </w:rPr>
        <w:t>The Battle of Neighborhoods (Week 1):</w:t>
      </w:r>
    </w:p>
    <w:p w14:paraId="3F20A6B2" w14:textId="77777777" w:rsidR="001A71D2" w:rsidRPr="0044432D" w:rsidRDefault="001A71D2">
      <w:pPr>
        <w:rPr>
          <w:rStyle w:val="Strong"/>
          <w:rFonts w:ascii="Century" w:hAnsi="Century" w:cs="Arial"/>
          <w:color w:val="1F1F1F"/>
          <w:sz w:val="24"/>
          <w:szCs w:val="24"/>
          <w:shd w:val="clear" w:color="auto" w:fill="FFFFFF"/>
        </w:rPr>
      </w:pPr>
    </w:p>
    <w:p w14:paraId="21BED594" w14:textId="119C9584" w:rsidR="00AF3A4E" w:rsidRPr="0044432D" w:rsidRDefault="00AF3A4E">
      <w:pPr>
        <w:rPr>
          <w:rStyle w:val="Strong"/>
          <w:rFonts w:ascii="Century" w:hAnsi="Century" w:cs="Arial"/>
          <w:color w:val="1F1F1F"/>
          <w:sz w:val="24"/>
          <w:szCs w:val="24"/>
          <w:shd w:val="clear" w:color="auto" w:fill="FFFFFF"/>
        </w:rPr>
      </w:pPr>
      <w:r w:rsidRPr="0044432D">
        <w:rPr>
          <w:rStyle w:val="Strong"/>
          <w:rFonts w:ascii="Century" w:hAnsi="Century" w:cs="Arial"/>
          <w:color w:val="1F1F1F"/>
          <w:sz w:val="24"/>
          <w:szCs w:val="24"/>
          <w:shd w:val="clear" w:color="auto" w:fill="FFFFFF"/>
        </w:rPr>
        <w:t>Project Title:</w:t>
      </w:r>
      <w:r w:rsidR="00C73951" w:rsidRPr="0044432D">
        <w:rPr>
          <w:rStyle w:val="Strong"/>
          <w:rFonts w:ascii="Century" w:hAnsi="Century" w:cs="Arial"/>
          <w:color w:val="1F1F1F"/>
          <w:sz w:val="24"/>
          <w:szCs w:val="24"/>
          <w:shd w:val="clear" w:color="auto" w:fill="FFFFFF"/>
        </w:rPr>
        <w:t xml:space="preserve"> Exploring Montreal’s Food Diversity</w:t>
      </w:r>
    </w:p>
    <w:bookmarkEnd w:id="0"/>
    <w:p w14:paraId="47937A36" w14:textId="77777777" w:rsidR="00C73951" w:rsidRPr="0044432D" w:rsidRDefault="00C73951">
      <w:pPr>
        <w:rPr>
          <w:rStyle w:val="Strong"/>
          <w:rFonts w:ascii="Century" w:hAnsi="Century" w:cs="Arial"/>
          <w:color w:val="1F1F1F"/>
          <w:sz w:val="24"/>
          <w:szCs w:val="24"/>
          <w:shd w:val="clear" w:color="auto" w:fill="FFFFFF"/>
        </w:rPr>
      </w:pPr>
    </w:p>
    <w:p w14:paraId="56E9235F" w14:textId="1F1AB971" w:rsidR="00AF3A4E" w:rsidRPr="0044432D" w:rsidRDefault="00AF3A4E">
      <w:pPr>
        <w:rPr>
          <w:rStyle w:val="Strong"/>
          <w:rFonts w:ascii="Century" w:hAnsi="Century" w:cs="Arial"/>
          <w:color w:val="1F1F1F"/>
          <w:sz w:val="24"/>
          <w:szCs w:val="24"/>
          <w:shd w:val="clear" w:color="auto" w:fill="FFFFFF"/>
        </w:rPr>
      </w:pPr>
    </w:p>
    <w:p w14:paraId="76E02917" w14:textId="471A763B" w:rsidR="00805155" w:rsidRDefault="00AF3A4E">
      <w:pPr>
        <w:rPr>
          <w:rStyle w:val="Strong"/>
          <w:rFonts w:ascii="Century" w:hAnsi="Century" w:cs="Arial"/>
          <w:color w:val="1F1F1F"/>
          <w:sz w:val="24"/>
          <w:szCs w:val="24"/>
          <w:shd w:val="clear" w:color="auto" w:fill="FFFFFF"/>
        </w:rPr>
      </w:pPr>
      <w:r w:rsidRPr="0044432D">
        <w:rPr>
          <w:rStyle w:val="Strong"/>
          <w:rFonts w:ascii="Century" w:hAnsi="Century" w:cs="Arial"/>
          <w:color w:val="1F1F1F"/>
          <w:sz w:val="24"/>
          <w:szCs w:val="24"/>
          <w:shd w:val="clear" w:color="auto" w:fill="FFFFFF"/>
        </w:rPr>
        <w:t>Introduction</w:t>
      </w:r>
      <w:r w:rsidR="00F8009D" w:rsidRPr="0044432D">
        <w:rPr>
          <w:rStyle w:val="Strong"/>
          <w:rFonts w:ascii="Century" w:hAnsi="Century" w:cs="Arial"/>
          <w:color w:val="1F1F1F"/>
          <w:sz w:val="24"/>
          <w:szCs w:val="24"/>
          <w:shd w:val="clear" w:color="auto" w:fill="FFFFFF"/>
        </w:rPr>
        <w:t xml:space="preserve"> and </w:t>
      </w:r>
      <w:r w:rsidRPr="0044432D">
        <w:rPr>
          <w:rStyle w:val="Strong"/>
          <w:rFonts w:ascii="Century" w:hAnsi="Century" w:cs="Arial"/>
          <w:color w:val="1F1F1F"/>
          <w:sz w:val="24"/>
          <w:szCs w:val="24"/>
          <w:shd w:val="clear" w:color="auto" w:fill="FFFFFF"/>
        </w:rPr>
        <w:t xml:space="preserve">Business </w:t>
      </w:r>
      <w:r w:rsidR="00F8009D" w:rsidRPr="0044432D">
        <w:rPr>
          <w:rStyle w:val="Strong"/>
          <w:rFonts w:ascii="Century" w:hAnsi="Century" w:cs="Arial"/>
          <w:color w:val="1F1F1F"/>
          <w:sz w:val="24"/>
          <w:szCs w:val="24"/>
          <w:shd w:val="clear" w:color="auto" w:fill="FFFFFF"/>
        </w:rPr>
        <w:t>Description</w:t>
      </w:r>
    </w:p>
    <w:p w14:paraId="4EEA1C76" w14:textId="77777777" w:rsidR="00121055" w:rsidRDefault="00121055">
      <w:pPr>
        <w:rPr>
          <w:rStyle w:val="Strong"/>
          <w:rFonts w:ascii="Century" w:hAnsi="Century" w:cs="Arial"/>
          <w:color w:val="1F1F1F"/>
          <w:sz w:val="24"/>
          <w:szCs w:val="24"/>
          <w:shd w:val="clear" w:color="auto" w:fill="FFFFFF"/>
        </w:rPr>
      </w:pPr>
    </w:p>
    <w:p w14:paraId="5D369F88" w14:textId="29E49F20" w:rsidR="00121055" w:rsidRPr="0044432D" w:rsidRDefault="00121055">
      <w:pPr>
        <w:rPr>
          <w:rStyle w:val="Strong"/>
          <w:rFonts w:ascii="Century" w:hAnsi="Century" w:cs="Arial"/>
          <w:color w:val="1F1F1F"/>
          <w:sz w:val="24"/>
          <w:szCs w:val="24"/>
          <w:shd w:val="clear" w:color="auto" w:fill="FFFFFF"/>
        </w:rPr>
      </w:pPr>
      <w:r>
        <w:rPr>
          <w:rStyle w:val="Strong"/>
          <w:rFonts w:ascii="Century" w:hAnsi="Century" w:cs="Arial"/>
          <w:color w:val="1F1F1F"/>
          <w:sz w:val="24"/>
          <w:szCs w:val="24"/>
          <w:shd w:val="clear" w:color="auto" w:fill="FFFFFF"/>
        </w:rPr>
        <w:t>Problem Background and Importance</w:t>
      </w:r>
    </w:p>
    <w:p w14:paraId="3DF88594" w14:textId="77777777" w:rsidR="00AF3A4E" w:rsidRPr="0044432D" w:rsidRDefault="00AF3A4E" w:rsidP="00AF3A4E">
      <w:p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 xml:space="preserve">I currently reside in Montreal and am positively charged by its vibrant environment and surroundings. Montreal is metropolitan city in the province of Quebec on the Island of Montreal in Canada. Its population in 2019 was 4,195,523. It has been projected to grow to </w:t>
      </w:r>
      <w:r w:rsidRPr="0044432D">
        <w:rPr>
          <w:rFonts w:ascii="Century" w:eastAsia="Times New Roman" w:hAnsi="Century" w:cs="Arial"/>
          <w:color w:val="212529"/>
          <w:sz w:val="24"/>
          <w:szCs w:val="24"/>
        </w:rPr>
        <w:t>4,377,306 by 2025 and 4,572,740 by 2030 (</w:t>
      </w:r>
      <w:r w:rsidRPr="0044432D">
        <w:rPr>
          <w:rFonts w:ascii="Century" w:hAnsi="Century"/>
          <w:sz w:val="24"/>
          <w:szCs w:val="24"/>
        </w:rPr>
        <w:t xml:space="preserve"> </w:t>
      </w:r>
      <w:hyperlink r:id="rId5" w:history="1">
        <w:r w:rsidRPr="0044432D">
          <w:rPr>
            <w:rStyle w:val="Hyperlink"/>
            <w:rFonts w:ascii="Century" w:hAnsi="Century"/>
            <w:sz w:val="24"/>
            <w:szCs w:val="24"/>
          </w:rPr>
          <w:t>http://worldpopulationreview.com/world-cities/montreal-population/</w:t>
        </w:r>
      </w:hyperlink>
      <w:r w:rsidRPr="0044432D">
        <w:rPr>
          <w:rFonts w:ascii="Century" w:hAnsi="Century"/>
          <w:sz w:val="24"/>
          <w:szCs w:val="24"/>
        </w:rPr>
        <w:t>). The main city has</w:t>
      </w:r>
      <w:r w:rsidRPr="0044432D">
        <w:rPr>
          <w:rFonts w:ascii="Century" w:hAnsi="Century" w:cs="Arial"/>
          <w:color w:val="1F1F1F"/>
          <w:sz w:val="24"/>
          <w:szCs w:val="24"/>
        </w:rPr>
        <w:t xml:space="preserve"> a population density of 4,517 people per square kilometer. Montreal has diverse ethnic groups including </w:t>
      </w:r>
      <w:r w:rsidRPr="0044432D">
        <w:rPr>
          <w:rFonts w:ascii="Century" w:hAnsi="Century" w:cs="Arial"/>
          <w:color w:val="1D1D1D"/>
          <w:sz w:val="24"/>
          <w:szCs w:val="24"/>
          <w:shd w:val="clear" w:color="auto" w:fill="FFFFFF"/>
        </w:rPr>
        <w:t xml:space="preserve">French, Italian, Irish, English, Scottish, and Spanish. Its visible minorities are black, </w:t>
      </w:r>
      <w:r w:rsidRPr="0044432D">
        <w:rPr>
          <w:rFonts w:ascii="Century" w:hAnsi="Century" w:cs="Arial"/>
          <w:color w:val="1F1F1F"/>
          <w:sz w:val="24"/>
          <w:szCs w:val="24"/>
        </w:rPr>
        <w:t>Arab, Latin Americans, South Asians and Chinese.</w:t>
      </w:r>
    </w:p>
    <w:p w14:paraId="02295CCE" w14:textId="77777777" w:rsidR="00AF3A4E" w:rsidRPr="0044432D" w:rsidRDefault="00AF3A4E" w:rsidP="00AF3A4E">
      <w:pPr>
        <w:shd w:val="clear" w:color="auto" w:fill="FFFFFF"/>
        <w:spacing w:before="100" w:beforeAutospacing="1" w:after="150" w:line="240" w:lineRule="auto"/>
        <w:rPr>
          <w:rFonts w:ascii="Century" w:hAnsi="Century"/>
          <w:sz w:val="24"/>
          <w:szCs w:val="24"/>
        </w:rPr>
      </w:pPr>
      <w:r w:rsidRPr="0044432D">
        <w:rPr>
          <w:rFonts w:ascii="Century" w:hAnsi="Century" w:cs="Arial"/>
          <w:color w:val="1F1F1F"/>
          <w:sz w:val="24"/>
          <w:szCs w:val="24"/>
        </w:rPr>
        <w:t>To narrate multitude opportunities and scope of its evolving life style, I refer to a report (</w:t>
      </w:r>
      <w:hyperlink r:id="rId6" w:history="1">
        <w:r w:rsidRPr="0044432D">
          <w:rPr>
            <w:rFonts w:ascii="Century" w:hAnsi="Century"/>
            <w:color w:val="0000FF"/>
            <w:sz w:val="24"/>
            <w:szCs w:val="24"/>
            <w:u w:val="single"/>
          </w:rPr>
          <w:t>https://toolkit.mtl.org/en/studies-reports-and-statistics</w:t>
        </w:r>
      </w:hyperlink>
      <w:r w:rsidRPr="0044432D">
        <w:rPr>
          <w:rFonts w:ascii="Century" w:hAnsi="Century"/>
          <w:sz w:val="24"/>
          <w:szCs w:val="24"/>
        </w:rPr>
        <w:t>) published by Montreal Tourism. It is truly number one city, one may agree, from various perspectives including:</w:t>
      </w:r>
    </w:p>
    <w:p w14:paraId="07D9FCBE"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sz w:val="24"/>
          <w:szCs w:val="24"/>
        </w:rPr>
      </w:pPr>
      <w:r w:rsidRPr="0044432D">
        <w:rPr>
          <w:rFonts w:ascii="Century" w:hAnsi="Century"/>
          <w:sz w:val="24"/>
          <w:szCs w:val="24"/>
        </w:rPr>
        <w:t>1</w:t>
      </w:r>
      <w:r w:rsidRPr="0044432D">
        <w:rPr>
          <w:rFonts w:ascii="Century" w:hAnsi="Century"/>
          <w:sz w:val="24"/>
          <w:szCs w:val="24"/>
          <w:vertAlign w:val="superscript"/>
        </w:rPr>
        <w:t>st</w:t>
      </w:r>
      <w:r w:rsidRPr="0044432D">
        <w:rPr>
          <w:rFonts w:ascii="Century" w:hAnsi="Century"/>
          <w:sz w:val="24"/>
          <w:szCs w:val="24"/>
        </w:rPr>
        <w:t xml:space="preserve"> in North America and 20</w:t>
      </w:r>
      <w:r w:rsidRPr="0044432D">
        <w:rPr>
          <w:rFonts w:ascii="Century" w:hAnsi="Century"/>
          <w:sz w:val="24"/>
          <w:szCs w:val="24"/>
          <w:vertAlign w:val="superscript"/>
        </w:rPr>
        <w:t>th</w:t>
      </w:r>
      <w:r w:rsidRPr="0044432D">
        <w:rPr>
          <w:rFonts w:ascii="Century" w:hAnsi="Century"/>
          <w:sz w:val="24"/>
          <w:szCs w:val="24"/>
        </w:rPr>
        <w:t xml:space="preserve"> in the world for hosting international events; 1</w:t>
      </w:r>
      <w:r w:rsidRPr="0044432D">
        <w:rPr>
          <w:rFonts w:ascii="Century" w:hAnsi="Century"/>
          <w:sz w:val="24"/>
          <w:szCs w:val="24"/>
          <w:vertAlign w:val="superscript"/>
        </w:rPr>
        <w:t>st</w:t>
      </w:r>
      <w:r w:rsidRPr="0044432D">
        <w:rPr>
          <w:rFonts w:ascii="Century" w:hAnsi="Century"/>
          <w:sz w:val="24"/>
          <w:szCs w:val="24"/>
        </w:rPr>
        <w:t xml:space="preserve"> in North America and 10</w:t>
      </w:r>
      <w:r w:rsidRPr="0044432D">
        <w:rPr>
          <w:rFonts w:ascii="Century" w:hAnsi="Century"/>
          <w:sz w:val="24"/>
          <w:szCs w:val="24"/>
          <w:vertAlign w:val="superscript"/>
        </w:rPr>
        <w:t>th</w:t>
      </w:r>
      <w:r w:rsidRPr="0044432D">
        <w:rPr>
          <w:rFonts w:ascii="Century" w:hAnsi="Century"/>
          <w:sz w:val="24"/>
          <w:szCs w:val="24"/>
        </w:rPr>
        <w:t xml:space="preserve"> in the world for reputation, 11</w:t>
      </w:r>
      <w:r w:rsidRPr="0044432D">
        <w:rPr>
          <w:rFonts w:ascii="Century" w:hAnsi="Century"/>
          <w:sz w:val="24"/>
          <w:szCs w:val="24"/>
          <w:vertAlign w:val="superscript"/>
        </w:rPr>
        <w:t>th</w:t>
      </w:r>
      <w:r w:rsidRPr="0044432D">
        <w:rPr>
          <w:rFonts w:ascii="Century" w:hAnsi="Century"/>
          <w:sz w:val="24"/>
          <w:szCs w:val="24"/>
        </w:rPr>
        <w:t xml:space="preserve"> in the world for food diversity with 58 different types of cuisine</w:t>
      </w:r>
    </w:p>
    <w:p w14:paraId="50C1B774"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sz w:val="24"/>
          <w:szCs w:val="24"/>
        </w:rPr>
      </w:pPr>
      <w:r w:rsidRPr="0044432D">
        <w:rPr>
          <w:rFonts w:ascii="Century" w:hAnsi="Century"/>
          <w:sz w:val="24"/>
          <w:szCs w:val="24"/>
        </w:rPr>
        <w:t>1</w:t>
      </w:r>
      <w:r w:rsidRPr="0044432D">
        <w:rPr>
          <w:rFonts w:ascii="Century" w:hAnsi="Century"/>
          <w:sz w:val="24"/>
          <w:szCs w:val="24"/>
          <w:vertAlign w:val="superscript"/>
        </w:rPr>
        <w:t>st</w:t>
      </w:r>
      <w:r w:rsidRPr="0044432D">
        <w:rPr>
          <w:rFonts w:ascii="Century" w:hAnsi="Century"/>
          <w:sz w:val="24"/>
          <w:szCs w:val="24"/>
        </w:rPr>
        <w:t xml:space="preserve"> among smart cities in Canada and 2</w:t>
      </w:r>
      <w:r w:rsidRPr="0044432D">
        <w:rPr>
          <w:rFonts w:ascii="Century" w:hAnsi="Century"/>
          <w:sz w:val="24"/>
          <w:szCs w:val="24"/>
          <w:vertAlign w:val="superscript"/>
        </w:rPr>
        <w:t>nd</w:t>
      </w:r>
      <w:r w:rsidRPr="0044432D">
        <w:rPr>
          <w:rFonts w:ascii="Century" w:hAnsi="Century"/>
          <w:sz w:val="24"/>
          <w:szCs w:val="24"/>
        </w:rPr>
        <w:t xml:space="preserve"> in North America, 2</w:t>
      </w:r>
      <w:r w:rsidRPr="0044432D">
        <w:rPr>
          <w:rFonts w:ascii="Century" w:hAnsi="Century"/>
          <w:sz w:val="24"/>
          <w:szCs w:val="24"/>
          <w:vertAlign w:val="superscript"/>
        </w:rPr>
        <w:t>nd</w:t>
      </w:r>
      <w:r w:rsidRPr="0044432D">
        <w:rPr>
          <w:rFonts w:ascii="Century" w:hAnsi="Century"/>
          <w:sz w:val="24"/>
          <w:szCs w:val="24"/>
        </w:rPr>
        <w:t xml:space="preserve"> in the world for millennials, 1</w:t>
      </w:r>
      <w:r w:rsidRPr="0044432D">
        <w:rPr>
          <w:rFonts w:ascii="Century" w:hAnsi="Century"/>
          <w:sz w:val="24"/>
          <w:szCs w:val="24"/>
          <w:vertAlign w:val="superscript"/>
        </w:rPr>
        <w:t>st</w:t>
      </w:r>
      <w:r w:rsidRPr="0044432D">
        <w:rPr>
          <w:rFonts w:ascii="Century" w:hAnsi="Century"/>
          <w:sz w:val="24"/>
          <w:szCs w:val="24"/>
        </w:rPr>
        <w:t xml:space="preserve"> university city in North America and 4</w:t>
      </w:r>
      <w:r w:rsidRPr="0044432D">
        <w:rPr>
          <w:rFonts w:ascii="Century" w:hAnsi="Century"/>
          <w:sz w:val="24"/>
          <w:szCs w:val="24"/>
          <w:vertAlign w:val="superscript"/>
        </w:rPr>
        <w:t>th</w:t>
      </w:r>
      <w:r w:rsidRPr="0044432D">
        <w:rPr>
          <w:rFonts w:ascii="Century" w:hAnsi="Century"/>
          <w:sz w:val="24"/>
          <w:szCs w:val="24"/>
        </w:rPr>
        <w:t xml:space="preserve"> in the world</w:t>
      </w:r>
    </w:p>
    <w:p w14:paraId="32A7B0FA"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sz w:val="24"/>
          <w:szCs w:val="24"/>
        </w:rPr>
      </w:pPr>
      <w:r w:rsidRPr="0044432D">
        <w:rPr>
          <w:rFonts w:ascii="Century" w:hAnsi="Century"/>
          <w:sz w:val="24"/>
          <w:szCs w:val="24"/>
        </w:rPr>
        <w:t>1</w:t>
      </w:r>
      <w:r w:rsidRPr="0044432D">
        <w:rPr>
          <w:rFonts w:ascii="Century" w:hAnsi="Century"/>
          <w:sz w:val="24"/>
          <w:szCs w:val="24"/>
          <w:vertAlign w:val="superscript"/>
        </w:rPr>
        <w:t>st</w:t>
      </w:r>
      <w:r w:rsidRPr="0044432D">
        <w:rPr>
          <w:rFonts w:ascii="Century" w:hAnsi="Century"/>
          <w:sz w:val="24"/>
          <w:szCs w:val="24"/>
        </w:rPr>
        <w:t xml:space="preserve"> in Canada for the number of the world’s most sought-after hotels, 1</w:t>
      </w:r>
      <w:r w:rsidRPr="0044432D">
        <w:rPr>
          <w:rFonts w:ascii="Century" w:hAnsi="Century"/>
          <w:sz w:val="24"/>
          <w:szCs w:val="24"/>
          <w:vertAlign w:val="superscript"/>
        </w:rPr>
        <w:t>st</w:t>
      </w:r>
      <w:r w:rsidRPr="0044432D">
        <w:rPr>
          <w:rFonts w:ascii="Century" w:hAnsi="Century"/>
          <w:sz w:val="24"/>
          <w:szCs w:val="24"/>
        </w:rPr>
        <w:t xml:space="preserve"> in the Americas and 15</w:t>
      </w:r>
      <w:r w:rsidRPr="0044432D">
        <w:rPr>
          <w:rFonts w:ascii="Century" w:hAnsi="Century"/>
          <w:sz w:val="24"/>
          <w:szCs w:val="24"/>
          <w:vertAlign w:val="superscript"/>
        </w:rPr>
        <w:t>th</w:t>
      </w:r>
      <w:r w:rsidRPr="0044432D">
        <w:rPr>
          <w:rFonts w:ascii="Century" w:hAnsi="Century"/>
          <w:sz w:val="24"/>
          <w:szCs w:val="24"/>
        </w:rPr>
        <w:t xml:space="preserve"> in the world for hosting international meetings</w:t>
      </w:r>
    </w:p>
    <w:p w14:paraId="663D3B30"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Canada’s top city for hosting major sporting events,</w:t>
      </w:r>
    </w:p>
    <w:p w14:paraId="56148E82"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Home to one of the North America’s top 10 airports</w:t>
      </w:r>
    </w:p>
    <w:p w14:paraId="6DABE48B"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Home to one of the world’s coolest neighborhoods: little Italy.</w:t>
      </w:r>
    </w:p>
    <w:p w14:paraId="766BA819"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2</w:t>
      </w:r>
      <w:r w:rsidRPr="0044432D">
        <w:rPr>
          <w:rFonts w:ascii="Century" w:hAnsi="Century" w:cs="Arial"/>
          <w:color w:val="1F1F1F"/>
          <w:sz w:val="24"/>
          <w:szCs w:val="24"/>
          <w:vertAlign w:val="superscript"/>
        </w:rPr>
        <w:t>nd</w:t>
      </w:r>
      <w:r w:rsidRPr="0044432D">
        <w:rPr>
          <w:rFonts w:ascii="Century" w:hAnsi="Century" w:cs="Arial"/>
          <w:color w:val="1F1F1F"/>
          <w:sz w:val="24"/>
          <w:szCs w:val="24"/>
        </w:rPr>
        <w:t xml:space="preserve"> among North America’s top 15 cities for quality of life.</w:t>
      </w:r>
    </w:p>
    <w:p w14:paraId="1B1CADD0"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Famous Jazz festival attracts enormous number of tourists from across the globe during July - August.</w:t>
      </w:r>
    </w:p>
    <w:p w14:paraId="3644B93D" w14:textId="77777777" w:rsidR="00AF3A4E" w:rsidRPr="0044432D" w:rsidRDefault="00AF3A4E" w:rsidP="00AF3A4E">
      <w:pPr>
        <w:pStyle w:val="ListParagraph"/>
        <w:numPr>
          <w:ilvl w:val="0"/>
          <w:numId w:val="1"/>
        </w:num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More than </w:t>
      </w:r>
      <w:hyperlink r:id="rId7" w:history="1">
        <w:r w:rsidRPr="0044432D">
          <w:rPr>
            <w:rFonts w:ascii="Century" w:hAnsi="Century"/>
            <w:color w:val="1F1F1F"/>
            <w:sz w:val="24"/>
            <w:szCs w:val="24"/>
          </w:rPr>
          <w:t>one in every ten Canadians lives in the Montreal Metropolitan Area</w:t>
        </w:r>
      </w:hyperlink>
      <w:r w:rsidRPr="0044432D">
        <w:rPr>
          <w:rFonts w:ascii="Century" w:hAnsi="Century" w:cs="Arial"/>
          <w:color w:val="1F1F1F"/>
          <w:sz w:val="24"/>
          <w:szCs w:val="24"/>
        </w:rPr>
        <w:t>.</w:t>
      </w:r>
      <w:r w:rsidRPr="0044432D">
        <w:rPr>
          <w:rFonts w:ascii="Century" w:hAnsi="Century"/>
          <w:sz w:val="24"/>
          <w:szCs w:val="24"/>
        </w:rPr>
        <w:t xml:space="preserve"> </w:t>
      </w:r>
      <w:hyperlink r:id="rId8" w:anchor="Montreal_Metropopulation" w:history="1">
        <w:r w:rsidRPr="0044432D">
          <w:rPr>
            <w:rFonts w:ascii="Century" w:hAnsi="Century"/>
            <w:color w:val="0000FF"/>
            <w:sz w:val="24"/>
            <w:szCs w:val="24"/>
            <w:u w:val="single"/>
          </w:rPr>
          <w:t>https://canadapopulation.org/montreal-population/#Montreal_Metropopulation</w:t>
        </w:r>
      </w:hyperlink>
    </w:p>
    <w:p w14:paraId="52B10A8B" w14:textId="6CEE5FB1" w:rsidR="00E92817" w:rsidRDefault="00E92817" w:rsidP="00E92817">
      <w:pPr>
        <w:pStyle w:val="ListParagraph"/>
        <w:shd w:val="clear" w:color="auto" w:fill="FFFFFF"/>
        <w:spacing w:before="100" w:beforeAutospacing="1" w:after="150" w:line="240" w:lineRule="auto"/>
        <w:rPr>
          <w:rFonts w:ascii="Century" w:hAnsi="Century" w:cs="Arial"/>
          <w:color w:val="1F1F1F"/>
          <w:sz w:val="24"/>
          <w:szCs w:val="24"/>
        </w:rPr>
      </w:pPr>
    </w:p>
    <w:p w14:paraId="0FDA0A68" w14:textId="77777777" w:rsidR="00E92817" w:rsidRDefault="00E92817" w:rsidP="00E92817">
      <w:pPr>
        <w:pStyle w:val="ListParagraph"/>
        <w:shd w:val="clear" w:color="auto" w:fill="FFFFFF"/>
        <w:spacing w:before="100" w:beforeAutospacing="1" w:after="150" w:line="240" w:lineRule="auto"/>
        <w:rPr>
          <w:rFonts w:ascii="Century" w:hAnsi="Century" w:cs="Arial"/>
          <w:color w:val="1F1F1F"/>
          <w:sz w:val="24"/>
          <w:szCs w:val="24"/>
        </w:rPr>
      </w:pPr>
    </w:p>
    <w:p w14:paraId="1DD38389" w14:textId="55EFBDCC" w:rsidR="00E92817" w:rsidRPr="00E92817" w:rsidRDefault="00E92817" w:rsidP="00416E9C">
      <w:p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Quebec culture is known for fine quality of dining with a style</w:t>
      </w:r>
      <w:r>
        <w:rPr>
          <w:rFonts w:ascii="Century" w:hAnsi="Century" w:cs="Arial"/>
          <w:color w:val="1F1F1F"/>
          <w:sz w:val="24"/>
          <w:szCs w:val="24"/>
        </w:rPr>
        <w:t xml:space="preserve"> and the society is vibrant</w:t>
      </w:r>
      <w:r w:rsidRPr="0044432D">
        <w:rPr>
          <w:rFonts w:ascii="Century" w:hAnsi="Century" w:cs="Arial"/>
          <w:color w:val="1F1F1F"/>
          <w:sz w:val="24"/>
          <w:szCs w:val="24"/>
        </w:rPr>
        <w:t xml:space="preserve">. </w:t>
      </w:r>
      <w:r w:rsidR="00121055">
        <w:rPr>
          <w:rFonts w:ascii="Century" w:hAnsi="Century" w:cs="Arial"/>
          <w:color w:val="1F1F1F"/>
          <w:sz w:val="24"/>
          <w:szCs w:val="24"/>
        </w:rPr>
        <w:t xml:space="preserve">Investment must be kept maintained or enhanced to keep up with above distinction of Montreal. Such ventures will support the peace and prosperities of Montreal, Quebec and Canada. </w:t>
      </w:r>
      <w:r w:rsidRPr="0044432D">
        <w:rPr>
          <w:rFonts w:ascii="Century" w:hAnsi="Century" w:cs="Arial"/>
          <w:color w:val="1F1F1F"/>
          <w:sz w:val="24"/>
          <w:szCs w:val="24"/>
        </w:rPr>
        <w:t xml:space="preserve">These above factors, among others, will encourage the new entrepreneurs to open </w:t>
      </w:r>
      <w:r w:rsidR="00416E9C">
        <w:rPr>
          <w:rFonts w:ascii="Century" w:hAnsi="Century" w:cs="Arial"/>
          <w:color w:val="1F1F1F"/>
          <w:sz w:val="24"/>
          <w:szCs w:val="24"/>
        </w:rPr>
        <w:t>investments in the restaurants of generality or specialty</w:t>
      </w:r>
      <w:r w:rsidR="00416E9C">
        <w:rPr>
          <w:rFonts w:ascii="Century" w:hAnsi="Century" w:cs="Arial"/>
          <w:color w:val="1F1F1F"/>
          <w:sz w:val="24"/>
          <w:szCs w:val="24"/>
        </w:rPr>
        <w:t xml:space="preserve">, </w:t>
      </w:r>
      <w:r>
        <w:rPr>
          <w:rFonts w:ascii="Century" w:hAnsi="Century" w:cs="Arial"/>
          <w:color w:val="1F1F1F"/>
          <w:sz w:val="24"/>
          <w:szCs w:val="24"/>
        </w:rPr>
        <w:t>and for which they will need the scoping study, with some aspects provided in this project.</w:t>
      </w:r>
    </w:p>
    <w:p w14:paraId="3C70F8CE" w14:textId="55F7C87F" w:rsidR="002A5E03" w:rsidRDefault="002A5E03" w:rsidP="00AF3A4E">
      <w:pPr>
        <w:shd w:val="clear" w:color="auto" w:fill="FFFFFF"/>
        <w:spacing w:before="100" w:beforeAutospacing="1" w:after="150" w:line="240" w:lineRule="auto"/>
        <w:rPr>
          <w:rFonts w:ascii="Century" w:hAnsi="Century" w:cs="Arial"/>
          <w:color w:val="1F1F1F"/>
          <w:sz w:val="24"/>
          <w:szCs w:val="24"/>
        </w:rPr>
      </w:pPr>
      <w:r w:rsidRPr="00E92817">
        <w:rPr>
          <w:rFonts w:ascii="Century" w:hAnsi="Century" w:cs="Arial"/>
          <w:b/>
          <w:bCs/>
          <w:color w:val="1F1F1F"/>
          <w:sz w:val="24"/>
          <w:szCs w:val="24"/>
        </w:rPr>
        <w:t>Problem Description</w:t>
      </w:r>
      <w:r>
        <w:rPr>
          <w:rFonts w:ascii="Century" w:hAnsi="Century" w:cs="Arial"/>
          <w:color w:val="1F1F1F"/>
          <w:sz w:val="24"/>
          <w:szCs w:val="24"/>
        </w:rPr>
        <w:t>:</w:t>
      </w:r>
    </w:p>
    <w:p w14:paraId="4E6D9D2D" w14:textId="48B88B65" w:rsidR="002A5E03" w:rsidRDefault="002A5E03" w:rsidP="00AF3A4E">
      <w:pPr>
        <w:shd w:val="clear" w:color="auto" w:fill="FFFFFF"/>
        <w:spacing w:before="100" w:beforeAutospacing="1" w:after="150" w:line="240" w:lineRule="auto"/>
        <w:rPr>
          <w:rFonts w:ascii="Century" w:hAnsi="Century" w:cs="Arial"/>
          <w:color w:val="1F1F1F"/>
          <w:sz w:val="24"/>
          <w:szCs w:val="24"/>
        </w:rPr>
      </w:pPr>
      <w:r>
        <w:rPr>
          <w:rFonts w:ascii="Century" w:hAnsi="Century" w:cs="Arial"/>
          <w:color w:val="1F1F1F"/>
          <w:sz w:val="24"/>
          <w:szCs w:val="24"/>
        </w:rPr>
        <w:t xml:space="preserve">The purpose of this project </w:t>
      </w:r>
      <w:r w:rsidR="00AF3A4E" w:rsidRPr="0044432D">
        <w:rPr>
          <w:rFonts w:ascii="Century" w:hAnsi="Century" w:cs="Arial"/>
          <w:color w:val="1F1F1F"/>
          <w:sz w:val="24"/>
          <w:szCs w:val="24"/>
        </w:rPr>
        <w:t xml:space="preserve">to </w:t>
      </w:r>
      <w:r>
        <w:rPr>
          <w:rFonts w:ascii="Century" w:hAnsi="Century" w:cs="Arial"/>
          <w:color w:val="1F1F1F"/>
          <w:sz w:val="24"/>
          <w:szCs w:val="24"/>
        </w:rPr>
        <w:t xml:space="preserve">provide a </w:t>
      </w:r>
      <w:r w:rsidR="00AF3A4E" w:rsidRPr="0044432D">
        <w:rPr>
          <w:rFonts w:ascii="Century" w:hAnsi="Century" w:cs="Arial"/>
          <w:color w:val="1F1F1F"/>
          <w:sz w:val="24"/>
          <w:szCs w:val="24"/>
        </w:rPr>
        <w:t>descri</w:t>
      </w:r>
      <w:r>
        <w:rPr>
          <w:rFonts w:ascii="Century" w:hAnsi="Century" w:cs="Arial"/>
          <w:color w:val="1F1F1F"/>
          <w:sz w:val="24"/>
          <w:szCs w:val="24"/>
        </w:rPr>
        <w:t xml:space="preserve">ptive picture of food diversity in Montreal </w:t>
      </w:r>
      <w:r w:rsidR="00151854" w:rsidRPr="0044432D">
        <w:rPr>
          <w:rFonts w:ascii="Century" w:hAnsi="Century" w:cs="Arial"/>
          <w:color w:val="1F1F1F"/>
          <w:sz w:val="24"/>
          <w:szCs w:val="24"/>
        </w:rPr>
        <w:t>and its neighborhoods</w:t>
      </w:r>
      <w:r w:rsidR="00151854">
        <w:rPr>
          <w:rFonts w:ascii="Century" w:hAnsi="Century" w:cs="Arial"/>
          <w:color w:val="1F1F1F"/>
          <w:sz w:val="24"/>
          <w:szCs w:val="24"/>
        </w:rPr>
        <w:t xml:space="preserve">, </w:t>
      </w:r>
      <w:r>
        <w:rPr>
          <w:rFonts w:ascii="Century" w:hAnsi="Century" w:cs="Arial"/>
          <w:color w:val="1F1F1F"/>
          <w:sz w:val="24"/>
          <w:szCs w:val="24"/>
        </w:rPr>
        <w:t xml:space="preserve">and </w:t>
      </w:r>
      <w:r w:rsidR="00AF3A4E" w:rsidRPr="0044432D">
        <w:rPr>
          <w:rFonts w:ascii="Century" w:hAnsi="Century" w:cs="Arial"/>
          <w:color w:val="1F1F1F"/>
          <w:sz w:val="24"/>
          <w:szCs w:val="24"/>
        </w:rPr>
        <w:t xml:space="preserve">understand </w:t>
      </w:r>
      <w:r>
        <w:rPr>
          <w:rFonts w:ascii="Century" w:hAnsi="Century" w:cs="Arial"/>
          <w:color w:val="1F1F1F"/>
          <w:sz w:val="24"/>
          <w:szCs w:val="24"/>
        </w:rPr>
        <w:t>the factors</w:t>
      </w:r>
      <w:r w:rsidR="00151854">
        <w:rPr>
          <w:rFonts w:ascii="Century" w:hAnsi="Century" w:cs="Arial"/>
          <w:color w:val="1F1F1F"/>
          <w:sz w:val="24"/>
          <w:szCs w:val="24"/>
        </w:rPr>
        <w:t>,</w:t>
      </w:r>
      <w:r>
        <w:rPr>
          <w:rFonts w:ascii="Century" w:hAnsi="Century" w:cs="Arial"/>
          <w:color w:val="1F1F1F"/>
          <w:sz w:val="24"/>
          <w:szCs w:val="24"/>
        </w:rPr>
        <w:t xml:space="preserve"> which can explain the </w:t>
      </w:r>
      <w:r>
        <w:rPr>
          <w:rFonts w:ascii="Century" w:hAnsi="Century" w:cs="Arial"/>
          <w:color w:val="1F1F1F"/>
          <w:sz w:val="24"/>
          <w:szCs w:val="24"/>
        </w:rPr>
        <w:t>diversity</w:t>
      </w:r>
      <w:r>
        <w:rPr>
          <w:rFonts w:ascii="Century" w:hAnsi="Century" w:cs="Arial"/>
          <w:color w:val="1F1F1F"/>
          <w:sz w:val="24"/>
          <w:szCs w:val="24"/>
        </w:rPr>
        <w:t xml:space="preserve">, along with </w:t>
      </w:r>
      <w:r w:rsidRPr="0044432D">
        <w:rPr>
          <w:rFonts w:ascii="Century" w:hAnsi="Century" w:cs="Arial"/>
          <w:color w:val="1F1F1F"/>
          <w:sz w:val="24"/>
          <w:szCs w:val="24"/>
        </w:rPr>
        <w:t>any possible dependencies</w:t>
      </w:r>
      <w:r>
        <w:rPr>
          <w:rFonts w:ascii="Century" w:hAnsi="Century" w:cs="Arial"/>
          <w:color w:val="1F1F1F"/>
          <w:sz w:val="24"/>
          <w:szCs w:val="24"/>
        </w:rPr>
        <w:t xml:space="preserve"> among these factors</w:t>
      </w:r>
    </w:p>
    <w:p w14:paraId="575FF54E" w14:textId="52A1FB4D" w:rsidR="00151854" w:rsidRPr="00E92817" w:rsidRDefault="00151854" w:rsidP="00AF3A4E">
      <w:pPr>
        <w:shd w:val="clear" w:color="auto" w:fill="FFFFFF"/>
        <w:spacing w:before="100" w:beforeAutospacing="1" w:after="150" w:line="240" w:lineRule="auto"/>
        <w:rPr>
          <w:rFonts w:ascii="Century" w:hAnsi="Century" w:cs="Arial"/>
          <w:b/>
          <w:bCs/>
          <w:color w:val="1F1F1F"/>
          <w:sz w:val="24"/>
          <w:szCs w:val="24"/>
        </w:rPr>
      </w:pPr>
      <w:r w:rsidRPr="00E92817">
        <w:rPr>
          <w:rFonts w:ascii="Century" w:hAnsi="Century" w:cs="Arial"/>
          <w:b/>
          <w:bCs/>
          <w:color w:val="1F1F1F"/>
          <w:sz w:val="24"/>
          <w:szCs w:val="24"/>
        </w:rPr>
        <w:t>Target Audience</w:t>
      </w:r>
    </w:p>
    <w:p w14:paraId="34E6F005" w14:textId="42B962EB" w:rsidR="00151854" w:rsidRDefault="00AF3A4E" w:rsidP="00AF3A4E">
      <w:pPr>
        <w:shd w:val="clear" w:color="auto" w:fill="FFFFFF"/>
        <w:spacing w:before="100" w:beforeAutospacing="1" w:after="150" w:line="240" w:lineRule="auto"/>
        <w:rPr>
          <w:rFonts w:ascii="Century" w:hAnsi="Century" w:cs="Arial"/>
          <w:color w:val="1F1F1F"/>
          <w:sz w:val="24"/>
          <w:szCs w:val="24"/>
        </w:rPr>
      </w:pPr>
      <w:r w:rsidRPr="0044432D">
        <w:rPr>
          <w:rFonts w:ascii="Century" w:hAnsi="Century" w:cs="Arial"/>
          <w:color w:val="1F1F1F"/>
          <w:sz w:val="24"/>
          <w:szCs w:val="24"/>
        </w:rPr>
        <w:t>This project is</w:t>
      </w:r>
      <w:r w:rsidR="00151854">
        <w:rPr>
          <w:rFonts w:ascii="Century" w:hAnsi="Century" w:cs="Arial"/>
          <w:color w:val="1F1F1F"/>
          <w:sz w:val="24"/>
          <w:szCs w:val="24"/>
        </w:rPr>
        <w:t xml:space="preserve"> targeted to the entrepreneurs who could be a start-up for opening a normal restaurant, a restaurant with specialty, </w:t>
      </w:r>
      <w:r w:rsidR="00416E9C">
        <w:rPr>
          <w:rFonts w:ascii="Century" w:hAnsi="Century" w:cs="Arial"/>
          <w:color w:val="1F1F1F"/>
          <w:sz w:val="24"/>
          <w:szCs w:val="24"/>
        </w:rPr>
        <w:t xml:space="preserve">or operation of </w:t>
      </w:r>
      <w:r w:rsidR="00416E9C" w:rsidRPr="0044432D">
        <w:rPr>
          <w:rFonts w:ascii="Century" w:hAnsi="Century" w:cs="Arial"/>
          <w:color w:val="1F1F1F"/>
          <w:sz w:val="24"/>
          <w:szCs w:val="24"/>
        </w:rPr>
        <w:t>nodes of its supply chain</w:t>
      </w:r>
      <w:r w:rsidR="00416E9C">
        <w:rPr>
          <w:rFonts w:ascii="Century" w:hAnsi="Century" w:cs="Arial"/>
          <w:color w:val="1F1F1F"/>
          <w:sz w:val="24"/>
          <w:szCs w:val="24"/>
        </w:rPr>
        <w:t xml:space="preserve">, </w:t>
      </w:r>
      <w:r w:rsidR="00151854">
        <w:rPr>
          <w:rFonts w:ascii="Century" w:hAnsi="Century" w:cs="Arial"/>
          <w:color w:val="1F1F1F"/>
          <w:sz w:val="24"/>
          <w:szCs w:val="24"/>
        </w:rPr>
        <w:t>of course at the place of significance in terms of low competition and operating cost, as well as to the clients [audience or stakeholders] of these selective places.</w:t>
      </w:r>
      <w:r w:rsidR="00416E9C" w:rsidRPr="00416E9C">
        <w:rPr>
          <w:rFonts w:ascii="Century" w:hAnsi="Century" w:cs="Arial"/>
          <w:color w:val="1F1F1F"/>
          <w:sz w:val="24"/>
          <w:szCs w:val="24"/>
        </w:rPr>
        <w:t xml:space="preserve"> </w:t>
      </w:r>
      <w:r w:rsidR="00416E9C">
        <w:rPr>
          <w:rFonts w:ascii="Century" w:hAnsi="Century" w:cs="Arial"/>
          <w:color w:val="1F1F1F"/>
          <w:sz w:val="24"/>
          <w:szCs w:val="24"/>
        </w:rPr>
        <w:t xml:space="preserve">as well as </w:t>
      </w:r>
      <w:r w:rsidR="00416E9C" w:rsidRPr="0044432D">
        <w:rPr>
          <w:rFonts w:ascii="Century" w:hAnsi="Century" w:cs="Arial"/>
          <w:color w:val="1F1F1F"/>
          <w:sz w:val="24"/>
          <w:szCs w:val="24"/>
        </w:rPr>
        <w:t xml:space="preserve">at the profitable related </w:t>
      </w:r>
    </w:p>
    <w:p w14:paraId="5D14B879" w14:textId="7EF5D165" w:rsidR="00121055" w:rsidRDefault="00121055" w:rsidP="00AF3A4E">
      <w:pPr>
        <w:shd w:val="clear" w:color="auto" w:fill="FFFFFF"/>
        <w:spacing w:before="100" w:beforeAutospacing="1" w:after="150" w:line="240" w:lineRule="auto"/>
        <w:rPr>
          <w:rFonts w:ascii="Century" w:hAnsi="Century" w:cs="Arial"/>
          <w:color w:val="1F1F1F"/>
          <w:sz w:val="24"/>
          <w:szCs w:val="24"/>
        </w:rPr>
      </w:pPr>
    </w:p>
    <w:p w14:paraId="376F0EEC" w14:textId="465BA16E" w:rsidR="00121055" w:rsidRPr="00A07102" w:rsidRDefault="00121055" w:rsidP="00AF3A4E">
      <w:pPr>
        <w:shd w:val="clear" w:color="auto" w:fill="FFFFFF"/>
        <w:spacing w:before="100" w:beforeAutospacing="1" w:after="150" w:line="240" w:lineRule="auto"/>
        <w:rPr>
          <w:rFonts w:ascii="Century" w:hAnsi="Century" w:cs="Arial"/>
          <w:b/>
          <w:bCs/>
          <w:color w:val="1F1F1F"/>
          <w:sz w:val="24"/>
          <w:szCs w:val="24"/>
        </w:rPr>
      </w:pPr>
      <w:r w:rsidRPr="00A07102">
        <w:rPr>
          <w:rFonts w:ascii="Century" w:hAnsi="Century" w:cs="Arial"/>
          <w:b/>
          <w:bCs/>
          <w:color w:val="1F1F1F"/>
          <w:sz w:val="24"/>
          <w:szCs w:val="24"/>
        </w:rPr>
        <w:t>S</w:t>
      </w:r>
      <w:r w:rsidR="00A07102" w:rsidRPr="00A07102">
        <w:rPr>
          <w:rFonts w:ascii="Century" w:hAnsi="Century" w:cs="Arial"/>
          <w:b/>
          <w:bCs/>
          <w:color w:val="1F1F1F"/>
          <w:sz w:val="24"/>
          <w:szCs w:val="24"/>
        </w:rPr>
        <w:t>uccess Criteria</w:t>
      </w:r>
    </w:p>
    <w:p w14:paraId="444CCF94" w14:textId="050893F6" w:rsidR="00A07102" w:rsidRDefault="00A07102" w:rsidP="00AF3A4E">
      <w:pPr>
        <w:shd w:val="clear" w:color="auto" w:fill="FFFFFF"/>
        <w:spacing w:before="100" w:beforeAutospacing="1" w:after="150" w:line="240" w:lineRule="auto"/>
        <w:rPr>
          <w:rFonts w:ascii="Century" w:hAnsi="Century" w:cs="Arial"/>
          <w:color w:val="1F1F1F"/>
          <w:sz w:val="24"/>
          <w:szCs w:val="24"/>
        </w:rPr>
      </w:pPr>
      <w:r>
        <w:rPr>
          <w:rFonts w:ascii="Century" w:hAnsi="Century" w:cs="Arial"/>
          <w:color w:val="1F1F1F"/>
          <w:sz w:val="24"/>
          <w:szCs w:val="24"/>
        </w:rPr>
        <w:t xml:space="preserve">The identified venues with restaurants representing diverse foods and clusters of venues associated with specialty foods. </w:t>
      </w:r>
      <w:bookmarkStart w:id="1" w:name="_GoBack"/>
      <w:bookmarkEnd w:id="1"/>
    </w:p>
    <w:sectPr w:rsidR="00A0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57A34"/>
    <w:multiLevelType w:val="hybridMultilevel"/>
    <w:tmpl w:val="A74E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2870"/>
    <w:multiLevelType w:val="multilevel"/>
    <w:tmpl w:val="06A0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4E"/>
    <w:rsid w:val="00121055"/>
    <w:rsid w:val="00151854"/>
    <w:rsid w:val="001A71D2"/>
    <w:rsid w:val="002A5E03"/>
    <w:rsid w:val="002A6225"/>
    <w:rsid w:val="003D7CA5"/>
    <w:rsid w:val="00416E9C"/>
    <w:rsid w:val="0044432D"/>
    <w:rsid w:val="00975E41"/>
    <w:rsid w:val="00A07102"/>
    <w:rsid w:val="00AF3A4E"/>
    <w:rsid w:val="00B5346E"/>
    <w:rsid w:val="00C73951"/>
    <w:rsid w:val="00E92817"/>
    <w:rsid w:val="00F8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1AF4"/>
  <w15:chartTrackingRefBased/>
  <w15:docId w15:val="{6C788DEC-A161-4E0B-9B30-5D861674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A4E"/>
    <w:rPr>
      <w:b/>
      <w:bCs/>
    </w:rPr>
  </w:style>
  <w:style w:type="paragraph" w:styleId="ListParagraph">
    <w:name w:val="List Paragraph"/>
    <w:basedOn w:val="Normal"/>
    <w:uiPriority w:val="34"/>
    <w:qFormat/>
    <w:rsid w:val="00AF3A4E"/>
    <w:pPr>
      <w:ind w:left="720"/>
      <w:contextualSpacing/>
    </w:pPr>
  </w:style>
  <w:style w:type="character" w:styleId="Hyperlink">
    <w:name w:val="Hyperlink"/>
    <w:basedOn w:val="DefaultParagraphFont"/>
    <w:uiPriority w:val="99"/>
    <w:unhideWhenUsed/>
    <w:rsid w:val="00AF3A4E"/>
    <w:rPr>
      <w:color w:val="0000FF"/>
      <w:u w:val="single"/>
    </w:rPr>
  </w:style>
  <w:style w:type="character" w:styleId="FollowedHyperlink">
    <w:name w:val="FollowedHyperlink"/>
    <w:basedOn w:val="DefaultParagraphFont"/>
    <w:uiPriority w:val="99"/>
    <w:semiHidden/>
    <w:unhideWhenUsed/>
    <w:rsid w:val="00AF3A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adapopulation.org/montreal-population/" TargetMode="External"/><Relationship Id="rId3" Type="http://schemas.openxmlformats.org/officeDocument/2006/relationships/settings" Target="settings.xml"/><Relationship Id="rId7" Type="http://schemas.openxmlformats.org/officeDocument/2006/relationships/hyperlink" Target="http://www.statcan.gc.ca/pub/11-627-m/11-627-m2016002-e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mtl.org/en/studies-reports-and-statistics" TargetMode="External"/><Relationship Id="rId5" Type="http://schemas.openxmlformats.org/officeDocument/2006/relationships/hyperlink" Target="http://worldpopulationreview.com/world-cities/montreal-popul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 Singh</dc:creator>
  <cp:keywords/>
  <dc:description/>
  <cp:lastModifiedBy>Murari Singh</cp:lastModifiedBy>
  <cp:revision>11</cp:revision>
  <dcterms:created xsi:type="dcterms:W3CDTF">2020-01-06T16:31:00Z</dcterms:created>
  <dcterms:modified xsi:type="dcterms:W3CDTF">2020-01-07T01:34:00Z</dcterms:modified>
</cp:coreProperties>
</file>