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69246572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32B5D77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377D9D">
        <w:rPr>
          <w:rFonts w:ascii="Times New Roman" w:eastAsia="Times New Roman" w:hAnsi="Times New Roman" w:cs="Times New Roman"/>
          <w:b/>
          <w:sz w:val="28"/>
        </w:rPr>
        <w:t>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3F40D88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Procedurala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33C460C" w:rsidR="00377D9D" w:rsidRPr="00377D9D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Augustina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0C1802" w:rsidRDefault="000C1802">
          <w:pPr>
            <w:pStyle w:val="a7"/>
          </w:pPr>
          <w:proofErr w:type="spellStart"/>
          <w:r>
            <w:t>Cuprins</w:t>
          </w:r>
          <w:proofErr w:type="spellEnd"/>
          <w:r>
            <w:t>:</w:t>
          </w:r>
        </w:p>
        <w:p w14:paraId="1BF167A7" w14:textId="147C2840" w:rsidR="00164F14" w:rsidRDefault="000C180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31642" w:history="1">
            <w:r w:rsidR="00164F14" w:rsidRPr="000805FA">
              <w:rPr>
                <w:rStyle w:val="a8"/>
                <w:noProof/>
              </w:rPr>
              <w:t>Scopul lucrării:</w:t>
            </w:r>
            <w:r w:rsidR="00164F14">
              <w:rPr>
                <w:noProof/>
                <w:webHidden/>
              </w:rPr>
              <w:tab/>
            </w:r>
            <w:r w:rsidR="00164F14">
              <w:rPr>
                <w:noProof/>
                <w:webHidden/>
              </w:rPr>
              <w:fldChar w:fldCharType="begin"/>
            </w:r>
            <w:r w:rsidR="00164F14">
              <w:rPr>
                <w:noProof/>
                <w:webHidden/>
              </w:rPr>
              <w:instrText xml:space="preserve"> PAGEREF _Toc158631642 \h </w:instrText>
            </w:r>
            <w:r w:rsidR="00164F14">
              <w:rPr>
                <w:noProof/>
                <w:webHidden/>
              </w:rPr>
            </w:r>
            <w:r w:rsidR="00164F14">
              <w:rPr>
                <w:noProof/>
                <w:webHidden/>
              </w:rPr>
              <w:fldChar w:fldCharType="separate"/>
            </w:r>
            <w:r w:rsidR="00164F14">
              <w:rPr>
                <w:noProof/>
                <w:webHidden/>
              </w:rPr>
              <w:t>3</w:t>
            </w:r>
            <w:r w:rsidR="00164F14">
              <w:rPr>
                <w:noProof/>
                <w:webHidden/>
              </w:rPr>
              <w:fldChar w:fldCharType="end"/>
            </w:r>
          </w:hyperlink>
        </w:p>
        <w:p w14:paraId="17223B58" w14:textId="222ED902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3" w:history="1">
            <w:r w:rsidRPr="000805FA">
              <w:rPr>
                <w:rStyle w:val="a8"/>
                <w:noProof/>
              </w:rPr>
              <w:t>Sarcina Individual.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5FC9" w14:textId="6E5AE5A3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4" w:history="1">
            <w:r w:rsidRPr="000805FA">
              <w:rPr>
                <w:rStyle w:val="a8"/>
                <w:noProof/>
              </w:rPr>
              <w:t>Descrierea și executarea programului creat: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5A11" w14:textId="4EF51D40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5" w:history="1">
            <w:r w:rsidRPr="000805FA">
              <w:rPr>
                <w:rStyle w:val="a8"/>
                <w:noProof/>
              </w:rPr>
              <w:t>Fig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12EC" w14:textId="0C961AF1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6" w:history="1">
            <w:r w:rsidRPr="000805FA">
              <w:rPr>
                <w:rStyle w:val="a8"/>
                <w:noProof/>
              </w:rPr>
              <w:t>Fig 1.2: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ABEB" w14:textId="1698FD81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7" w:history="1">
            <w:r w:rsidRPr="000805FA">
              <w:rPr>
                <w:rStyle w:val="a8"/>
                <w:noProof/>
              </w:rPr>
              <w:t>Fig1.3: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3B73" w14:textId="18827125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8" w:history="1">
            <w:r w:rsidRPr="000805FA">
              <w:rPr>
                <w:rStyle w:val="a8"/>
                <w:noProof/>
              </w:rPr>
              <w:t>Fig1.4: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85E5" w14:textId="1D44B1AB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49" w:history="1">
            <w:r w:rsidRPr="000805FA">
              <w:rPr>
                <w:rStyle w:val="a8"/>
                <w:i/>
                <w:iCs/>
                <w:noProof/>
              </w:rPr>
              <w:t>Fig1.5: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50DF" w14:textId="10F33BEB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50" w:history="1">
            <w:r w:rsidRPr="000805FA">
              <w:rPr>
                <w:rStyle w:val="a8"/>
                <w:noProof/>
              </w:rPr>
              <w:t>Fig 1.6: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5B12" w14:textId="3E2769CE" w:rsidR="00164F14" w:rsidRDefault="00164F1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58631651" w:history="1">
            <w:r w:rsidRPr="000805FA">
              <w:rPr>
                <w:rStyle w:val="a8"/>
                <w:rFonts w:ascii="Times New Roman" w:eastAsia="Times New Roman" w:hAnsi="Times New Roman" w:cs="Times New Roman"/>
                <w:noProof/>
              </w:rPr>
              <w:t>Concluzie: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0646" w14:textId="0A339623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333716CC" w14:textId="3D564878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58631642"/>
      <w:proofErr w:type="spellStart"/>
      <w:r w:rsidRPr="00D32E99">
        <w:rPr>
          <w:rStyle w:val="10"/>
        </w:rPr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227066D" w14:textId="568886F9" w:rsidR="00377D9D" w:rsidRPr="00377D9D" w:rsidRDefault="00377D9D" w:rsidP="00377D9D">
      <w:pPr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Visual Basic for Applications (VBA)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Visual Basic Editor (VBE).</w:t>
      </w:r>
    </w:p>
    <w:p w14:paraId="31285380" w14:textId="7E5C8400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792A14AB" w14:textId="47C1E314" w:rsidR="00865FC6" w:rsidRDefault="00865FC6" w:rsidP="00865FC6">
      <w:pPr>
        <w:pStyle w:val="1"/>
      </w:pPr>
      <w:bookmarkStart w:id="1" w:name="_Toc158631643"/>
      <w:proofErr w:type="spellStart"/>
      <w:r>
        <w:t>Sarcina</w:t>
      </w:r>
      <w:proofErr w:type="spellEnd"/>
      <w:r>
        <w:t xml:space="preserve"> </w:t>
      </w:r>
      <w:r w:rsidR="00377D9D">
        <w:t>Individual.</w:t>
      </w:r>
      <w:bookmarkEnd w:id="1"/>
    </w:p>
    <w:p w14:paraId="7431550C" w14:textId="2398B069" w:rsidR="00377D9D" w:rsidRDefault="00377D9D" w:rsidP="00377D9D"/>
    <w:p w14:paraId="569C74A5" w14:textId="77777777" w:rsidR="00377D9D" w:rsidRPr="00377D9D" w:rsidRDefault="00377D9D" w:rsidP="00377D9D">
      <w:pPr>
        <w:jc w:val="both"/>
        <w:rPr>
          <w:rFonts w:ascii="Times New Roman" w:hAnsi="Times New Roman" w:cs="Times New Roman"/>
          <w:sz w:val="24"/>
          <w:szCs w:val="24"/>
        </w:rPr>
      </w:pPr>
      <w:r w:rsidRPr="00377D9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Utilizînd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Toolbox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schimbaţi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elaborate </w:t>
      </w:r>
    </w:p>
    <w:p w14:paraId="19944B8A" w14:textId="77777777" w:rsidR="00377D9D" w:rsidRPr="00377D9D" w:rsidRDefault="00377D9D" w:rsidP="00377D9D">
      <w:pPr>
        <w:jc w:val="both"/>
        <w:rPr>
          <w:rFonts w:ascii="Times New Roman" w:hAnsi="Times New Roman" w:cs="Times New Roman"/>
          <w:sz w:val="24"/>
          <w:szCs w:val="24"/>
        </w:rPr>
      </w:pPr>
      <w:r w:rsidRPr="00377D9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Modificaţi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introduceţi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4D08C5" w14:textId="77777777" w:rsidR="00377D9D" w:rsidRPr="00377D9D" w:rsidRDefault="00377D9D" w:rsidP="00377D9D">
      <w:pPr>
        <w:jc w:val="both"/>
        <w:rPr>
          <w:rFonts w:ascii="Times New Roman" w:hAnsi="Times New Roman" w:cs="Times New Roman"/>
          <w:sz w:val="24"/>
          <w:szCs w:val="24"/>
        </w:rPr>
      </w:pPr>
      <w:r w:rsidRPr="00377D9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Modificaţi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click. </w:t>
      </w:r>
    </w:p>
    <w:p w14:paraId="33B47A25" w14:textId="6922A627" w:rsidR="00377D9D" w:rsidRPr="00377D9D" w:rsidRDefault="00377D9D" w:rsidP="00377D9D">
      <w:pPr>
        <w:jc w:val="both"/>
        <w:rPr>
          <w:rFonts w:ascii="Times New Roman" w:hAnsi="Times New Roman" w:cs="Times New Roman"/>
          <w:sz w:val="24"/>
          <w:szCs w:val="24"/>
        </w:rPr>
      </w:pPr>
      <w:r w:rsidRPr="00377D9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Prezentaţi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profesorului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>.</w:t>
      </w:r>
    </w:p>
    <w:p w14:paraId="6CBD67B4" w14:textId="1D112E2A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724D601" w14:textId="1666BD4E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E790804" w14:textId="7C22DCD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07EE8F7" w14:textId="6851F297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AD47FF8" w14:textId="22364CE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305C56" w14:textId="7DB93E0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68D06C7" w14:textId="16708075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4FCC08C" w14:textId="0F0BFBBF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9C57F04" w14:textId="4C50853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8134740" w14:textId="5FFBFCDC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1207AD5" w14:textId="7071F714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20BB11" w14:textId="550F974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22AC04D" w14:textId="42C19A8A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5283CA" w14:textId="235C300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2AB4753" w14:textId="7777777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31FD7A7" w14:textId="7F513B70" w:rsidR="001531E8" w:rsidRPr="00377D9D" w:rsidRDefault="001531E8" w:rsidP="001531E8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bookmarkStart w:id="2" w:name="_Toc158631644"/>
      <w:proofErr w:type="spellStart"/>
      <w:r w:rsidRPr="001531E8">
        <w:rPr>
          <w:rStyle w:val="10"/>
        </w:rPr>
        <w:lastRenderedPageBreak/>
        <w:t>Descrierea</w:t>
      </w:r>
      <w:proofErr w:type="spellEnd"/>
      <w:r w:rsidRPr="001531E8">
        <w:rPr>
          <w:rStyle w:val="10"/>
        </w:rPr>
        <w:t xml:space="preserve"> </w:t>
      </w:r>
      <w:proofErr w:type="spellStart"/>
      <w:r w:rsidRPr="001531E8">
        <w:rPr>
          <w:rStyle w:val="10"/>
        </w:rPr>
        <w:t>și</w:t>
      </w:r>
      <w:proofErr w:type="spellEnd"/>
      <w:r w:rsidRPr="001531E8">
        <w:rPr>
          <w:rStyle w:val="10"/>
        </w:rPr>
        <w:t xml:space="preserve"> </w:t>
      </w:r>
      <w:proofErr w:type="spellStart"/>
      <w:r w:rsidRPr="001531E8">
        <w:rPr>
          <w:rStyle w:val="10"/>
        </w:rPr>
        <w:t>executarea</w:t>
      </w:r>
      <w:proofErr w:type="spellEnd"/>
      <w:r w:rsidRPr="001531E8">
        <w:rPr>
          <w:rStyle w:val="10"/>
        </w:rPr>
        <w:t xml:space="preserve"> </w:t>
      </w:r>
      <w:proofErr w:type="spellStart"/>
      <w:r w:rsidRPr="001531E8">
        <w:rPr>
          <w:rStyle w:val="10"/>
        </w:rPr>
        <w:t>programului</w:t>
      </w:r>
      <w:proofErr w:type="spellEnd"/>
      <w:r w:rsidRPr="001531E8">
        <w:rPr>
          <w:rStyle w:val="10"/>
        </w:rPr>
        <w:t xml:space="preserve"> </w:t>
      </w:r>
      <w:proofErr w:type="spellStart"/>
      <w:r w:rsidRPr="001531E8">
        <w:rPr>
          <w:rStyle w:val="10"/>
        </w:rPr>
        <w:t>creat</w:t>
      </w:r>
      <w:proofErr w:type="spellEnd"/>
      <w:r w:rsidRPr="001531E8">
        <w:rPr>
          <w:rStyle w:val="10"/>
        </w:rPr>
        <w:t>:</w:t>
      </w:r>
      <w:bookmarkEnd w:id="2"/>
      <w:r w:rsidRPr="00377D9D">
        <w:rPr>
          <w:sz w:val="28"/>
          <w:szCs w:val="28"/>
        </w:rPr>
        <w:t xml:space="preserve"> </w:t>
      </w:r>
      <w:r w:rsidRPr="00377D9D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careia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cîteva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click, la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click pe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însăși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procedurile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create. La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click pe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din “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Vizualizează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apasăm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marti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”, a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“La </w:t>
      </w:r>
      <w:r w:rsidR="009A4CC5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miercuri</w:t>
      </w:r>
      <w:proofErr w:type="spellEnd"/>
      <w:r w:rsidR="009A4CC5">
        <w:rPr>
          <w:rFonts w:ascii="Times New Roman" w:hAnsi="Times New Roman" w:cs="Times New Roman"/>
          <w:sz w:val="24"/>
          <w:szCs w:val="24"/>
        </w:rPr>
        <w:t xml:space="preserve"> </w:t>
      </w:r>
      <w:r w:rsidRPr="00377D9D">
        <w:rPr>
          <w:rFonts w:ascii="Times New Roman" w:hAnsi="Times New Roman" w:cs="Times New Roman"/>
          <w:sz w:val="24"/>
          <w:szCs w:val="24"/>
        </w:rPr>
        <w:t>”</w:t>
      </w:r>
      <w:r w:rsidR="009A4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A4CC5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9A4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A4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CC5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selectînd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apăsînd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click pe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Vizualizează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r w:rsidR="009A4CC5">
        <w:rPr>
          <w:rFonts w:ascii="Times New Roman" w:hAnsi="Times New Roman" w:cs="Times New Roman"/>
          <w:sz w:val="24"/>
          <w:szCs w:val="24"/>
        </w:rPr>
        <w:t>Exit</w:t>
      </w:r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închide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forma.</w:t>
      </w:r>
    </w:p>
    <w:p w14:paraId="4BF43847" w14:textId="77777777" w:rsidR="001531E8" w:rsidRPr="00A87B20" w:rsidRDefault="001531E8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5E4A8D3" w14:textId="2FBFE79B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1C4C59A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Dim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As Integer</w:t>
      </w:r>
    </w:p>
    <w:p w14:paraId="3818270C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14:paraId="119EC6D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Private Sub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UserForm_Click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14:paraId="133FB50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0) Then</w:t>
      </w:r>
    </w:p>
    <w:p w14:paraId="0E11600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Luni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4B9CED9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+ 1</w:t>
      </w:r>
    </w:p>
    <w:p w14:paraId="5E548569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6B8F0421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1) Then</w:t>
      </w:r>
    </w:p>
    <w:p w14:paraId="689E50E9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"Marti"</w:t>
      </w:r>
    </w:p>
    <w:p w14:paraId="1C92DC4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+ 1</w:t>
      </w:r>
    </w:p>
    <w:p w14:paraId="49195D45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6D1BF2DC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2) Then</w:t>
      </w:r>
    </w:p>
    <w:p w14:paraId="6440D71C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Miercuri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26892A4F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7728EA11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3) Then</w:t>
      </w:r>
    </w:p>
    <w:p w14:paraId="77A8986A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joi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19EC1FA8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12874155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4) Then</w:t>
      </w:r>
    </w:p>
    <w:p w14:paraId="69E2106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Vineri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209D086E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0</w:t>
      </w:r>
    </w:p>
    <w:p w14:paraId="43592DD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4F406EB1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75E3511E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 xml:space="preserve"> End If</w:t>
      </w:r>
    </w:p>
    <w:p w14:paraId="2CABDD6B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585A0C8A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End If</w:t>
      </w:r>
    </w:p>
    <w:p w14:paraId="119FEC9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End Sub</w:t>
      </w:r>
    </w:p>
    <w:p w14:paraId="3F442A4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Private Sub CommandButton2_Click()</w:t>
      </w:r>
    </w:p>
    <w:p w14:paraId="3515F1CE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Unload UserForm1</w:t>
      </w:r>
    </w:p>
    <w:p w14:paraId="25EA3EC9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End Sub</w:t>
      </w:r>
    </w:p>
    <w:p w14:paraId="26775B6B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</w:p>
    <w:p w14:paraId="4BFAECC4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Private Sub CommandButton1_Click()</w:t>
      </w:r>
    </w:p>
    <w:p w14:paraId="7459ED5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(OptionButton1.Value = True) Then</w:t>
      </w:r>
    </w:p>
    <w:p w14:paraId="38F265F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Luni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463F76D9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0BBF37CE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(OptionButton2.Value = True) Then</w:t>
      </w:r>
    </w:p>
    <w:p w14:paraId="41CC8C90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"Marti"</w:t>
      </w:r>
    </w:p>
    <w:p w14:paraId="5F39490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Else</w:t>
      </w:r>
    </w:p>
    <w:p w14:paraId="33B36DC8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(OptionButton3.Value = True) Then</w:t>
      </w:r>
    </w:p>
    <w:p w14:paraId="05875C24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Miercuri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34E6735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Else</w:t>
      </w:r>
    </w:p>
    <w:p w14:paraId="07E2EB0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(OptionButton4.Value = True) Then</w:t>
      </w:r>
    </w:p>
    <w:p w14:paraId="275E5384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"Joi"</w:t>
      </w:r>
    </w:p>
    <w:p w14:paraId="68B6B3BC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 Else</w:t>
      </w:r>
    </w:p>
    <w:p w14:paraId="441A29C2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If (OptionButton5.Value = True) Then</w:t>
      </w:r>
    </w:p>
    <w:p w14:paraId="3AC0D7FC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Eticheta.Caption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= "</w:t>
      </w:r>
      <w:proofErr w:type="spellStart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Vineri</w:t>
      </w:r>
      <w:proofErr w:type="spellEnd"/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"</w:t>
      </w:r>
    </w:p>
    <w:p w14:paraId="132AB69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68AB82BD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16C37C3B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6481A8AA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5D307BAA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End If</w:t>
      </w:r>
    </w:p>
    <w:p w14:paraId="280516E7" w14:textId="77777777" w:rsidR="00377D9D" w:rsidRPr="00377D9D" w:rsidRDefault="00377D9D" w:rsidP="00377D9D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</w:p>
    <w:p w14:paraId="6F7522DE" w14:textId="12DD82C3" w:rsidR="001531E8" w:rsidRPr="005843A1" w:rsidRDefault="00377D9D" w:rsidP="005843A1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377D9D">
        <w:rPr>
          <w:rFonts w:ascii="Consolas" w:eastAsia="Times New Roman" w:hAnsi="Consolas" w:cs="Times New Roman"/>
          <w:b/>
          <w:color w:val="000000"/>
          <w:sz w:val="24"/>
          <w:szCs w:val="24"/>
        </w:rPr>
        <w:t>End Sub</w:t>
      </w:r>
    </w:p>
    <w:p w14:paraId="1A6E61AC" w14:textId="02145FC1" w:rsidR="0066444D" w:rsidRPr="00377D9D" w:rsidRDefault="00377D9D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</w:rPr>
        <w:lastRenderedPageBreak/>
        <w:drawing>
          <wp:inline distT="0" distB="0" distL="0" distR="0" wp14:anchorId="448E8659" wp14:editId="0EFB5BCF">
            <wp:extent cx="6143625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8937" w14:textId="6477501B" w:rsidR="00DB478F" w:rsidRDefault="00377D9D" w:rsidP="00865FC6">
      <w:pPr>
        <w:pStyle w:val="af8"/>
        <w:rPr>
          <w:rFonts w:ascii="Times New Roman" w:hAnsi="Times New Roman" w:cs="Times New Roman"/>
          <w:sz w:val="28"/>
          <w:szCs w:val="28"/>
        </w:rPr>
      </w:pPr>
      <w:bookmarkStart w:id="3" w:name="_Toc158631645"/>
      <w:r w:rsidRPr="001531E8">
        <w:rPr>
          <w:rStyle w:val="10"/>
        </w:rPr>
        <w:t>Fig 1.1:</w:t>
      </w:r>
      <w:bookmarkEnd w:id="3"/>
      <w:r w:rsidRPr="00377D9D"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377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D9D">
        <w:rPr>
          <w:rFonts w:ascii="Times New Roman" w:hAnsi="Times New Roman" w:cs="Times New Roman"/>
          <w:sz w:val="24"/>
          <w:szCs w:val="24"/>
        </w:rPr>
        <w:t>inițial</w:t>
      </w:r>
      <w:proofErr w:type="spellEnd"/>
    </w:p>
    <w:p w14:paraId="3857AC54" w14:textId="0F20C2AE" w:rsidR="00377D9D" w:rsidRPr="00C14D46" w:rsidRDefault="00377D9D" w:rsidP="00C14D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3E610" wp14:editId="4DDB399F">
            <wp:extent cx="6057900" cy="3775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18" cy="37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47A7" w14:textId="2ED9DAF0" w:rsidR="00377D9D" w:rsidRPr="00C14D46" w:rsidRDefault="00377D9D" w:rsidP="00377D9D">
      <w:pPr>
        <w:pStyle w:val="af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58631646"/>
      <w:r w:rsidRPr="001531E8">
        <w:rPr>
          <w:rStyle w:val="10"/>
        </w:rPr>
        <w:t>Fig 1.2:</w:t>
      </w:r>
      <w:bookmarkEnd w:id="4"/>
      <w:r w:rsidRPr="00377D9D">
        <w:t xml:space="preserve"> </w:t>
      </w:r>
      <w:proofErr w:type="spellStart"/>
      <w:r w:rsidRPr="00C14D4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C14D46">
        <w:rPr>
          <w:rFonts w:ascii="Times New Roman" w:hAnsi="Times New Roman" w:cs="Times New Roman"/>
          <w:sz w:val="24"/>
          <w:szCs w:val="24"/>
        </w:rPr>
        <w:t xml:space="preserve"> un click pe </w:t>
      </w:r>
      <w:proofErr w:type="spellStart"/>
      <w:r w:rsidRPr="00C14D46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cu radio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>.</w:t>
      </w:r>
    </w:p>
    <w:p w14:paraId="2C2AACA1" w14:textId="51672D04" w:rsidR="00DB478F" w:rsidRDefault="00377D9D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2F852E" wp14:editId="3B78FAEF">
            <wp:extent cx="615315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C9F7" w14:textId="0E0672E2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bookmarkStart w:id="5" w:name="_Toc158631647"/>
      <w:r w:rsidRPr="001531E8">
        <w:rPr>
          <w:rStyle w:val="10"/>
        </w:rPr>
        <w:t>Fig</w:t>
      </w:r>
      <w:r w:rsidR="00C14D46" w:rsidRPr="001531E8">
        <w:rPr>
          <w:rStyle w:val="10"/>
        </w:rPr>
        <w:t>1.3:</w:t>
      </w:r>
      <w:bookmarkEnd w:id="5"/>
      <w:r w:rsidR="00C14D46" w:rsidRPr="00C14D46"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al II-lea click pe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cu radio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r w:rsidR="00C14D46">
        <w:rPr>
          <w:rFonts w:ascii="Times New Roman" w:hAnsi="Times New Roman" w:cs="Times New Roman"/>
          <w:sz w:val="24"/>
          <w:szCs w:val="24"/>
        </w:rPr>
        <w:t>Marti.</w:t>
      </w:r>
    </w:p>
    <w:p w14:paraId="19082049" w14:textId="3CB1E2AB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E3291" wp14:editId="45E0D91C">
            <wp:extent cx="6153150" cy="381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89FF" w14:textId="21E53195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bookmarkStart w:id="6" w:name="_Toc158631648"/>
      <w:r w:rsidRPr="001531E8">
        <w:rPr>
          <w:rStyle w:val="10"/>
        </w:rPr>
        <w:t>Fig</w:t>
      </w:r>
      <w:r w:rsidR="00C14D46" w:rsidRPr="001531E8">
        <w:rPr>
          <w:rStyle w:val="10"/>
        </w:rPr>
        <w:t>1.4:</w:t>
      </w:r>
      <w:bookmarkEnd w:id="6"/>
      <w:r w:rsidR="00C14D46" w:rsidRPr="00C14D46"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al III-lea click pe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cu radio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Miercuri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>.</w:t>
      </w:r>
    </w:p>
    <w:p w14:paraId="7E13D664" w14:textId="278C15CC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FAB75" wp14:editId="7E2C4D73">
            <wp:extent cx="6143625" cy="3762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F01A" w14:textId="3A92CB2B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bookmarkStart w:id="7" w:name="_Toc158631649"/>
      <w:r w:rsidRPr="001531E8">
        <w:rPr>
          <w:rStyle w:val="10"/>
          <w:i/>
          <w:iCs/>
        </w:rPr>
        <w:t>Fig</w:t>
      </w:r>
      <w:r w:rsidR="00C14D46" w:rsidRPr="001531E8">
        <w:rPr>
          <w:rStyle w:val="10"/>
          <w:i/>
          <w:iCs/>
        </w:rPr>
        <w:t>1.5:</w:t>
      </w:r>
      <w:bookmarkEnd w:id="7"/>
      <w:r w:rsidR="00C14D46" w:rsidRPr="00C14D46"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al IV-lea click pe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cu radio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Joi.</w:t>
      </w:r>
    </w:p>
    <w:p w14:paraId="21AAF97E" w14:textId="03485A59" w:rsidR="00377D9D" w:rsidRDefault="00377D9D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108C3" wp14:editId="019DED2D">
            <wp:extent cx="6143625" cy="3838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BA9F" w14:textId="325B1B23" w:rsidR="00C14D46" w:rsidRPr="00164F14" w:rsidRDefault="00377D9D" w:rsidP="00164F14">
      <w:pPr>
        <w:rPr>
          <w:rFonts w:ascii="Times New Roman" w:hAnsi="Times New Roman" w:cs="Times New Roman"/>
          <w:sz w:val="28"/>
          <w:szCs w:val="28"/>
        </w:rPr>
      </w:pPr>
      <w:bookmarkStart w:id="8" w:name="_Toc158631650"/>
      <w:r w:rsidRPr="001531E8">
        <w:rPr>
          <w:rStyle w:val="10"/>
        </w:rPr>
        <w:t xml:space="preserve">Fig </w:t>
      </w:r>
      <w:r w:rsidR="00C14D46" w:rsidRPr="001531E8">
        <w:rPr>
          <w:rStyle w:val="10"/>
        </w:rPr>
        <w:t>1.6:</w:t>
      </w:r>
      <w:bookmarkEnd w:id="8"/>
      <w:r w:rsidR="00C14D46" w:rsidRPr="00C14D46"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al V-lea click pe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formăsi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cu radio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46" w:rsidRPr="00C14D46">
        <w:rPr>
          <w:rFonts w:ascii="Times New Roman" w:hAnsi="Times New Roman" w:cs="Times New Roman"/>
          <w:sz w:val="24"/>
          <w:szCs w:val="24"/>
        </w:rPr>
        <w:t>Vineri</w:t>
      </w:r>
      <w:proofErr w:type="spellEnd"/>
      <w:r w:rsidR="00C14D46" w:rsidRPr="00C14D46">
        <w:rPr>
          <w:rFonts w:ascii="Times New Roman" w:hAnsi="Times New Roman" w:cs="Times New Roman"/>
          <w:sz w:val="24"/>
          <w:szCs w:val="24"/>
        </w:rPr>
        <w:t>.</w:t>
      </w:r>
    </w:p>
    <w:p w14:paraId="1936360E" w14:textId="122C1F38" w:rsidR="0066444D" w:rsidRDefault="00440D7D" w:rsidP="00C14D4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58631651"/>
      <w:proofErr w:type="spellStart"/>
      <w:r w:rsidRPr="00865FC6">
        <w:rPr>
          <w:rFonts w:ascii="Times New Roman" w:eastAsia="Times New Roman" w:hAnsi="Times New Roman" w:cs="Times New Roman"/>
          <w:sz w:val="28"/>
          <w:szCs w:val="28"/>
        </w:rPr>
        <w:lastRenderedPageBreak/>
        <w:t>Concluzi</w:t>
      </w:r>
      <w:r w:rsidR="00164F1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65FC6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9"/>
    </w:p>
    <w:p w14:paraId="0677E637" w14:textId="77777777" w:rsidR="001531E8" w:rsidRPr="001531E8" w:rsidRDefault="00C14D46" w:rsidP="001531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cunoașterea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Visual Basic for Applications (VBA)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Visual Basic Editor (VBE)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educativ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interactiv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care VBA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personaliza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formele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>.</w:t>
      </w:r>
    </w:p>
    <w:p w14:paraId="3FE78362" w14:textId="77777777" w:rsidR="001531E8" w:rsidRPr="001531E8" w:rsidRDefault="00C14D46" w:rsidP="001531E8">
      <w:pPr>
        <w:jc w:val="both"/>
        <w:rPr>
          <w:rFonts w:ascii="Times New Roman" w:hAnsi="Times New Roman" w:cs="Times New Roman"/>
          <w:sz w:val="24"/>
          <w:szCs w:val="24"/>
        </w:rPr>
      </w:pPr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Toolbox ne-a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schimbăm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elaborate,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oferindu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-ne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aspectului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familiarizat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instrumentele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VBE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personaliza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>.</w:t>
      </w:r>
    </w:p>
    <w:p w14:paraId="60C61727" w14:textId="77777777" w:rsidR="001531E8" w:rsidRPr="001531E8" w:rsidRDefault="00C14D46" w:rsidP="001531E8">
      <w:pPr>
        <w:jc w:val="both"/>
        <w:rPr>
          <w:rFonts w:ascii="Times New Roman" w:hAnsi="Times New Roman" w:cs="Times New Roman"/>
          <w:sz w:val="24"/>
          <w:szCs w:val="24"/>
        </w:rPr>
      </w:pPr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formei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constituit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provocare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creativă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înțelegem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lucrăm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integrăm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designul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>.</w:t>
      </w:r>
    </w:p>
    <w:p w14:paraId="1B0054D1" w14:textId="77777777" w:rsidR="001531E8" w:rsidRPr="001531E8" w:rsidRDefault="00C14D46" w:rsidP="001531E8">
      <w:pPr>
        <w:jc w:val="both"/>
        <w:rPr>
          <w:rFonts w:ascii="Times New Roman" w:hAnsi="Times New Roman" w:cs="Times New Roman"/>
          <w:sz w:val="24"/>
          <w:szCs w:val="24"/>
        </w:rPr>
      </w:pPr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tip click.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pas ne-a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experimentăm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înțelegem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influența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E602D7" w14:textId="2A730E82" w:rsidR="00C14D46" w:rsidRPr="001531E8" w:rsidRDefault="00C14D46" w:rsidP="001531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profesorului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un moment crucial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acumulate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dobândim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VBA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VBE,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aplicăm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creativ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potențialului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531E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531E8">
        <w:rPr>
          <w:rFonts w:ascii="Times New Roman" w:hAnsi="Times New Roman" w:cs="Times New Roman"/>
          <w:sz w:val="24"/>
          <w:szCs w:val="24"/>
        </w:rPr>
        <w:t xml:space="preserve"> Visual Basic for Applications.</w:t>
      </w:r>
    </w:p>
    <w:sectPr w:rsidR="00C14D46" w:rsidRPr="001531E8" w:rsidSect="000C1802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70632" w14:textId="77777777" w:rsidR="00CD742A" w:rsidRDefault="00CD742A" w:rsidP="001D2A28">
      <w:pPr>
        <w:spacing w:after="0" w:line="240" w:lineRule="auto"/>
      </w:pPr>
      <w:r>
        <w:separator/>
      </w:r>
    </w:p>
  </w:endnote>
  <w:endnote w:type="continuationSeparator" w:id="0">
    <w:p w14:paraId="6082A609" w14:textId="77777777" w:rsidR="00CD742A" w:rsidRDefault="00CD742A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05E9A" w14:textId="77777777" w:rsidR="00CD742A" w:rsidRDefault="00CD742A" w:rsidP="001D2A28">
      <w:pPr>
        <w:spacing w:after="0" w:line="240" w:lineRule="auto"/>
      </w:pPr>
      <w:r>
        <w:separator/>
      </w:r>
    </w:p>
  </w:footnote>
  <w:footnote w:type="continuationSeparator" w:id="0">
    <w:p w14:paraId="70D017F3" w14:textId="77777777" w:rsidR="00CD742A" w:rsidRDefault="00CD742A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A28E7"/>
    <w:rsid w:val="002A6D8C"/>
    <w:rsid w:val="002B1B20"/>
    <w:rsid w:val="002E0E38"/>
    <w:rsid w:val="00324704"/>
    <w:rsid w:val="00342BA0"/>
    <w:rsid w:val="00356AFD"/>
    <w:rsid w:val="00377D9D"/>
    <w:rsid w:val="00383E8C"/>
    <w:rsid w:val="003B6096"/>
    <w:rsid w:val="003C3877"/>
    <w:rsid w:val="003C7DE6"/>
    <w:rsid w:val="00440D7D"/>
    <w:rsid w:val="0051104D"/>
    <w:rsid w:val="00523101"/>
    <w:rsid w:val="00526A91"/>
    <w:rsid w:val="00575017"/>
    <w:rsid w:val="005843A1"/>
    <w:rsid w:val="005B48CF"/>
    <w:rsid w:val="005F1E9F"/>
    <w:rsid w:val="005F50E0"/>
    <w:rsid w:val="006533A7"/>
    <w:rsid w:val="0066444D"/>
    <w:rsid w:val="00675004"/>
    <w:rsid w:val="006E1F3E"/>
    <w:rsid w:val="00735A06"/>
    <w:rsid w:val="00757B79"/>
    <w:rsid w:val="007A3EE6"/>
    <w:rsid w:val="00865FC6"/>
    <w:rsid w:val="00876D23"/>
    <w:rsid w:val="008F4A39"/>
    <w:rsid w:val="00903AE7"/>
    <w:rsid w:val="009A4CC5"/>
    <w:rsid w:val="009B6908"/>
    <w:rsid w:val="009C7141"/>
    <w:rsid w:val="00A0417E"/>
    <w:rsid w:val="00A87B20"/>
    <w:rsid w:val="00A903D1"/>
    <w:rsid w:val="00AD5732"/>
    <w:rsid w:val="00B46AB3"/>
    <w:rsid w:val="00B86409"/>
    <w:rsid w:val="00B97BCC"/>
    <w:rsid w:val="00BD0542"/>
    <w:rsid w:val="00BE374A"/>
    <w:rsid w:val="00C14D46"/>
    <w:rsid w:val="00C962CC"/>
    <w:rsid w:val="00C96948"/>
    <w:rsid w:val="00CD742A"/>
    <w:rsid w:val="00D32E99"/>
    <w:rsid w:val="00D41862"/>
    <w:rsid w:val="00DB478F"/>
    <w:rsid w:val="00DC7223"/>
    <w:rsid w:val="00DF27B1"/>
    <w:rsid w:val="00E1193F"/>
    <w:rsid w:val="00E32CC8"/>
    <w:rsid w:val="00E413A9"/>
    <w:rsid w:val="00E571A5"/>
    <w:rsid w:val="00EB4978"/>
    <w:rsid w:val="00EE4B5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38</cp:revision>
  <dcterms:created xsi:type="dcterms:W3CDTF">2022-10-01T09:35:00Z</dcterms:created>
  <dcterms:modified xsi:type="dcterms:W3CDTF">2024-02-12T10:36:00Z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