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B2" w:rsidRPr="004615B2" w:rsidRDefault="00DC3DB4" w:rsidP="00DC3DB4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CASO DE USO </w:t>
      </w:r>
      <w:r w:rsidR="00804C92">
        <w:rPr>
          <w:rFonts w:ascii="Arial Rounded MT Bold" w:hAnsi="Arial Rounded MT Bold"/>
          <w:sz w:val="24"/>
        </w:rPr>
        <w:t>03</w:t>
      </w:r>
      <w:r>
        <w:rPr>
          <w:rFonts w:ascii="Arial Rounded MT Bold" w:hAnsi="Arial Rounded MT Bold"/>
          <w:sz w:val="24"/>
        </w:rPr>
        <w:t xml:space="preserve">: </w:t>
      </w:r>
      <w:r w:rsidRPr="00DC3DB4">
        <w:rPr>
          <w:rFonts w:ascii="Arial Rounded MT Bold" w:hAnsi="Arial Rounded MT Bold"/>
          <w:sz w:val="24"/>
        </w:rPr>
        <w:t xml:space="preserve">Consultar </w:t>
      </w:r>
      <w:r w:rsidR="00804C92">
        <w:rPr>
          <w:rFonts w:ascii="Arial Rounded MT Bold" w:hAnsi="Arial Rounded MT Bold"/>
          <w:sz w:val="24"/>
        </w:rPr>
        <w:t xml:space="preserve"> detalle de error reportado</w:t>
      </w:r>
    </w:p>
    <w:p w:rsidR="00DC3DB4" w:rsidRPr="00DC3DB4" w:rsidRDefault="00DC3DB4" w:rsidP="004615B2">
      <w:pPr>
        <w:tabs>
          <w:tab w:val="left" w:pos="2913"/>
        </w:tabs>
        <w:rPr>
          <w:color w:val="767171" w:themeColor="background2" w:themeShade="80"/>
        </w:rPr>
      </w:pPr>
      <w:r w:rsidRPr="00DC3DB4">
        <w:rPr>
          <w:color w:val="767171" w:themeColor="background2" w:themeShade="80"/>
        </w:rPr>
        <w:t>TRAZO GRUESO:</w:t>
      </w:r>
    </w:p>
    <w:p w:rsidR="00804C92" w:rsidRDefault="00804C92" w:rsidP="00804C92">
      <w:pPr>
        <w:pStyle w:val="ListParagraph"/>
        <w:tabs>
          <w:tab w:val="left" w:pos="4353"/>
        </w:tabs>
        <w:spacing w:line="360" w:lineRule="auto"/>
        <w:ind w:left="0"/>
        <w:jc w:val="both"/>
        <w:rPr>
          <w:rFonts w:ascii="Arial" w:hAnsi="Arial" w:cs="Arial"/>
        </w:rPr>
      </w:pPr>
      <w:r w:rsidRPr="00BE75ED">
        <w:rPr>
          <w:rFonts w:ascii="Arial" w:hAnsi="Arial" w:cs="Arial"/>
          <w:u w:val="single"/>
        </w:rPr>
        <w:t>Perfil</w:t>
      </w:r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Tester, Desarrollador, Administrador (</w:t>
      </w:r>
      <w:r w:rsidRPr="005630F5">
        <w:rPr>
          <w:rFonts w:ascii="Arial" w:hAnsi="Arial" w:cs="Arial"/>
        </w:rPr>
        <w:t>Consultor de Bugs</w:t>
      </w:r>
      <w:r>
        <w:rPr>
          <w:rFonts w:ascii="Arial" w:hAnsi="Arial" w:cs="Arial"/>
        </w:rPr>
        <w:t>).</w:t>
      </w:r>
    </w:p>
    <w:p w:rsidR="00804C92" w:rsidRDefault="00804C92" w:rsidP="00804C92">
      <w:pPr>
        <w:pStyle w:val="ListParagraph"/>
        <w:tabs>
          <w:tab w:val="left" w:pos="4353"/>
        </w:tabs>
        <w:spacing w:line="360" w:lineRule="auto"/>
        <w:ind w:left="0"/>
        <w:jc w:val="both"/>
        <w:rPr>
          <w:rFonts w:ascii="Arial" w:hAnsi="Arial" w:cs="Arial"/>
        </w:rPr>
      </w:pPr>
      <w:r w:rsidRPr="00E323BD">
        <w:rPr>
          <w:rFonts w:ascii="Arial" w:hAnsi="Arial" w:cs="Arial"/>
          <w:u w:val="single"/>
        </w:rPr>
        <w:t>Escenarios</w:t>
      </w:r>
      <w:r>
        <w:rPr>
          <w:rFonts w:ascii="Arial" w:hAnsi="Arial" w:cs="Arial"/>
        </w:rPr>
        <w:t xml:space="preserve">: </w:t>
      </w:r>
    </w:p>
    <w:p w:rsidR="00AF6437" w:rsidRDefault="00804C92" w:rsidP="00AF6437">
      <w:pPr>
        <w:pStyle w:val="ListParagraph"/>
        <w:numPr>
          <w:ilvl w:val="0"/>
          <w:numId w:val="4"/>
        </w:numPr>
        <w:tabs>
          <w:tab w:val="left" w:pos="4353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muestra en modo lectura los datos completos de un error previamente seleccionado indicando: id, .</w:t>
      </w:r>
      <w:r w:rsidR="00AF6437">
        <w:rPr>
          <w:rFonts w:ascii="Arial" w:hAnsi="Arial" w:cs="Arial"/>
        </w:rPr>
        <w:t>título, producto, fecha de creación, descripción, estado, prioridad y criticidad, junto con el detalle de intervenciones por las ha pasado el bug hasta el momento (historial completo).</w:t>
      </w:r>
    </w:p>
    <w:p w:rsidR="00AF6437" w:rsidRPr="00AF6437" w:rsidRDefault="00AF6437" w:rsidP="00AF6437">
      <w:pPr>
        <w:pStyle w:val="ListParagraph"/>
        <w:numPr>
          <w:ilvl w:val="0"/>
          <w:numId w:val="4"/>
        </w:numPr>
        <w:tabs>
          <w:tab w:val="left" w:pos="4353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 cada historial se muestra: fecha, responsable, estado y asignado a.</w:t>
      </w:r>
    </w:p>
    <w:p w:rsidR="00DC3DB4" w:rsidRDefault="00DC3DB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  <w:r>
        <w:rPr>
          <w:color w:val="767171" w:themeColor="background2" w:themeShade="80"/>
        </w:rPr>
        <w:lastRenderedPageBreak/>
        <w:t>DISEÑO DE INTERFAZ</w:t>
      </w:r>
    </w:p>
    <w:p w:rsidR="00DC3DB4" w:rsidRDefault="00B70A4F" w:rsidP="00DC3DB4">
      <w:pPr>
        <w:tabs>
          <w:tab w:val="left" w:pos="2913"/>
        </w:tabs>
        <w:rPr>
          <w:color w:val="767171" w:themeColor="background2" w:themeShade="80"/>
        </w:rPr>
      </w:pPr>
      <w:r>
        <w:rPr>
          <w:noProof/>
          <w:lang w:eastAsia="es-AR"/>
        </w:rPr>
        <w:drawing>
          <wp:inline distT="0" distB="0" distL="0" distR="0" wp14:anchorId="6D8665A9" wp14:editId="5DC812D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B4" w:rsidRPr="006878BE" w:rsidRDefault="00DC3DB4" w:rsidP="006878BE">
      <w:pPr>
        <w:pStyle w:val="ListParagraph"/>
        <w:tabs>
          <w:tab w:val="left" w:pos="2913"/>
        </w:tabs>
        <w:rPr>
          <w:color w:val="767171" w:themeColor="background2" w:themeShade="80"/>
        </w:rPr>
      </w:pPr>
    </w:p>
    <w:p w:rsidR="00DC3DB4" w:rsidRP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</w:p>
    <w:p w:rsidR="00DC3DB4" w:rsidRPr="00DC3DB4" w:rsidRDefault="00DC3DB4" w:rsidP="00DC3DB4">
      <w:pPr>
        <w:tabs>
          <w:tab w:val="left" w:pos="4353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D46215" w:rsidRPr="00A135B3" w:rsidRDefault="00D46215" w:rsidP="00A135B3">
      <w:pPr>
        <w:tabs>
          <w:tab w:val="left" w:pos="4353"/>
        </w:tabs>
        <w:rPr>
          <w:rFonts w:ascii="Arial" w:hAnsi="Arial" w:cs="Arial"/>
        </w:rPr>
      </w:pPr>
    </w:p>
    <w:sectPr w:rsidR="00D46215" w:rsidRPr="00A135B3" w:rsidSect="003234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A9F" w:rsidRDefault="003C3A9F" w:rsidP="00820F08">
      <w:pPr>
        <w:spacing w:after="0" w:line="240" w:lineRule="auto"/>
      </w:pPr>
      <w:r>
        <w:separator/>
      </w:r>
    </w:p>
  </w:endnote>
  <w:endnote w:type="continuationSeparator" w:id="0">
    <w:p w:rsidR="003C3A9F" w:rsidRDefault="003C3A9F" w:rsidP="0082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7C71D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208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E9A" w:rsidRDefault="00811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5383027"/>
      <w:docPartObj>
        <w:docPartGallery w:val="Page Numbers (Bottom of Page)"/>
        <w:docPartUnique/>
      </w:docPartObj>
    </w:sdtPr>
    <w:sdtEndPr/>
    <w:sdtContent>
      <w:p w:rsidR="00F67BB5" w:rsidRDefault="00F67B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E9A" w:rsidRPr="00811E9A">
          <w:rPr>
            <w:noProof/>
            <w:lang w:val="es-ES"/>
          </w:rPr>
          <w:t>1</w:t>
        </w:r>
        <w:r>
          <w:fldChar w:fldCharType="end"/>
        </w:r>
      </w:p>
    </w:sdtContent>
  </w:sdt>
  <w:p w:rsidR="00F67BB5" w:rsidRDefault="00F67B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E9A" w:rsidRDefault="00811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A9F" w:rsidRDefault="003C3A9F" w:rsidP="00820F08">
      <w:pPr>
        <w:spacing w:after="0" w:line="240" w:lineRule="auto"/>
      </w:pPr>
      <w:r>
        <w:separator/>
      </w:r>
    </w:p>
  </w:footnote>
  <w:footnote w:type="continuationSeparator" w:id="0">
    <w:p w:rsidR="003C3A9F" w:rsidRDefault="003C3A9F" w:rsidP="0082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E9A" w:rsidRDefault="00811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noProof/>
        <w:sz w:val="15"/>
        <w:szCs w:val="15"/>
        <w:lang w:eastAsia="es-AR"/>
      </w:rPr>
      <w:drawing>
        <wp:anchor distT="0" distB="0" distL="114300" distR="114300" simplePos="0" relativeHeight="251658752" behindDoc="1" locked="0" layoutInCell="1" allowOverlap="1" wp14:anchorId="2BDDDE04" wp14:editId="799B1B2A">
          <wp:simplePos x="0" y="0"/>
          <wp:positionH relativeFrom="column">
            <wp:posOffset>-556895</wp:posOffset>
          </wp:positionH>
          <wp:positionV relativeFrom="paragraph">
            <wp:posOffset>-135255</wp:posOffset>
          </wp:positionV>
          <wp:extent cx="410507" cy="581025"/>
          <wp:effectExtent l="0" t="0" r="889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07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TE27C71D0t00" w:hAnsi="TTE27C71D0t00" w:cs="TTE27C71D0t00"/>
        <w:sz w:val="15"/>
        <w:szCs w:val="15"/>
      </w:rPr>
      <w:t>Universidad Tecnológica Nacional</w:t>
    </w:r>
  </w:p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Facultad Regional Córdoba</w:t>
    </w:r>
  </w:p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Departamento de Ingeniería en Sistemas de Información</w:t>
    </w:r>
  </w:p>
  <w:p w:rsidR="00820F08" w:rsidRDefault="00820F08">
    <w:pPr>
      <w:pStyle w:val="Header"/>
      <w:rPr>
        <w:rFonts w:ascii="Helvetica-BoldOblique" w:hAnsi="Helvetica-BoldOblique" w:cs="Helvetica-BoldOblique"/>
        <w:b/>
        <w:bCs/>
        <w:iCs/>
        <w:sz w:val="19"/>
        <w:szCs w:val="19"/>
      </w:rPr>
    </w:pPr>
    <w:r w:rsidRPr="004615B2">
      <w:rPr>
        <w:rFonts w:ascii="TTE1B20828t00" w:hAnsi="TTE1B20828t00" w:cs="TTE1B20828t00"/>
        <w:b/>
        <w:sz w:val="19"/>
        <w:szCs w:val="19"/>
      </w:rPr>
      <w:t>C</w:t>
    </w:r>
    <w:r w:rsidRPr="004615B2">
      <w:rPr>
        <w:rFonts w:ascii="TTE1B20828t00" w:hAnsi="TTE1B20828t00" w:cs="TTE1B20828t00"/>
        <w:b/>
        <w:sz w:val="15"/>
        <w:szCs w:val="15"/>
      </w:rPr>
      <w:t xml:space="preserve">ÁTEDRA DE </w:t>
    </w:r>
    <w:r w:rsidRPr="004615B2">
      <w:rPr>
        <w:rFonts w:ascii="TTE1B20828t00" w:hAnsi="TTE1B20828t00" w:cs="TTE1B20828t00"/>
        <w:b/>
        <w:sz w:val="19"/>
        <w:szCs w:val="19"/>
      </w:rPr>
      <w:t>P</w:t>
    </w:r>
    <w:r w:rsidRPr="004615B2">
      <w:rPr>
        <w:rFonts w:ascii="TTE1B20828t00" w:hAnsi="TTE1B20828t00" w:cs="TTE1B20828t00"/>
        <w:b/>
        <w:sz w:val="15"/>
        <w:szCs w:val="15"/>
      </w:rPr>
      <w:t xml:space="preserve">ROGRAMACIÓN DE </w:t>
    </w:r>
    <w:r w:rsidRPr="004615B2">
      <w:rPr>
        <w:rFonts w:ascii="TTE1B20828t00" w:hAnsi="TTE1B20828t00" w:cs="TTE1B20828t00"/>
        <w:b/>
        <w:sz w:val="19"/>
        <w:szCs w:val="19"/>
      </w:rPr>
      <w:t>A</w:t>
    </w:r>
    <w:r w:rsidRPr="004615B2">
      <w:rPr>
        <w:rFonts w:ascii="TTE1B20828t00" w:hAnsi="TTE1B20828t00" w:cs="TTE1B20828t00"/>
        <w:b/>
        <w:sz w:val="15"/>
        <w:szCs w:val="15"/>
      </w:rPr>
      <w:t xml:space="preserve">PLICACIONES </w:t>
    </w:r>
    <w:r w:rsidRPr="004615B2">
      <w:rPr>
        <w:rFonts w:ascii="TTE1B20828t00" w:hAnsi="TTE1B20828t00" w:cs="TTE1B20828t00"/>
        <w:b/>
        <w:sz w:val="19"/>
        <w:szCs w:val="19"/>
      </w:rPr>
      <w:t>V</w:t>
    </w:r>
    <w:r w:rsidRPr="004615B2">
      <w:rPr>
        <w:rFonts w:ascii="TTE1B20828t00" w:hAnsi="TTE1B20828t00" w:cs="TTE1B20828t00"/>
        <w:b/>
        <w:sz w:val="15"/>
        <w:szCs w:val="15"/>
      </w:rPr>
      <w:t xml:space="preserve">ISUALES </w:t>
    </w:r>
    <w:r w:rsidRPr="004615B2">
      <w:rPr>
        <w:rFonts w:ascii="Helvetica-BoldOblique" w:hAnsi="Helvetica-BoldOblique" w:cs="Helvetica-BoldOblique"/>
        <w:b/>
        <w:bCs/>
        <w:iCs/>
        <w:sz w:val="19"/>
        <w:szCs w:val="19"/>
      </w:rPr>
      <w:t>I</w:t>
    </w:r>
  </w:p>
  <w:p w:rsidR="00E562D9" w:rsidRPr="00E562D9" w:rsidRDefault="00E562D9" w:rsidP="00E562D9">
    <w:pPr>
      <w:pBdr>
        <w:bottom w:val="single" w:sz="4" w:space="1" w:color="auto"/>
      </w:pBdr>
      <w:tabs>
        <w:tab w:val="left" w:pos="3064"/>
        <w:tab w:val="right" w:pos="9639"/>
      </w:tabs>
    </w:pPr>
    <w:r>
      <w:tab/>
    </w:r>
    <w:r>
      <w:tab/>
    </w:r>
    <w:r w:rsidR="00811E9A">
      <w:t>Versión 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E9A" w:rsidRDefault="00811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A62"/>
    <w:multiLevelType w:val="hybridMultilevel"/>
    <w:tmpl w:val="2E721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6C30"/>
    <w:multiLevelType w:val="hybridMultilevel"/>
    <w:tmpl w:val="6CA2FC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F7BE1"/>
    <w:multiLevelType w:val="hybridMultilevel"/>
    <w:tmpl w:val="7C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E67BB"/>
    <w:multiLevelType w:val="hybridMultilevel"/>
    <w:tmpl w:val="8C6217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FB4816"/>
    <w:multiLevelType w:val="hybridMultilevel"/>
    <w:tmpl w:val="85F4623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561DCC"/>
    <w:multiLevelType w:val="hybridMultilevel"/>
    <w:tmpl w:val="B380E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A2B4D"/>
    <w:multiLevelType w:val="hybridMultilevel"/>
    <w:tmpl w:val="BE704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74E1"/>
    <w:multiLevelType w:val="hybridMultilevel"/>
    <w:tmpl w:val="7E9E07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F1"/>
    <w:rsid w:val="0006112B"/>
    <w:rsid w:val="00106CFF"/>
    <w:rsid w:val="00110B3E"/>
    <w:rsid w:val="0011324E"/>
    <w:rsid w:val="001B44E8"/>
    <w:rsid w:val="002A7030"/>
    <w:rsid w:val="002B6AAA"/>
    <w:rsid w:val="00323479"/>
    <w:rsid w:val="00337185"/>
    <w:rsid w:val="00374136"/>
    <w:rsid w:val="00394711"/>
    <w:rsid w:val="003B2A08"/>
    <w:rsid w:val="003C3A9F"/>
    <w:rsid w:val="003E4045"/>
    <w:rsid w:val="004615B2"/>
    <w:rsid w:val="00535E9E"/>
    <w:rsid w:val="005630F5"/>
    <w:rsid w:val="006549CA"/>
    <w:rsid w:val="006878BE"/>
    <w:rsid w:val="006F278F"/>
    <w:rsid w:val="00804C92"/>
    <w:rsid w:val="00811E9A"/>
    <w:rsid w:val="00820F08"/>
    <w:rsid w:val="00824DCF"/>
    <w:rsid w:val="00866F3F"/>
    <w:rsid w:val="00890A05"/>
    <w:rsid w:val="008D18E8"/>
    <w:rsid w:val="00904617"/>
    <w:rsid w:val="00906426"/>
    <w:rsid w:val="0096002E"/>
    <w:rsid w:val="00A135B3"/>
    <w:rsid w:val="00AF6437"/>
    <w:rsid w:val="00B13DCF"/>
    <w:rsid w:val="00B70A4F"/>
    <w:rsid w:val="00BA1C1C"/>
    <w:rsid w:val="00BE6CAE"/>
    <w:rsid w:val="00BE75ED"/>
    <w:rsid w:val="00CD6379"/>
    <w:rsid w:val="00D46215"/>
    <w:rsid w:val="00DC3DB4"/>
    <w:rsid w:val="00E07D4B"/>
    <w:rsid w:val="00E323BD"/>
    <w:rsid w:val="00E562D9"/>
    <w:rsid w:val="00E92ED2"/>
    <w:rsid w:val="00EA02CB"/>
    <w:rsid w:val="00EA6981"/>
    <w:rsid w:val="00F64899"/>
    <w:rsid w:val="00F67BB5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F0CE43C"/>
  <w15:docId w15:val="{EB5F9835-794B-4A76-93B3-0D7B8214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08"/>
  </w:style>
  <w:style w:type="paragraph" w:styleId="Footer">
    <w:name w:val="footer"/>
    <w:basedOn w:val="Normal"/>
    <w:link w:val="Foot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08"/>
  </w:style>
  <w:style w:type="table" w:styleId="TableGrid">
    <w:name w:val="Table Grid"/>
    <w:basedOn w:val="TableNormal"/>
    <w:uiPriority w:val="39"/>
    <w:rsid w:val="0037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martindapol</dc:creator>
  <cp:keywords/>
  <dc:description/>
  <cp:lastModifiedBy>Romero, Maria Soledad</cp:lastModifiedBy>
  <cp:revision>16</cp:revision>
  <dcterms:created xsi:type="dcterms:W3CDTF">2016-09-27T00:14:00Z</dcterms:created>
  <dcterms:modified xsi:type="dcterms:W3CDTF">2018-08-07T13:51:00Z</dcterms:modified>
</cp:coreProperties>
</file>