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XSpec="right" w:tblpY="1"/>
        <w:tblOverlap w:val="never"/>
        <w:bidiVisual/>
        <w:tblW w:w="10747" w:type="dxa"/>
        <w:tblLayout w:type="fixed"/>
        <w:tblLook w:val="04A0" w:firstRow="1" w:lastRow="0" w:firstColumn="1" w:lastColumn="0" w:noHBand="0" w:noVBand="1"/>
      </w:tblPr>
      <w:tblGrid>
        <w:gridCol w:w="1391"/>
        <w:gridCol w:w="2278"/>
        <w:gridCol w:w="2219"/>
        <w:gridCol w:w="4859"/>
      </w:tblGrid>
      <w:tr w:rsidR="00822BAA" w:rsidRPr="009F1157" w:rsidTr="006213D6">
        <w:trPr>
          <w:trHeight w:val="557"/>
        </w:trPr>
        <w:tc>
          <w:tcPr>
            <w:tcW w:w="1391" w:type="dxa"/>
            <w:shd w:val="clear" w:color="auto" w:fill="D9D9D9" w:themeFill="background1" w:themeFillShade="D9"/>
          </w:tcPr>
          <w:p w:rsidR="00822BAA" w:rsidRPr="009F1157" w:rsidRDefault="00822BAA" w:rsidP="00612C7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b/>
                <w:bCs/>
                <w:color w:val="1F4E79" w:themeColor="accent1" w:themeShade="80"/>
                <w:rtl/>
                <w:lang w:bidi="fa-IR"/>
              </w:rPr>
              <w:t>تهیه کننده</w:t>
            </w:r>
            <w:r w:rsidRPr="009F1157">
              <w:rPr>
                <w:rFonts w:cs="B Nazanin" w:hint="cs"/>
                <w:b/>
                <w:bCs/>
                <w:rtl/>
                <w:lang w:bidi="fa-IR"/>
              </w:rPr>
              <w:t xml:space="preserve">: </w:t>
            </w:r>
            <w:r w:rsidR="002A5077" w:rsidRPr="009F1157">
              <w:rPr>
                <w:rFonts w:cs="B Nazanin" w:hint="cs"/>
                <w:b/>
                <w:bCs/>
                <w:rtl/>
                <w:lang w:bidi="fa-IR"/>
              </w:rPr>
              <w:t>نرگس فراهانی</w:t>
            </w:r>
          </w:p>
        </w:tc>
        <w:tc>
          <w:tcPr>
            <w:tcW w:w="4497" w:type="dxa"/>
            <w:gridSpan w:val="2"/>
            <w:shd w:val="clear" w:color="auto" w:fill="D9D9D9" w:themeFill="background1" w:themeFillShade="D9"/>
          </w:tcPr>
          <w:p w:rsidR="00822BAA" w:rsidRPr="009F1157" w:rsidRDefault="00822BAA" w:rsidP="00585F1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b/>
                <w:bCs/>
                <w:color w:val="1F4E79" w:themeColor="accent1" w:themeShade="80"/>
                <w:rtl/>
                <w:lang w:bidi="fa-IR"/>
              </w:rPr>
              <w:t>تاریخ</w:t>
            </w:r>
            <w:r w:rsidRPr="009F1157">
              <w:rPr>
                <w:rFonts w:cs="B Nazanin" w:hint="cs"/>
                <w:b/>
                <w:bCs/>
                <w:rtl/>
                <w:lang w:bidi="fa-IR"/>
              </w:rPr>
              <w:t xml:space="preserve">: </w:t>
            </w:r>
            <w:r w:rsidR="00585F10">
              <w:rPr>
                <w:rFonts w:cs="B Nazanin" w:hint="cs"/>
                <w:b/>
                <w:bCs/>
                <w:rtl/>
                <w:lang w:bidi="fa-IR"/>
              </w:rPr>
              <w:t>22</w:t>
            </w:r>
            <w:r w:rsidRPr="009F1157">
              <w:rPr>
                <w:rFonts w:cs="B Nazanin" w:hint="cs"/>
                <w:b/>
                <w:bCs/>
                <w:rtl/>
                <w:lang w:bidi="fa-IR"/>
              </w:rPr>
              <w:t>/0</w:t>
            </w:r>
            <w:r w:rsidR="008E7FD2">
              <w:rPr>
                <w:rFonts w:cs="B Nazanin" w:hint="cs"/>
                <w:b/>
                <w:bCs/>
                <w:rtl/>
                <w:lang w:bidi="fa-IR"/>
              </w:rPr>
              <w:t>7</w:t>
            </w:r>
            <w:r w:rsidRPr="009F1157">
              <w:rPr>
                <w:rFonts w:cs="B Nazanin" w:hint="cs"/>
                <w:b/>
                <w:bCs/>
                <w:rtl/>
                <w:lang w:bidi="fa-IR"/>
              </w:rPr>
              <w:t>/98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822BAA" w:rsidRPr="009F1157" w:rsidRDefault="00822BAA" w:rsidP="008E7FD2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b/>
                <w:bCs/>
                <w:color w:val="1F4E79" w:themeColor="accent1" w:themeShade="80"/>
                <w:rtl/>
                <w:lang w:bidi="fa-IR"/>
              </w:rPr>
              <w:t>تایید شده توسط:</w:t>
            </w:r>
            <w:r w:rsidR="00540437" w:rsidRPr="009F1157">
              <w:rPr>
                <w:rFonts w:cs="B Nazanin" w:hint="cs"/>
                <w:b/>
                <w:bCs/>
                <w:color w:val="1F4E79" w:themeColor="accent1" w:themeShade="80"/>
                <w:rtl/>
                <w:lang w:bidi="fa-IR"/>
              </w:rPr>
              <w:t xml:space="preserve"> </w:t>
            </w:r>
            <w:r w:rsidR="00585F10">
              <w:rPr>
                <w:rFonts w:cs="B Nazanin" w:hint="cs"/>
                <w:b/>
                <w:bCs/>
                <w:color w:val="1F4E79" w:themeColor="accent1" w:themeShade="80"/>
                <w:rtl/>
                <w:lang w:bidi="fa-IR"/>
              </w:rPr>
              <w:t xml:space="preserve">تحلیل </w:t>
            </w:r>
          </w:p>
        </w:tc>
      </w:tr>
      <w:tr w:rsidR="00822BAA" w:rsidRPr="009F1157" w:rsidTr="006213D6">
        <w:trPr>
          <w:trHeight w:val="552"/>
        </w:trPr>
        <w:tc>
          <w:tcPr>
            <w:tcW w:w="10747" w:type="dxa"/>
            <w:gridSpan w:val="4"/>
          </w:tcPr>
          <w:p w:rsidR="00822BAA" w:rsidRPr="00BC731D" w:rsidRDefault="00822BAA" w:rsidP="00DA670D">
            <w:pPr>
              <w:jc w:val="right"/>
              <w:rPr>
                <w:rFonts w:ascii="Tahoma" w:hAnsi="Tahoma" w:cs="B Nazanin"/>
                <w:sz w:val="20"/>
                <w:szCs w:val="20"/>
                <w:rtl/>
                <w:lang w:bidi="fa-IR"/>
              </w:rPr>
            </w:pPr>
            <w:r w:rsidRPr="00BC731D">
              <w:rPr>
                <w:rFonts w:ascii="Tahoma" w:hAnsi="Tahoma" w:cs="B Nazanin" w:hint="cs"/>
                <w:sz w:val="20"/>
                <w:szCs w:val="20"/>
                <w:rtl/>
              </w:rPr>
              <w:t xml:space="preserve">موضوع :  </w:t>
            </w:r>
            <w:r w:rsidR="00B01B0D" w:rsidRPr="00BC731D">
              <w:rPr>
                <w:rFonts w:ascii="Tahoma" w:hAnsi="Tahoma" w:cs="B Nazanin" w:hint="cs"/>
                <w:sz w:val="20"/>
                <w:szCs w:val="20"/>
                <w:rtl/>
              </w:rPr>
              <w:t xml:space="preserve">گزارش </w:t>
            </w:r>
            <w:r w:rsidR="00946FBF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تراز نامه </w:t>
            </w:r>
          </w:p>
        </w:tc>
      </w:tr>
      <w:tr w:rsidR="00822BAA" w:rsidRPr="009F1157" w:rsidTr="006213D6">
        <w:trPr>
          <w:trHeight w:val="2438"/>
        </w:trPr>
        <w:tc>
          <w:tcPr>
            <w:tcW w:w="1391" w:type="dxa"/>
          </w:tcPr>
          <w:p w:rsidR="00822BAA" w:rsidRPr="00BC731D" w:rsidRDefault="00822BAA" w:rsidP="006213D6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ascii="Tahoma" w:eastAsiaTheme="minorHAnsi" w:hAnsi="Tahoma" w:cs="B Nazanin"/>
                <w:b w:val="0"/>
                <w:bCs w:val="0"/>
                <w:caps w:val="0"/>
                <w:color w:val="auto"/>
                <w:sz w:val="20"/>
                <w:szCs w:val="20"/>
                <w:rtl/>
                <w:lang w:eastAsia="en-US"/>
              </w:rPr>
            </w:pPr>
            <w:r w:rsidRPr="00BC731D">
              <w:rPr>
                <w:rFonts w:ascii="Tahoma" w:eastAsiaTheme="minorHAnsi" w:hAnsi="Tahoma" w:cs="B Nazanin" w:hint="cs"/>
                <w:b w:val="0"/>
                <w:bCs w:val="0"/>
                <w:caps w:val="0"/>
                <w:color w:val="auto"/>
                <w:sz w:val="20"/>
                <w:szCs w:val="20"/>
                <w:rtl/>
                <w:lang w:eastAsia="en-US"/>
              </w:rPr>
              <w:t xml:space="preserve">                   معرفی:</w:t>
            </w:r>
          </w:p>
        </w:tc>
        <w:tc>
          <w:tcPr>
            <w:tcW w:w="9356" w:type="dxa"/>
            <w:gridSpan w:val="3"/>
            <w:shd w:val="clear" w:color="auto" w:fill="auto"/>
          </w:tcPr>
          <w:p w:rsidR="003B1A09" w:rsidRPr="003B1A09" w:rsidRDefault="003B1A09" w:rsidP="003B1A09">
            <w:pPr>
              <w:pStyle w:val="NormalWeb"/>
              <w:shd w:val="clear" w:color="auto" w:fill="FFFFFF"/>
              <w:bidi/>
              <w:spacing w:before="120" w:beforeAutospacing="0" w:after="120" w:afterAutospacing="0"/>
              <w:jc w:val="both"/>
              <w:rPr>
                <w:rFonts w:ascii="Tahoma" w:eastAsiaTheme="minorHAnsi" w:hAnsi="Tahoma" w:cs="B Nazanin"/>
                <w:sz w:val="20"/>
                <w:szCs w:val="20"/>
              </w:rPr>
            </w:pP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>ترازنامه،</w:t>
            </w:r>
            <w:r w:rsidRPr="003B1A09">
              <w:rPr>
                <w:rFonts w:ascii="Cambria" w:eastAsiaTheme="minorHAnsi" w:hAnsi="Cambria" w:cs="Cambria" w:hint="cs"/>
                <w:sz w:val="20"/>
                <w:szCs w:val="20"/>
                <w:rtl/>
              </w:rPr>
              <w:t> 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>بیلان</w:t>
            </w:r>
            <w:r w:rsidRPr="003B1A09">
              <w:rPr>
                <w:rFonts w:ascii="Cambria" w:eastAsiaTheme="minorHAnsi" w:hAnsi="Cambria" w:cs="Cambria" w:hint="cs"/>
                <w:sz w:val="20"/>
                <w:szCs w:val="20"/>
                <w:rtl/>
              </w:rPr>
              <w:t> 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 xml:space="preserve"> یکی از</w:t>
            </w:r>
            <w:r w:rsidRPr="003B1A09">
              <w:rPr>
                <w:rFonts w:ascii="Cambria" w:eastAsiaTheme="minorHAnsi" w:hAnsi="Cambria" w:cs="Cambria" w:hint="cs"/>
                <w:sz w:val="20"/>
                <w:szCs w:val="20"/>
                <w:rtl/>
              </w:rPr>
              <w:t> </w:t>
            </w:r>
            <w:hyperlink r:id="rId6" w:tooltip="صورت مالی" w:history="1">
              <w:r w:rsidRPr="003B1A09">
                <w:rPr>
                  <w:rFonts w:eastAsiaTheme="minorHAnsi" w:cs="B Nazanin"/>
                  <w:sz w:val="20"/>
                  <w:szCs w:val="20"/>
                  <w:rtl/>
                </w:rPr>
                <w:t>صورت‌های مالی اساسی</w:t>
              </w:r>
            </w:hyperlink>
            <w:r w:rsidRPr="003B1A09">
              <w:rPr>
                <w:rFonts w:ascii="Tahoma" w:eastAsiaTheme="minorHAnsi" w:hAnsi="Tahoma" w:cs="B Nazanin"/>
                <w:sz w:val="20"/>
                <w:szCs w:val="20"/>
              </w:rPr>
              <w:t> 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 xml:space="preserve">است که وضعیت مالی یک </w:t>
            </w:r>
            <w:r>
              <w:rPr>
                <w:rFonts w:ascii="Tahoma" w:eastAsiaTheme="minorHAnsi" w:hAnsi="Tahoma" w:cs="B Nazanin" w:hint="cs"/>
                <w:sz w:val="20"/>
                <w:szCs w:val="20"/>
                <w:rtl/>
              </w:rPr>
              <w:t>شرکت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Theme="minorHAnsi" w:hAnsi="Tahoma" w:cs="B Nazanin"/>
                <w:sz w:val="20"/>
                <w:szCs w:val="20"/>
                <w:rtl/>
              </w:rPr>
              <w:t>را در یک زمان مشخص نشان می‌دهد</w:t>
            </w:r>
            <w:r>
              <w:rPr>
                <w:rFonts w:ascii="Tahoma" w:eastAsiaTheme="minorHAnsi" w:hAnsi="Tahoma" w:cs="B Nazanin" w:hint="cs"/>
                <w:sz w:val="20"/>
                <w:szCs w:val="20"/>
                <w:rtl/>
              </w:rPr>
              <w:t xml:space="preserve">. 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>ترازنامه معمولاً در پایان یک دوره مالی تهیه می‌گردد. در ترازنامه سه قلم اطلاعاتی</w:t>
            </w:r>
            <w:r w:rsidRPr="003B1A09">
              <w:rPr>
                <w:rFonts w:ascii="Cambria" w:eastAsiaTheme="minorHAnsi" w:hAnsi="Cambria" w:cs="Cambria" w:hint="cs"/>
                <w:sz w:val="20"/>
                <w:szCs w:val="20"/>
                <w:rtl/>
              </w:rPr>
              <w:t> </w:t>
            </w:r>
            <w:hyperlink r:id="rId7" w:tooltip="دارایی" w:history="1">
              <w:r w:rsidRPr="003B1A09">
                <w:rPr>
                  <w:rFonts w:eastAsiaTheme="minorHAnsi" w:cs="B Nazanin"/>
                  <w:sz w:val="20"/>
                  <w:szCs w:val="20"/>
                  <w:rtl/>
                </w:rPr>
                <w:t>دارایی</w:t>
              </w:r>
            </w:hyperlink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>،</w:t>
            </w:r>
            <w:r w:rsidRPr="003B1A09">
              <w:rPr>
                <w:rFonts w:ascii="Cambria" w:eastAsiaTheme="minorHAnsi" w:hAnsi="Cambria" w:cs="Cambria" w:hint="cs"/>
                <w:sz w:val="20"/>
                <w:szCs w:val="20"/>
                <w:rtl/>
              </w:rPr>
              <w:t> </w:t>
            </w:r>
            <w:hyperlink r:id="rId8" w:tooltip="بدهی" w:history="1">
              <w:r w:rsidRPr="003B1A09">
                <w:rPr>
                  <w:rFonts w:eastAsiaTheme="minorHAnsi" w:cs="B Nazanin"/>
                  <w:sz w:val="20"/>
                  <w:szCs w:val="20"/>
                  <w:rtl/>
                </w:rPr>
                <w:t>بدهی</w:t>
              </w:r>
            </w:hyperlink>
            <w:r w:rsidRPr="003B1A09">
              <w:rPr>
                <w:rFonts w:ascii="Tahoma" w:eastAsiaTheme="minorHAnsi" w:hAnsi="Tahoma" w:cs="B Nazanin"/>
                <w:sz w:val="20"/>
                <w:szCs w:val="20"/>
              </w:rPr>
              <w:t> 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>و</w:t>
            </w:r>
            <w:r w:rsidRPr="003B1A09">
              <w:rPr>
                <w:rFonts w:ascii="Cambria" w:eastAsiaTheme="minorHAnsi" w:hAnsi="Cambria" w:cs="Cambria" w:hint="cs"/>
                <w:sz w:val="20"/>
                <w:szCs w:val="20"/>
                <w:rtl/>
              </w:rPr>
              <w:t> </w:t>
            </w:r>
            <w:hyperlink r:id="rId9" w:tooltip="سرمایه" w:history="1">
              <w:r w:rsidRPr="003B1A09">
                <w:rPr>
                  <w:rFonts w:eastAsiaTheme="minorHAnsi" w:cs="B Nazanin"/>
                  <w:sz w:val="20"/>
                  <w:szCs w:val="20"/>
                  <w:rtl/>
                </w:rPr>
                <w:t>سرمایه</w:t>
              </w:r>
            </w:hyperlink>
            <w:r w:rsidRPr="003B1A09">
              <w:rPr>
                <w:rFonts w:ascii="Tahoma" w:eastAsiaTheme="minorHAnsi" w:hAnsi="Tahoma" w:cs="B Nazanin"/>
                <w:sz w:val="20"/>
                <w:szCs w:val="20"/>
              </w:rPr>
              <w:t> 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 xml:space="preserve">مشخص می‌گردد. این ۳ بخش در ترازنامه‌ها، این ایده را به سرمایه‌گذاران می‌دهد که </w:t>
            </w:r>
            <w:r w:rsidR="0046597D">
              <w:rPr>
                <w:rFonts w:ascii="Tahoma" w:eastAsiaTheme="minorHAnsi" w:hAnsi="Tahoma" w:cs="B Nazanin" w:hint="cs"/>
                <w:sz w:val="20"/>
                <w:szCs w:val="20"/>
                <w:rtl/>
                <w:lang w:bidi="fa-IR"/>
              </w:rPr>
              <w:t xml:space="preserve">شرکت مورد نظر </w:t>
            </w:r>
            <w:r w:rsidR="00556E1F">
              <w:rPr>
                <w:rFonts w:ascii="Tahoma" w:eastAsiaTheme="minorHAnsi" w:hAnsi="Tahoma" w:cs="B Nazanin" w:hint="cs"/>
                <w:sz w:val="20"/>
                <w:szCs w:val="20"/>
                <w:rtl/>
                <w:lang w:bidi="fa-IR"/>
              </w:rPr>
              <w:t xml:space="preserve">چه 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>داشته‌ها (دارایی‌ها) و چه دیونی (بدهی‌هایی) دارد و صاحبان شرکت چه مقدار سرمایه‌گذاری کرده‌اند</w:t>
            </w:r>
            <w:r w:rsidR="00CD46F0">
              <w:rPr>
                <w:rFonts w:ascii="Tahoma" w:eastAsiaTheme="minorHAnsi" w:hAnsi="Tahoma" w:cs="B Nazanin"/>
                <w:sz w:val="20"/>
                <w:szCs w:val="20"/>
              </w:rPr>
              <w:t>.</w:t>
            </w:r>
          </w:p>
          <w:p w:rsidR="005808E4" w:rsidRDefault="00BC731D" w:rsidP="004615C1">
            <w:pPr>
              <w:bidi/>
              <w:spacing w:line="360" w:lineRule="auto"/>
              <w:jc w:val="both"/>
              <w:rPr>
                <w:rFonts w:ascii="Tahoma" w:hAnsi="Tahoma" w:cs="B Nazanin"/>
                <w:sz w:val="20"/>
                <w:szCs w:val="20"/>
                <w:rtl/>
              </w:rPr>
            </w:pPr>
            <w:r w:rsidRPr="00BC731D">
              <w:rPr>
                <w:rFonts w:ascii="Tahoma" w:hAnsi="Tahoma" w:cs="B Nazanin"/>
                <w:sz w:val="20"/>
                <w:szCs w:val="20"/>
                <w:rtl/>
              </w:rPr>
              <w:t>‌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>براى تأمين انعطاف‌پذيرى بيشتر</w:t>
            </w:r>
            <w:r w:rsidR="004615C1">
              <w:rPr>
                <w:rFonts w:ascii="Sakkal Majalla" w:hAnsi="Sakkal Majalla" w:cs="Sakkal Majalla" w:hint="cs"/>
                <w:sz w:val="20"/>
                <w:szCs w:val="20"/>
                <w:rtl/>
              </w:rPr>
              <w:t>،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امكان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انتخاب حساب‌هاى مربوط به </w:t>
            </w:r>
            <w:r w:rsidR="00606018">
              <w:rPr>
                <w:rFonts w:ascii="Tahoma" w:hAnsi="Tahoma" w:cs="B Nazanin" w:hint="cs"/>
                <w:sz w:val="20"/>
                <w:szCs w:val="20"/>
                <w:rtl/>
              </w:rPr>
              <w:t>ترازنامه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در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 xml:space="preserve"> بخش معرفی مجموعه حساب ها در 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اختيار كاربر قرار داده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میشود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>. به عبارت ديگر شما قادر هستيد مستقل از گروه‌هاى معرفى شده</w:t>
            </w:r>
            <w:r w:rsidR="004615C1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،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حساب‌هاى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كل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مورد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نظرتان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را براى قرار گرفتن در هر يك از عناوين </w:t>
            </w:r>
            <w:r w:rsidR="009F1157">
              <w:rPr>
                <w:rFonts w:ascii="Tahoma" w:hAnsi="Tahoma" w:cs="B Nazanin" w:hint="cs"/>
                <w:sz w:val="20"/>
                <w:szCs w:val="20"/>
                <w:rtl/>
              </w:rPr>
              <w:t>مربو</w:t>
            </w:r>
            <w:r w:rsidR="002D5B36">
              <w:rPr>
                <w:rFonts w:ascii="Tahoma" w:hAnsi="Tahoma" w:cs="B Nazanin" w:hint="cs"/>
                <w:sz w:val="20"/>
                <w:szCs w:val="20"/>
                <w:rtl/>
              </w:rPr>
              <w:t xml:space="preserve">ط به </w:t>
            </w:r>
            <w:r w:rsidR="009B72B8">
              <w:rPr>
                <w:rFonts w:ascii="Tahoma" w:hAnsi="Tahoma" w:cs="B Nazanin" w:hint="cs"/>
                <w:sz w:val="20"/>
                <w:szCs w:val="20"/>
                <w:rtl/>
              </w:rPr>
              <w:t>ترازنامه</w:t>
            </w:r>
            <w:r w:rsidR="002D5B36">
              <w:rPr>
                <w:rFonts w:ascii="Tahoma" w:hAnsi="Tahoma" w:cs="B Nazanin" w:hint="cs"/>
                <w:sz w:val="20"/>
                <w:szCs w:val="20"/>
                <w:rtl/>
              </w:rPr>
              <w:t xml:space="preserve"> انتخاب نمایید.</w:t>
            </w:r>
          </w:p>
          <w:p w:rsidR="00BC731D" w:rsidRPr="00BC731D" w:rsidRDefault="00BC731D" w:rsidP="009B72B8">
            <w:pPr>
              <w:bidi/>
              <w:spacing w:line="360" w:lineRule="auto"/>
              <w:rPr>
                <w:rFonts w:ascii="Tahoma" w:hAnsi="Tahoma" w:cs="B Nazanin"/>
                <w:sz w:val="20"/>
                <w:szCs w:val="20"/>
                <w:rtl/>
              </w:rPr>
            </w:pPr>
            <w:r w:rsidRPr="009F1157">
              <w:rPr>
                <w:rFonts w:ascii="Tahoma" w:hAnsi="Tahoma" w:cs="B Nazanin" w:hint="cs"/>
                <w:sz w:val="20"/>
                <w:szCs w:val="20"/>
                <w:rtl/>
              </w:rPr>
              <w:t>در اولین مرحله گزارش خالی باز شده و با انتخاب ک</w:t>
            </w:r>
            <w:r>
              <w:rPr>
                <w:rFonts w:ascii="Tahoma" w:hAnsi="Tahoma" w:cs="B Nazanin" w:hint="cs"/>
                <w:sz w:val="20"/>
                <w:szCs w:val="20"/>
                <w:rtl/>
              </w:rPr>
              <w:t>لید محاسبه مبالغ نمایش داده شود</w:t>
            </w:r>
            <w:r w:rsidR="009B72B8">
              <w:rPr>
                <w:rFonts w:ascii="Tahoma" w:hAnsi="Tahoma" w:cs="B Nazanin" w:hint="cs"/>
                <w:sz w:val="20"/>
                <w:szCs w:val="20"/>
                <w:rtl/>
              </w:rPr>
              <w:t>.</w:t>
            </w:r>
          </w:p>
        </w:tc>
      </w:tr>
      <w:tr w:rsidR="00822BAA" w:rsidRPr="009F1157" w:rsidTr="006213D6">
        <w:trPr>
          <w:trHeight w:val="380"/>
        </w:trPr>
        <w:tc>
          <w:tcPr>
            <w:tcW w:w="1391" w:type="dxa"/>
          </w:tcPr>
          <w:p w:rsidR="00822BAA" w:rsidRPr="009F1157" w:rsidRDefault="00822BAA" w:rsidP="00612C70">
            <w:pPr>
              <w:pStyle w:val="Heading1"/>
              <w:bidi/>
              <w:spacing w:before="100" w:beforeAutospacing="1"/>
              <w:jc w:val="center"/>
              <w:outlineLvl w:val="0"/>
              <w:rPr>
                <w:rFonts w:cs="B Nazanin"/>
                <w:sz w:val="22"/>
                <w:szCs w:val="22"/>
                <w:rtl/>
              </w:rPr>
            </w:pPr>
            <w:r w:rsidRPr="009F1157">
              <w:rPr>
                <w:rFonts w:cs="B Nazanin" w:hint="cs"/>
                <w:sz w:val="22"/>
                <w:szCs w:val="22"/>
                <w:rtl/>
              </w:rPr>
              <w:t>جایگاه در منو:</w:t>
            </w:r>
          </w:p>
        </w:tc>
        <w:tc>
          <w:tcPr>
            <w:tcW w:w="9356" w:type="dxa"/>
            <w:gridSpan w:val="3"/>
          </w:tcPr>
          <w:p w:rsidR="00822BAA" w:rsidRPr="009F1157" w:rsidRDefault="00822BAA" w:rsidP="009B72B8">
            <w:pPr>
              <w:spacing w:before="100" w:beforeAutospacing="1"/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rtl/>
                <w:lang w:bidi="fa-IR"/>
              </w:rPr>
              <w:t xml:space="preserve">منوی </w:t>
            </w:r>
            <w:r w:rsidR="007D2B24" w:rsidRPr="009F1157">
              <w:rPr>
                <w:rFonts w:cs="B Nazanin" w:hint="cs"/>
                <w:rtl/>
                <w:lang w:bidi="fa-IR"/>
              </w:rPr>
              <w:t>حسابداری</w:t>
            </w:r>
            <w:r w:rsidRPr="009F1157">
              <w:rPr>
                <w:rFonts w:cs="B Nazanin" w:hint="cs"/>
                <w:rtl/>
                <w:lang w:bidi="fa-IR"/>
              </w:rPr>
              <w:t xml:space="preserve"> </w:t>
            </w:r>
            <w:r w:rsidRPr="009F1157">
              <w:rPr>
                <w:rFonts w:ascii="Sakkal Majalla" w:hAnsi="Sakkal Majalla" w:cs="Sakkal Majalla" w:hint="cs"/>
                <w:i/>
                <w:iCs/>
                <w:rtl/>
              </w:rPr>
              <w:t>–</w:t>
            </w:r>
            <w:r w:rsidRPr="009F1157">
              <w:rPr>
                <w:rFonts w:cs="B Nazanin" w:hint="cs"/>
                <w:i/>
                <w:iCs/>
                <w:rtl/>
              </w:rPr>
              <w:t>&gt;</w:t>
            </w:r>
            <w:r w:rsidR="007D2B24" w:rsidRPr="009F1157">
              <w:rPr>
                <w:rFonts w:cs="B Nazanin" w:hint="cs"/>
                <w:rtl/>
                <w:lang w:bidi="fa-IR"/>
              </w:rPr>
              <w:t xml:space="preserve">گزارش های مالی -&gt; </w:t>
            </w:r>
            <w:r w:rsidR="005C3ED2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ترازنامه</w:t>
            </w:r>
          </w:p>
        </w:tc>
      </w:tr>
      <w:tr w:rsidR="00612C70" w:rsidRPr="009F1157" w:rsidTr="002D5B36">
        <w:trPr>
          <w:trHeight w:val="4300"/>
        </w:trPr>
        <w:tc>
          <w:tcPr>
            <w:tcW w:w="1391" w:type="dxa"/>
          </w:tcPr>
          <w:p w:rsidR="00612C70" w:rsidRPr="009F1157" w:rsidRDefault="00612C70" w:rsidP="00612C70">
            <w:pPr>
              <w:pStyle w:val="Heading1"/>
              <w:bidi/>
              <w:spacing w:before="100" w:beforeAutospacing="1"/>
              <w:jc w:val="center"/>
              <w:outlineLvl w:val="0"/>
              <w:rPr>
                <w:rFonts w:cs="B Nazanin"/>
                <w:sz w:val="22"/>
                <w:szCs w:val="22"/>
                <w:rtl/>
              </w:rPr>
            </w:pPr>
            <w:r w:rsidRPr="009F1157">
              <w:rPr>
                <w:rFonts w:cs="B Nazanin"/>
                <w:sz w:val="20"/>
                <w:szCs w:val="20"/>
                <w:lang w:bidi="fa-IR"/>
              </w:rPr>
              <w:lastRenderedPageBreak/>
              <w:t>Ui</w:t>
            </w:r>
            <w:r w:rsidRPr="009F1157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اولیه:</w:t>
            </w:r>
          </w:p>
        </w:tc>
        <w:tc>
          <w:tcPr>
            <w:tcW w:w="9356" w:type="dxa"/>
            <w:gridSpan w:val="3"/>
          </w:tcPr>
          <w:p w:rsidR="008A6295" w:rsidRPr="009F1157" w:rsidRDefault="00415789" w:rsidP="009B72B8">
            <w:pPr>
              <w:spacing w:before="100" w:beforeAutospacing="1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noProof/>
                <w:rtl/>
              </w:rPr>
              <w:drawing>
                <wp:inline distT="0" distB="0" distL="0" distR="0">
                  <wp:extent cx="5803900" cy="5447030"/>
                  <wp:effectExtent l="0" t="0" r="635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razpic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544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50D" w:rsidRPr="009F1157" w:rsidTr="002B1DA6">
        <w:trPr>
          <w:trHeight w:val="2076"/>
        </w:trPr>
        <w:tc>
          <w:tcPr>
            <w:tcW w:w="1391" w:type="dxa"/>
            <w:vMerge w:val="restart"/>
          </w:tcPr>
          <w:p w:rsidR="003F650D" w:rsidRPr="009F1157" w:rsidRDefault="003F650D" w:rsidP="00612C70">
            <w:pPr>
              <w:pStyle w:val="Heading1"/>
              <w:tabs>
                <w:tab w:val="right" w:pos="8389"/>
              </w:tabs>
              <w:bidi/>
              <w:spacing w:before="240"/>
              <w:jc w:val="center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  <w:p w:rsidR="003F650D" w:rsidRPr="009F1157" w:rsidRDefault="003F650D" w:rsidP="00612C70">
            <w:pPr>
              <w:pStyle w:val="Heading1"/>
              <w:tabs>
                <w:tab w:val="right" w:pos="8389"/>
              </w:tabs>
              <w:bidi/>
              <w:spacing w:before="240"/>
              <w:jc w:val="center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  <w:p w:rsidR="003F650D" w:rsidRPr="009F1157" w:rsidRDefault="003F650D" w:rsidP="00612C70">
            <w:pPr>
              <w:pStyle w:val="Heading1"/>
              <w:tabs>
                <w:tab w:val="right" w:pos="8389"/>
              </w:tabs>
              <w:bidi/>
              <w:spacing w:before="240"/>
              <w:jc w:val="center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  <w:p w:rsidR="003F650D" w:rsidRPr="009F1157" w:rsidRDefault="003F650D" w:rsidP="006213D6">
            <w:pPr>
              <w:pStyle w:val="Heading1"/>
              <w:bidi/>
              <w:jc w:val="center"/>
              <w:outlineLvl w:val="0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 xml:space="preserve">پارامتر های گزارش </w:t>
            </w:r>
            <w:r w:rsidRPr="009F1157">
              <w:rPr>
                <w:rFonts w:cs="B Nazanin" w:hint="cs"/>
                <w:sz w:val="22"/>
                <w:szCs w:val="22"/>
                <w:rtl/>
              </w:rPr>
              <w:t>:</w:t>
            </w:r>
          </w:p>
          <w:p w:rsidR="003F650D" w:rsidRPr="009F1157" w:rsidRDefault="003F650D" w:rsidP="00612C70">
            <w:pPr>
              <w:bidi/>
              <w:spacing w:before="240"/>
              <w:rPr>
                <w:rFonts w:cs="B Nazanin"/>
                <w:b/>
                <w:bCs/>
                <w:color w:val="2F5496" w:themeColor="accent5" w:themeShade="BF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3F650D" w:rsidRPr="009F1157" w:rsidRDefault="003F650D" w:rsidP="00612C70">
            <w:pPr>
              <w:pStyle w:val="Heading1"/>
              <w:tabs>
                <w:tab w:val="right" w:pos="8389"/>
              </w:tabs>
              <w:bidi/>
              <w:spacing w:before="240" w:after="120"/>
              <w:jc w:val="center"/>
              <w:outlineLvl w:val="0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9F1157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گزارش به تفکیک سطوح شناور (مرکز هزینه و پروژه)</w:t>
            </w:r>
          </w:p>
          <w:p w:rsidR="003F650D" w:rsidRPr="009F1157" w:rsidRDefault="003F650D" w:rsidP="00612C7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078" w:type="dxa"/>
            <w:gridSpan w:val="2"/>
          </w:tcPr>
          <w:p w:rsidR="003F650D" w:rsidRDefault="003F650D" w:rsidP="00D02E79">
            <w:pPr>
              <w:jc w:val="righ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چک باکس</w:t>
            </w:r>
            <w:r w:rsidRPr="00306C57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با قابلیت انتخاب مرکز هزینه و پروژه </w:t>
            </w:r>
          </w:p>
          <w:p w:rsidR="003F650D" w:rsidRDefault="003F650D" w:rsidP="007E245F">
            <w:pPr>
              <w:jc w:val="right"/>
              <w:rPr>
                <w:rFonts w:cs="B Nazanin"/>
                <w:rtl/>
                <w:lang w:bidi="fa-IR"/>
              </w:rPr>
            </w:pPr>
            <w:r w:rsidRPr="00306C57">
              <w:rPr>
                <w:rFonts w:cs="B Nazanin" w:hint="cs"/>
                <w:rtl/>
                <w:lang w:bidi="fa-IR"/>
              </w:rPr>
              <w:t>امکان مشاهده گزارش فقط بر اساس یک مرکز هزینه یا پروژه نیز باید وجود داشته باشد.</w:t>
            </w:r>
          </w:p>
          <w:p w:rsidR="003F650D" w:rsidRDefault="003F650D" w:rsidP="008A629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صورت انتخاب مرکز هزینه گردش همه حساب های انتخابی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فقط با مرکز هزینه انتخابی نمایش داده میشود. </w:t>
            </w:r>
          </w:p>
          <w:p w:rsidR="003F650D" w:rsidRDefault="003F650D" w:rsidP="007E245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صورت انتخاب پروژه گردش همه حساب های انتخابی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فقط با پروژه انتخابی نمایش داده میشود. </w:t>
            </w:r>
          </w:p>
          <w:p w:rsidR="003F650D" w:rsidRPr="002B1DA6" w:rsidRDefault="003F650D" w:rsidP="002B1DA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 در صورت انتخاب هردو وجود هر دو مرکز هزینه و پروژه کنترل میگردد.</w:t>
            </w:r>
          </w:p>
        </w:tc>
      </w:tr>
      <w:tr w:rsidR="003F650D" w:rsidRPr="009F1157" w:rsidTr="00206E87">
        <w:trPr>
          <w:trHeight w:val="872"/>
        </w:trPr>
        <w:tc>
          <w:tcPr>
            <w:tcW w:w="1391" w:type="dxa"/>
            <w:vMerge/>
          </w:tcPr>
          <w:p w:rsidR="003F650D" w:rsidRPr="009F1157" w:rsidRDefault="003F650D" w:rsidP="00612C70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3F650D" w:rsidRPr="00322075" w:rsidRDefault="002B1DA6" w:rsidP="00446201">
            <w:pPr>
              <w:spacing w:before="24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تاریخ </w:t>
            </w:r>
          </w:p>
        </w:tc>
        <w:tc>
          <w:tcPr>
            <w:tcW w:w="7078" w:type="dxa"/>
            <w:gridSpan w:val="2"/>
          </w:tcPr>
          <w:p w:rsidR="00856B22" w:rsidRPr="00BB6E8C" w:rsidRDefault="00856B22" w:rsidP="00856B22">
            <w:pPr>
              <w:bidi/>
              <w:jc w:val="both"/>
              <w:rPr>
                <w:rFonts w:ascii="Tahoma" w:eastAsia="Times New Roman" w:hAnsi="Tahoma" w:cs="B Nazanin"/>
                <w:color w:val="000000"/>
                <w:lang w:bidi="fa-IR"/>
              </w:rPr>
            </w:pPr>
            <w:r w:rsidRPr="00BB6E8C"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 xml:space="preserve">تایپ : </w:t>
            </w:r>
            <w:r w:rsidRPr="00BB6E8C">
              <w:rPr>
                <w:rFonts w:ascii="Tahoma" w:eastAsia="Times New Roman" w:hAnsi="Tahoma" w:cs="B Nazanin"/>
                <w:color w:val="000000"/>
                <w:lang w:bidi="fa-IR"/>
              </w:rPr>
              <w:t>date</w:t>
            </w:r>
          </w:p>
          <w:p w:rsidR="00856B22" w:rsidRPr="00BB6E8C" w:rsidRDefault="00856B22" w:rsidP="00856B22">
            <w:pPr>
              <w:bidi/>
              <w:jc w:val="both"/>
              <w:rPr>
                <w:rFonts w:ascii="Tahoma" w:eastAsia="Times New Roman" w:hAnsi="Tahoma" w:cs="B Nazanin"/>
                <w:color w:val="000000"/>
                <w:rtl/>
                <w:lang w:bidi="fa-IR"/>
              </w:rPr>
            </w:pPr>
            <w:r w:rsidRPr="00BB6E8C"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 xml:space="preserve">پیش فرض : </w:t>
            </w:r>
            <w:r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 xml:space="preserve">تاریخ پایان دوره مالی </w:t>
            </w:r>
            <w:r w:rsidRPr="00BB6E8C"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 xml:space="preserve"> </w:t>
            </w:r>
          </w:p>
          <w:p w:rsidR="00856B22" w:rsidRDefault="00856B22" w:rsidP="00856B22">
            <w:pPr>
              <w:bidi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  <w:lang w:bidi="fa-IR"/>
              </w:rPr>
            </w:pPr>
            <w:r w:rsidRPr="00BB6E8C"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>وضعیت : اجباری</w:t>
            </w:r>
            <w:r>
              <w:rPr>
                <w:rFonts w:ascii="Tahoma" w:eastAsia="Times New Roman" w:hAnsi="Tahoma" w:cs="B Nazanin" w:hint="cs"/>
                <w:b/>
                <w:bCs/>
                <w:color w:val="000000"/>
                <w:rtl/>
                <w:lang w:bidi="fa-IR"/>
              </w:rPr>
              <w:t xml:space="preserve"> </w:t>
            </w:r>
          </w:p>
          <w:p w:rsidR="00856B22" w:rsidRDefault="00856B22" w:rsidP="00856B22">
            <w:pPr>
              <w:bidi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  <w:lang w:bidi="fa-IR"/>
              </w:rPr>
            </w:pPr>
            <w:r>
              <w:rPr>
                <w:rFonts w:ascii="Tahoma" w:eastAsia="Times New Roman" w:hAnsi="Tahoma" w:cs="B Nazanin" w:hint="cs"/>
                <w:b/>
                <w:bCs/>
                <w:color w:val="000000"/>
                <w:rtl/>
                <w:lang w:bidi="fa-IR"/>
              </w:rPr>
              <w:t>در محدوده دوره مالی انتخاب شود</w:t>
            </w:r>
          </w:p>
          <w:p w:rsidR="008A17E1" w:rsidRPr="009F1157" w:rsidRDefault="008A17E1" w:rsidP="008A17E1">
            <w:pPr>
              <w:bidi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  <w:lang w:bidi="fa-IR"/>
              </w:rPr>
            </w:pPr>
          </w:p>
        </w:tc>
      </w:tr>
      <w:tr w:rsidR="002B1DA6" w:rsidRPr="009F1157" w:rsidTr="006D5314">
        <w:trPr>
          <w:trHeight w:val="746"/>
        </w:trPr>
        <w:tc>
          <w:tcPr>
            <w:tcW w:w="1391" w:type="dxa"/>
            <w:vMerge/>
          </w:tcPr>
          <w:p w:rsidR="002B1DA6" w:rsidRPr="009F1157" w:rsidRDefault="002B1DA6" w:rsidP="00612C70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2B1DA6" w:rsidRPr="009F1157" w:rsidRDefault="002B1DA6" w:rsidP="00612C7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b/>
                <w:bCs/>
                <w:rtl/>
                <w:lang w:bidi="fa-IR"/>
              </w:rPr>
              <w:t xml:space="preserve">تعیین مجموعه حساب ها </w:t>
            </w:r>
          </w:p>
          <w:p w:rsidR="002B1DA6" w:rsidRPr="009F1157" w:rsidRDefault="002B1DA6" w:rsidP="00612C7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7078" w:type="dxa"/>
            <w:gridSpan w:val="2"/>
          </w:tcPr>
          <w:p w:rsidR="002B1DA6" w:rsidRPr="009F1157" w:rsidRDefault="002B1DA6" w:rsidP="007D2B24">
            <w:pPr>
              <w:bidi/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</w:pPr>
            <w:r w:rsidRPr="009F1157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  <w:p w:rsidR="002B1DA6" w:rsidRDefault="002B1DA6" w:rsidP="003A6B88">
            <w:pPr>
              <w:bidi/>
              <w:spacing w:after="120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امکان مشاهده معرفی مجموعه حساب ها از داخل گزارش </w:t>
            </w:r>
          </w:p>
          <w:p w:rsidR="002B1DA6" w:rsidRDefault="002B1DA6" w:rsidP="007E245F">
            <w:pPr>
              <w:bidi/>
              <w:spacing w:after="120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با توجه به دسترسی قابل مشاهده باشد.</w:t>
            </w:r>
          </w:p>
          <w:p w:rsidR="002B1DA6" w:rsidRPr="009F1157" w:rsidRDefault="002B1DA6" w:rsidP="00BC731D">
            <w:pPr>
              <w:bidi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فرم مجموعه حساب ها </w:t>
            </w:r>
            <w:r w:rsidRPr="00BC731D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t>modeless</w: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باز شود.</w:t>
            </w:r>
          </w:p>
        </w:tc>
      </w:tr>
      <w:tr w:rsidR="002B1DA6" w:rsidRPr="009F1157" w:rsidTr="006213D6">
        <w:trPr>
          <w:trHeight w:val="283"/>
        </w:trPr>
        <w:tc>
          <w:tcPr>
            <w:tcW w:w="1391" w:type="dxa"/>
            <w:vMerge/>
          </w:tcPr>
          <w:p w:rsidR="002B1DA6" w:rsidRPr="009F1157" w:rsidRDefault="002B1DA6" w:rsidP="00612C70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2B1DA6" w:rsidRPr="009F1157" w:rsidRDefault="002B1DA6" w:rsidP="002B1DA6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در نظر گرفتن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سند اختتامیه</w:t>
            </w:r>
          </w:p>
        </w:tc>
        <w:tc>
          <w:tcPr>
            <w:tcW w:w="7078" w:type="dxa"/>
            <w:gridSpan w:val="2"/>
          </w:tcPr>
          <w:p w:rsidR="002B1DA6" w:rsidRDefault="002B1DA6" w:rsidP="007E245F">
            <w:pPr>
              <w:tabs>
                <w:tab w:val="right" w:pos="6862"/>
              </w:tabs>
              <w:spacing w:before="360"/>
              <w:jc w:val="both"/>
              <w:rPr>
                <w:rFonts w:cs="B Nazanin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cs="B Nazanin"/>
                <w:b/>
                <w:bCs/>
                <w:color w:val="7030A0"/>
                <w:sz w:val="20"/>
                <w:szCs w:val="20"/>
              </w:rPr>
              <w:tab/>
            </w:r>
            <w:r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چک باکس </w:t>
            </w:r>
          </w:p>
          <w:p w:rsidR="002B1DA6" w:rsidRDefault="002B1DA6" w:rsidP="007E245F">
            <w:pPr>
              <w:jc w:val="right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پیش فرض : غیر فعال </w:t>
            </w:r>
          </w:p>
          <w:p w:rsidR="002B1DA6" w:rsidRDefault="002B1DA6" w:rsidP="003A6B88">
            <w:pPr>
              <w:jc w:val="right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در صورت فعال بودن </w:t>
            </w:r>
            <w:r w:rsidR="003A6B88">
              <w:rPr>
                <w:rFonts w:cs="B Nazanin" w:hint="cs"/>
                <w:sz w:val="20"/>
                <w:szCs w:val="20"/>
                <w:rtl/>
              </w:rPr>
              <w:t>و وجود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سند اختتامیه در بازه تاریخی انتخابی</w:t>
            </w:r>
            <w:r w:rsidR="003A6B88">
              <w:rPr>
                <w:rFonts w:cs="B Nazanin" w:hint="cs"/>
                <w:sz w:val="20"/>
                <w:szCs w:val="20"/>
                <w:rtl/>
                <w:lang w:bidi="fa-IR"/>
              </w:rPr>
              <w:t>،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این سند در نظر گرفته شود.</w:t>
            </w:r>
          </w:p>
          <w:p w:rsidR="002B1DA6" w:rsidRPr="009F1157" w:rsidRDefault="002B1DA6" w:rsidP="007809FB">
            <w:pPr>
              <w:bidi/>
              <w:spacing w:after="120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</w:tr>
      <w:tr w:rsidR="002B1DA6" w:rsidRPr="009F1157" w:rsidTr="006213D6">
        <w:trPr>
          <w:trHeight w:val="1587"/>
        </w:trPr>
        <w:tc>
          <w:tcPr>
            <w:tcW w:w="1391" w:type="dxa"/>
            <w:vMerge/>
          </w:tcPr>
          <w:p w:rsidR="002B1DA6" w:rsidRPr="009F1157" w:rsidRDefault="002B1DA6" w:rsidP="00612C70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2B1DA6" w:rsidRPr="009F1157" w:rsidRDefault="002B1DA6" w:rsidP="00612C7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انتخاب شعبه</w:t>
            </w:r>
          </w:p>
        </w:tc>
        <w:tc>
          <w:tcPr>
            <w:tcW w:w="7078" w:type="dxa"/>
            <w:gridSpan w:val="2"/>
          </w:tcPr>
          <w:p w:rsidR="002B1DA6" w:rsidRPr="009623BC" w:rsidRDefault="002B1DA6" w:rsidP="003F650D">
            <w:pPr>
              <w:bidi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: 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>ب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ه صورت </w:t>
            </w:r>
            <w:r w:rsidRPr="009623BC">
              <w:rPr>
                <w:rFonts w:cs="B Nazanin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  <w:lang w:bidi="fa-IR"/>
              </w:rPr>
              <w:t>کمبو</w:t>
            </w:r>
            <w:r w:rsidRPr="009623BC">
              <w:rPr>
                <w:rFonts w:cs="B Nazanin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امکان انتخاب دو گزینه :</w:t>
            </w:r>
          </w:p>
          <w:p w:rsidR="002B1DA6" w:rsidRPr="009623BC" w:rsidRDefault="002B1DA6" w:rsidP="003F650D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شعبه جاری </w:t>
            </w:r>
          </w:p>
          <w:p w:rsidR="002B1DA6" w:rsidRPr="009623BC" w:rsidRDefault="002B1DA6" w:rsidP="003F650D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jc w:val="both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شعبه جاری و زیرمجموعه ها</w:t>
            </w:r>
          </w:p>
          <w:p w:rsidR="002B1DA6" w:rsidRPr="009623BC" w:rsidRDefault="002B1DA6" w:rsidP="003F650D">
            <w:pPr>
              <w:bidi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/>
                <w:color w:val="000000" w:themeColor="text1"/>
                <w:sz w:val="20"/>
                <w:szCs w:val="20"/>
              </w:rPr>
              <w:t xml:space="preserve">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همه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ستونهای  مانده و </w:t>
            </w: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کارکرد طی دوره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با توجه به این گزینه محاسبه و نمایش داده</w:t>
            </w:r>
            <w:r w:rsidRPr="009623BC"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bidi="fa-IR"/>
              </w:rPr>
              <w:t xml:space="preserve">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شود.</w:t>
            </w:r>
          </w:p>
          <w:p w:rsidR="002B1DA6" w:rsidRPr="007E245F" w:rsidRDefault="002B1DA6" w:rsidP="007E245F">
            <w:pPr>
              <w:jc w:val="right"/>
              <w:rPr>
                <w:rFonts w:cs="B Nazanin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7030A0"/>
                <w:sz w:val="20"/>
                <w:szCs w:val="20"/>
                <w:rtl/>
                <w:lang w:bidi="fa-IR"/>
              </w:rPr>
              <w:t xml:space="preserve">پیش فرض: 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>شعبه جاری</w:t>
            </w:r>
          </w:p>
        </w:tc>
      </w:tr>
      <w:tr w:rsidR="002B1DA6" w:rsidRPr="009F1157" w:rsidTr="002B1DA6">
        <w:trPr>
          <w:trHeight w:val="794"/>
        </w:trPr>
        <w:tc>
          <w:tcPr>
            <w:tcW w:w="1391" w:type="dxa"/>
            <w:vMerge/>
          </w:tcPr>
          <w:p w:rsidR="002B1DA6" w:rsidRPr="009F1157" w:rsidRDefault="002B1DA6" w:rsidP="00612C70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2B1DA6" w:rsidRPr="009F1157" w:rsidRDefault="002B1DA6" w:rsidP="008C5C1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078" w:type="dxa"/>
            <w:gridSpan w:val="2"/>
          </w:tcPr>
          <w:p w:rsidR="002B1DA6" w:rsidRPr="003F650D" w:rsidRDefault="002B1DA6" w:rsidP="003F650D">
            <w:pPr>
              <w:jc w:val="right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</w:tc>
      </w:tr>
      <w:tr w:rsidR="002B1DA6" w:rsidRPr="009F1157" w:rsidTr="006213D6">
        <w:trPr>
          <w:trHeight w:val="1587"/>
        </w:trPr>
        <w:tc>
          <w:tcPr>
            <w:tcW w:w="1391" w:type="dxa"/>
            <w:vMerge/>
          </w:tcPr>
          <w:p w:rsidR="002B1DA6" w:rsidRPr="009F1157" w:rsidRDefault="002B1DA6" w:rsidP="00612C70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2B1DA6" w:rsidRPr="009F1157" w:rsidRDefault="002B1DA6" w:rsidP="00612C7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وضعیت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سند</w:t>
            </w:r>
          </w:p>
        </w:tc>
        <w:tc>
          <w:tcPr>
            <w:tcW w:w="7078" w:type="dxa"/>
            <w:gridSpan w:val="2"/>
          </w:tcPr>
          <w:p w:rsidR="002B1DA6" w:rsidRPr="009623BC" w:rsidRDefault="002B1DA6" w:rsidP="003F650D">
            <w:pPr>
              <w:bidi/>
              <w:spacing w:before="360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نمایش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: 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bidi="fa-IR"/>
              </w:rPr>
              <w:t xml:space="preserve">وضعیت سند به صورت </w:t>
            </w:r>
            <w:r w:rsidRPr="009623BC">
              <w:rPr>
                <w:rFonts w:ascii="Tahoma" w:eastAsia="Times New Roman" w:hAnsi="Tahoma" w:cs="B Nazanin" w:hint="cs"/>
                <w:b/>
                <w:bCs/>
                <w:i/>
                <w:iCs/>
                <w:color w:val="000000"/>
                <w:sz w:val="20"/>
                <w:szCs w:val="20"/>
                <w:rtl/>
                <w:lang w:bidi="fa-IR"/>
              </w:rPr>
              <w:t>کمبو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bidi="fa-IR"/>
              </w:rPr>
              <w:t xml:space="preserve"> و امکان انتخاب گزینه های (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ثبت شده، </w:t>
            </w: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ثبت قطعی ، تایید شده، تصویب شده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)</w:t>
            </w:r>
          </w:p>
          <w:p w:rsidR="002B1DA6" w:rsidRPr="009623BC" w:rsidRDefault="002B1DA6" w:rsidP="003F650D">
            <w:pPr>
              <w:pStyle w:val="ListParagraph"/>
              <w:numPr>
                <w:ilvl w:val="0"/>
                <w:numId w:val="1"/>
              </w:numPr>
              <w:bidi/>
              <w:spacing w:before="360" w:after="0" w:line="240" w:lineRule="auto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در صورت انتخاب اسناد ثبت شده پیغامی در بالای گزارش ظاهر شود که "سیستم دارای .... عدد سند ثبت نشده می باشد" و در پیغام کلیدی با عنوان مشاهده اسناد لحاظ شود که با تایید آن وارد فرم ثبت گروهی اسناد شویم.</w:t>
            </w:r>
          </w:p>
          <w:p w:rsidR="002B1DA6" w:rsidRPr="009623BC" w:rsidRDefault="002B1DA6" w:rsidP="003F650D">
            <w:pPr>
              <w:pStyle w:val="ListParagraph"/>
              <w:numPr>
                <w:ilvl w:val="0"/>
                <w:numId w:val="1"/>
              </w:numPr>
              <w:bidi/>
              <w:spacing w:before="360" w:after="0" w:line="240" w:lineRule="auto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در صورت انتخاب اسناد ثبت قطعی شده پیغامی در بالای گزارش ظاهر شود که "سیستم دارای .... عدد سند ثبت قطعی نشده می باشد" </w:t>
            </w:r>
          </w:p>
          <w:p w:rsidR="002B1DA6" w:rsidRPr="009623BC" w:rsidRDefault="002B1DA6" w:rsidP="003F650D">
            <w:pPr>
              <w:pStyle w:val="ListParagraph"/>
              <w:numPr>
                <w:ilvl w:val="0"/>
                <w:numId w:val="1"/>
              </w:numPr>
              <w:bidi/>
              <w:spacing w:before="360" w:after="0" w:line="240" w:lineRule="auto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در صورت انتخاب اسناد تایید شده و یا تصویب شده پیغامی در بالای گزارش ظاهر شود که "سیستم دارای .... عدد سند تایید نشده و</w:t>
            </w:r>
            <w:r w:rsidRPr="009623BC"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  <w:t xml:space="preserve">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یا تصویب نشده می باشد" </w:t>
            </w:r>
          </w:p>
          <w:p w:rsidR="002B1DA6" w:rsidRDefault="002B1DA6" w:rsidP="003F650D">
            <w:pPr>
              <w:tabs>
                <w:tab w:val="right" w:pos="6862"/>
              </w:tabs>
              <w:bidi/>
              <w:spacing w:before="360"/>
              <w:rPr>
                <w:noProof/>
              </w:rPr>
            </w:pPr>
            <w:r w:rsidRPr="009623BC">
              <w:rPr>
                <w:rFonts w:cs="B Nazanin" w:hint="cs"/>
                <w:color w:val="7030A0"/>
                <w:sz w:val="20"/>
                <w:szCs w:val="20"/>
                <w:rtl/>
                <w:lang w:bidi="fa-IR"/>
              </w:rPr>
              <w:t xml:space="preserve">پیش فرض: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اسناد ثبت شده _ در صورت تغییر توسط کاربر این تغییر تا زمان حضور در برنامه حفظ شود</w:t>
            </w:r>
            <w:r w:rsidRPr="009623BC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t>.</w:t>
            </w:r>
          </w:p>
        </w:tc>
      </w:tr>
      <w:tr w:rsidR="002B1DA6" w:rsidRPr="009F1157" w:rsidTr="006213D6">
        <w:trPr>
          <w:trHeight w:val="1587"/>
        </w:trPr>
        <w:tc>
          <w:tcPr>
            <w:tcW w:w="1391" w:type="dxa"/>
          </w:tcPr>
          <w:p w:rsidR="002B1DA6" w:rsidRPr="009F1157" w:rsidRDefault="002B1DA6" w:rsidP="00612C70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2B1DA6" w:rsidRDefault="002B1DA6" w:rsidP="00A2330C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  <w:p w:rsidR="002B1DA6" w:rsidRPr="009623BC" w:rsidRDefault="002B1DA6" w:rsidP="00612C7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فیلتر بر اساس رفرنس </w:t>
            </w:r>
          </w:p>
        </w:tc>
        <w:tc>
          <w:tcPr>
            <w:tcW w:w="7078" w:type="dxa"/>
            <w:gridSpan w:val="2"/>
          </w:tcPr>
          <w:p w:rsidR="002B1DA6" w:rsidRPr="009623BC" w:rsidRDefault="002B1DA6" w:rsidP="003F650D">
            <w:pPr>
              <w:bidi/>
              <w:rPr>
                <w:rFonts w:ascii="Tahoma" w:eastAsia="Times New Roman" w:hAnsi="Tahoma" w:cs="B Nazanin"/>
                <w:b/>
                <w:bCs/>
                <w:color w:val="7030A0"/>
                <w:sz w:val="20"/>
                <w:szCs w:val="20"/>
                <w:rtl/>
                <w:lang w:bidi="fa-IR"/>
              </w:rPr>
            </w:pP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همانند گزارش تراز آزمایشی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با انتخاب این گزینه کادر مربوط به اعمال فیلتر ظاهر شود. که امکان تایپ کاراکتر مورد نظر بر اساس انواع فیلتر "مساوی، نا مساوی، مشتمل و </w:t>
            </w:r>
            <w:proofErr w:type="spellStart"/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نامشت</w:t>
            </w:r>
            <w:r w:rsidR="00D56D66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م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ل</w:t>
            </w:r>
            <w:proofErr w:type="spellEnd"/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" به همراه فیلتر مرکب وجود خواهد داشت.  </w:t>
            </w:r>
          </w:p>
        </w:tc>
      </w:tr>
      <w:tr w:rsidR="002B1DA6" w:rsidRPr="009F1157" w:rsidTr="00083736">
        <w:trPr>
          <w:trHeight w:val="1211"/>
        </w:trPr>
        <w:tc>
          <w:tcPr>
            <w:tcW w:w="1391" w:type="dxa"/>
          </w:tcPr>
          <w:p w:rsidR="002B1DA6" w:rsidRPr="009F1157" w:rsidRDefault="002B1DA6" w:rsidP="00A2330C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9F1157">
              <w:rPr>
                <w:rFonts w:cs="B Nazanin" w:hint="cs"/>
                <w:sz w:val="22"/>
                <w:szCs w:val="22"/>
                <w:rtl/>
              </w:rPr>
              <w:t>دسترسی</w:t>
            </w:r>
            <w:r w:rsidRPr="009F1157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9356" w:type="dxa"/>
            <w:gridSpan w:val="3"/>
            <w:shd w:val="clear" w:color="auto" w:fill="auto"/>
          </w:tcPr>
          <w:p w:rsidR="002B1DA6" w:rsidRPr="009F1157" w:rsidRDefault="002B1DA6" w:rsidP="00CD4169">
            <w:pPr>
              <w:pStyle w:val="ListParagraph"/>
              <w:bidi/>
              <w:rPr>
                <w:rFonts w:cs="B Nazanin"/>
                <w:color w:val="000000" w:themeColor="text1"/>
                <w:sz w:val="20"/>
                <w:szCs w:val="20"/>
              </w:rPr>
            </w:pPr>
          </w:p>
          <w:p w:rsidR="002B1DA6" w:rsidRPr="009F1157" w:rsidRDefault="002B1DA6" w:rsidP="00CD4169">
            <w:pPr>
              <w:pStyle w:val="ListParagraph"/>
              <w:bidi/>
              <w:rPr>
                <w:rFonts w:cs="B Nazanin"/>
                <w:color w:val="000000" w:themeColor="text1"/>
                <w:sz w:val="20"/>
                <w:szCs w:val="20"/>
              </w:rPr>
            </w:pPr>
          </w:p>
          <w:p w:rsidR="002B1DA6" w:rsidRPr="009623BC" w:rsidRDefault="002B1DA6" w:rsidP="002B1DA6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مشاهده- چاپ </w:t>
            </w:r>
            <w:r w:rsidRPr="009623BC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</w:rPr>
              <w:t>–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تفکیک شعبه لحاظ شود- فیلتر بر اساس رفرنس- </w:t>
            </w:r>
          </w:p>
          <w:p w:rsidR="002B1DA6" w:rsidRPr="009623BC" w:rsidRDefault="002B1DA6" w:rsidP="002B1DA6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دسترسی 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به حسابها</w:t>
            </w:r>
            <w:r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ی مرکز هزینه و پروژه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 </w:t>
            </w:r>
            <w:r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در لوکاپ انتخاب حساب 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با توجه به دسترسی های کاربر وارد شده به سیستم لحاظ شود.</w:t>
            </w:r>
          </w:p>
          <w:p w:rsidR="002B1DA6" w:rsidRDefault="002B1DA6" w:rsidP="002B1DA6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دسترسی های کاربر به دوره های مالی لحاظ شود.</w:t>
            </w:r>
          </w:p>
          <w:p w:rsidR="002B1DA6" w:rsidRPr="00880DEA" w:rsidRDefault="002B1DA6" w:rsidP="00880DE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rtl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تعریف مجموعه حساب ها </w:t>
            </w:r>
          </w:p>
        </w:tc>
      </w:tr>
      <w:tr w:rsidR="00880DEA" w:rsidRPr="009F1157" w:rsidTr="00083736">
        <w:trPr>
          <w:trHeight w:val="1211"/>
        </w:trPr>
        <w:tc>
          <w:tcPr>
            <w:tcW w:w="1391" w:type="dxa"/>
          </w:tcPr>
          <w:p w:rsidR="00880DEA" w:rsidRPr="009F1157" w:rsidRDefault="00880DEA" w:rsidP="00A2330C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lastRenderedPageBreak/>
              <w:t>محتو</w:t>
            </w:r>
            <w:r w:rsidR="00AD0A1F">
              <w:rPr>
                <w:rFonts w:cs="B Nazanin" w:hint="cs"/>
                <w:sz w:val="22"/>
                <w:szCs w:val="22"/>
                <w:rtl/>
                <w:lang w:bidi="fa-IR"/>
              </w:rPr>
              <w:t>ا</w:t>
            </w:r>
            <w:r>
              <w:rPr>
                <w:rFonts w:cs="B Nazanin" w:hint="cs"/>
                <w:sz w:val="22"/>
                <w:szCs w:val="22"/>
                <w:rtl/>
              </w:rPr>
              <w:t xml:space="preserve">ی گزارش </w:t>
            </w:r>
          </w:p>
        </w:tc>
        <w:tc>
          <w:tcPr>
            <w:tcW w:w="9356" w:type="dxa"/>
            <w:gridSpan w:val="3"/>
            <w:shd w:val="clear" w:color="auto" w:fill="auto"/>
          </w:tcPr>
          <w:p w:rsidR="00DC2BFF" w:rsidRPr="00DC2BFF" w:rsidRDefault="00DC2BFF" w:rsidP="002D4DBF">
            <w:pPr>
              <w:pStyle w:val="NormalWeb"/>
              <w:bidi/>
              <w:spacing w:line="276" w:lineRule="auto"/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lang w:eastAsia="ja-JP"/>
              </w:rPr>
            </w:pP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>براى طبقه‌بندى حساب‌ها در ترازنامه</w:t>
            </w:r>
            <w:r w:rsidRPr="00DC2BFF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/>
              </w:rPr>
              <w:t>٬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از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 w:bidi="fa-IR"/>
              </w:rPr>
              <w:t>معرفی مجموعه حساب تعریف شده توسط کاربر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>استفاده مى‌شود. فرآيند تهيه ترازنامه به شكل زير است: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  <w:t xml:space="preserve">امكان تعيين مفاد ترازنامه در پنج عنوان، در اختيار كاربر قرار داده شده‌ است.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  <w:t>١- دارايي‌هاى جارى: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تمامى حساب‌هاى كل كه در 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 w:bidi="fa-IR"/>
              </w:rPr>
              <w:t>معرفی مجموعه حساب در بخش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دارايي‌هاى جارى قرار دارند</w:t>
            </w:r>
            <w:r w:rsidR="002D4DB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و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مانده آنها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اصولا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بدهكار است، در همين بخش از ترازنامه قرار خواهند گرفت.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  <w:t>٢ - بدهي‌هاى جارى: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تمامى حساب‌هاى كل كه در 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 w:bidi="fa-IR"/>
              </w:rPr>
              <w:t>معرفی مجموعه حساب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بدهي‌هاى جارى قرار دارند</w:t>
            </w:r>
            <w:r w:rsidRPr="00DC2BFF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/>
              </w:rPr>
              <w:t>٬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="006811D2"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>دارند</w:t>
            </w:r>
            <w:r w:rsidR="002D4DB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و</w:t>
            </w:r>
            <w:r w:rsidR="006811D2"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مانده آنها</w:t>
            </w:r>
            <w:r w:rsidR="006811D2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اصولا</w:t>
            </w:r>
            <w:r w:rsidR="006811D2"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بستانكار است، در همين بخش از ترازنامه قرار خواهند گرفت.</w:t>
            </w:r>
            <w:r w:rsidR="006811D2"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  <w:t>٣- سرمايه گذاري‌هاى بلند مدت: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  <w:t>اين بخش از ترازنامه</w:t>
            </w:r>
            <w:r w:rsidRPr="00DC2BFF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/>
              </w:rPr>
              <w:t>٬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مجموع مانده تمامى حساب‌هاى موجود در 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 w:bidi="fa-IR"/>
              </w:rPr>
              <w:t>معرفی مجموعه حساب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سرمايه گذاري‌هاى بلند مدت را تحت همين عنوان نمايش مى‌دهد.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  <w:t>٤- بدهي‌هاى بلند مدت:</w:t>
            </w:r>
            <w:r w:rsidR="00E128A3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>در اين بخش از ترازنامه</w:t>
            </w:r>
            <w:r w:rsidRPr="00DC2BFF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/>
              </w:rPr>
              <w:t>٬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مانده تمامى حساب‌هاى كل موجود در 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 w:bidi="fa-IR"/>
              </w:rPr>
              <w:t xml:space="preserve">معرفی مجموعه حساب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>بدهي‌هاى بلند مدت، تحت همين عنوان ظاهر مى‌گردد.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  <w:t>٥- اموال</w:t>
            </w:r>
            <w:r w:rsidRPr="00DC2BFF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/>
              </w:rPr>
              <w:t>٬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ماشين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آلات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و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تجهيزات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>:</w:t>
            </w:r>
            <w:r w:rsidR="00E128A3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>در اين بخش از ترازنامه</w:t>
            </w:r>
            <w:r w:rsidRPr="00DC2BFF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/>
              </w:rPr>
              <w:t>٬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مجموع مانده تمامى حساب‌هاى موجود در 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 w:bidi="fa-IR"/>
              </w:rPr>
              <w:t>معرفی مجموعه حساب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اموال</w:t>
            </w:r>
            <w:r w:rsidRPr="00DC2BFF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/>
              </w:rPr>
              <w:t>٬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ماشين‌آلات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و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تجهيزات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(دارايي‌هاى ثابت) تحت همين عنوان ظاهر مى‌گردد.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</w:r>
            <w:r w:rsidRPr="002D4DBF">
              <w:rPr>
                <w:rFonts w:ascii="Cambria" w:eastAsia="MS Mincho" w:hAnsi="Cambria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حساب استهلاک انبا</w:t>
            </w:r>
            <w:bookmarkStart w:id="0" w:name="_GoBack"/>
            <w:bookmarkEnd w:id="0"/>
            <w:r w:rsidRPr="002D4DBF">
              <w:rPr>
                <w:rFonts w:ascii="Cambria" w:eastAsia="MS Mincho" w:hAnsi="Cambria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شته</w:t>
            </w:r>
            <w:r w:rsidR="002D4DBF" w:rsidRPr="002D4DBF">
              <w:rPr>
                <w:rFonts w:ascii="Cambria" w:eastAsia="MS Mincho" w:hAnsi="Cambria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>هنگام تهيه ترازنامه</w:t>
            </w:r>
            <w:r w:rsidRPr="00DC2BFF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/>
              </w:rPr>
              <w:t>٬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كسر استهلاك انباشته انجام خواهد شد.</w:t>
            </w:r>
          </w:p>
          <w:p w:rsidR="0066446F" w:rsidRDefault="00DC2BFF" w:rsidP="0066446F">
            <w:pPr>
              <w:pStyle w:val="NormalWeb"/>
              <w:bidi/>
              <w:spacing w:line="480" w:lineRule="auto"/>
              <w:rPr>
                <w:rFonts w:asciiTheme="minorHAnsi" w:hAnsiTheme="minorHAnsi" w:cs="B Nazanin"/>
                <w:color w:val="000000" w:themeColor="text1"/>
                <w:sz w:val="20"/>
                <w:szCs w:val="20"/>
              </w:rPr>
            </w:pPr>
            <w:r w:rsidRPr="00DC2BFF"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</w:rPr>
              <w:t>٧- ساير دارايي‌ها:</w:t>
            </w:r>
            <w:r w:rsidR="00E128A3">
              <w:rPr>
                <w:rFonts w:asciiTheme="minorHAnsi" w:hAnsiTheme="minorHAnsi" w:cs="B Nazanin"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DC2BFF"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</w:rPr>
              <w:t>در اين بخش از ترازنامه</w:t>
            </w:r>
            <w:r w:rsidRPr="00DC2BFF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</w:rPr>
              <w:t>٬</w:t>
            </w:r>
            <w:r w:rsidRPr="00DC2BFF"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</w:rPr>
              <w:t xml:space="preserve"> مجموع مانده تمامى حساب‌هاى موجود در دو گروه ساير دارايي‌ها و دارايي‌هاى نامشهود ظاهر مى‌گردد. </w:t>
            </w:r>
            <w:r w:rsidRPr="00DC2BFF"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</w:rPr>
              <w:br/>
              <w:t>٨- حقوق صاحبان سرمايه:</w:t>
            </w:r>
            <w:r w:rsidR="00E128A3">
              <w:rPr>
                <w:rFonts w:asciiTheme="minorHAnsi" w:hAnsiTheme="minorHAnsi" w:cs="B Nazanin"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DC2BFF"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</w:rPr>
              <w:t>در اين بخش از ترازنامه</w:t>
            </w:r>
            <w:r w:rsidRPr="00DC2BFF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</w:rPr>
              <w:t>٬</w:t>
            </w:r>
            <w:r w:rsidRPr="00DC2BFF"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</w:rPr>
              <w:t xml:space="preserve"> مانده تمامى حساب‌هاى كل موجود در گروه حقوق صاحبان سرم</w:t>
            </w:r>
            <w:r w:rsidR="0066446F"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</w:rPr>
              <w:t>ايه تحت همين عنوان ظاهر مى‌گردد</w:t>
            </w:r>
          </w:p>
          <w:p w:rsidR="0066446F" w:rsidRDefault="0066446F" w:rsidP="00415789">
            <w:pPr>
              <w:pStyle w:val="NormalWeb"/>
              <w:bidi/>
              <w:spacing w:line="480" w:lineRule="auto"/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asciiTheme="minorHAnsi" w:hAnsiTheme="minorHAnsi" w:cs="B Nazanin" w:hint="cs"/>
                <w:color w:val="000000" w:themeColor="text1"/>
                <w:sz w:val="20"/>
                <w:szCs w:val="20"/>
                <w:rtl/>
                <w:lang w:bidi="fa-IR"/>
              </w:rPr>
              <w:t>9- مشابه تراز نامه سیستم تحت ویندوز تدبیر، ستون</w:t>
            </w:r>
            <w:r w:rsidR="00415789">
              <w:rPr>
                <w:rFonts w:asciiTheme="minorHAnsi" w:hAnsiTheme="minorHAnsi" w:cs="B Nazanin" w:hint="cs"/>
                <w:color w:val="000000" w:themeColor="text1"/>
                <w:sz w:val="20"/>
                <w:szCs w:val="20"/>
                <w:rtl/>
                <w:lang w:bidi="fa-IR"/>
              </w:rPr>
              <w:t>های</w:t>
            </w:r>
            <w:r>
              <w:rPr>
                <w:rFonts w:asciiTheme="minorHAnsi" w:hAnsiTheme="minorHAnsi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مرتبط با مبالغ مانده متناظر دوره مالی قبلی نمایش داده شود. </w:t>
            </w:r>
            <w:r w:rsidR="00415789">
              <w:rPr>
                <w:rFonts w:asciiTheme="minorHAnsi" w:hAnsiTheme="minorHAnsi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( دو ستون) </w:t>
            </w:r>
            <w:r w:rsidR="00273737">
              <w:rPr>
                <w:rFonts w:asciiTheme="minorHAnsi" w:hAnsiTheme="minorHAnsi" w:cs="B Nazanin"/>
                <w:color w:val="000000" w:themeColor="text1"/>
                <w:sz w:val="20"/>
                <w:szCs w:val="20"/>
                <w:lang w:bidi="fa-IR"/>
              </w:rPr>
              <w:t xml:space="preserve">) </w:t>
            </w:r>
            <w:r w:rsidR="00273737">
              <w:rPr>
                <w:rFonts w:asciiTheme="minorHAnsi" w:hAnsiTheme="minorHAnsi" w:cs="B Nazanin" w:hint="cs"/>
                <w:color w:val="000000" w:themeColor="text1"/>
                <w:sz w:val="20"/>
                <w:szCs w:val="20"/>
                <w:rtl/>
                <w:lang w:bidi="fa-IR"/>
              </w:rPr>
              <w:t>تصویر بعدی)</w:t>
            </w:r>
          </w:p>
          <w:p w:rsidR="00273737" w:rsidRPr="0066446F" w:rsidRDefault="00273737" w:rsidP="00273737">
            <w:pPr>
              <w:pStyle w:val="NormalWeb"/>
              <w:bidi/>
              <w:spacing w:line="480" w:lineRule="auto"/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asciiTheme="minorHAnsi" w:hAnsiTheme="minorHAnsi" w:cs="B Nazanin"/>
                <w:noProof/>
                <w:color w:val="000000" w:themeColor="text1"/>
                <w:sz w:val="20"/>
                <w:szCs w:val="20"/>
                <w:rtl/>
              </w:rPr>
              <w:lastRenderedPageBreak/>
              <w:drawing>
                <wp:inline distT="0" distB="0" distL="0" distR="0">
                  <wp:extent cx="5803900" cy="5447030"/>
                  <wp:effectExtent l="0" t="0" r="635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razpic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544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62F" w:rsidRPr="009F1157" w:rsidTr="00083736">
        <w:trPr>
          <w:trHeight w:val="1211"/>
        </w:trPr>
        <w:tc>
          <w:tcPr>
            <w:tcW w:w="1391" w:type="dxa"/>
          </w:tcPr>
          <w:p w:rsidR="0005362F" w:rsidRDefault="0005362F" w:rsidP="00A2330C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9356" w:type="dxa"/>
            <w:gridSpan w:val="3"/>
            <w:shd w:val="clear" w:color="auto" w:fill="auto"/>
          </w:tcPr>
          <w:p w:rsidR="0005362F" w:rsidRPr="00DC2BFF" w:rsidRDefault="0005362F" w:rsidP="006811D2">
            <w:pPr>
              <w:pStyle w:val="NormalWeb"/>
              <w:bidi/>
              <w:spacing w:line="276" w:lineRule="auto"/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</w:pPr>
          </w:p>
        </w:tc>
      </w:tr>
    </w:tbl>
    <w:p w:rsidR="005027AF" w:rsidRPr="009F1157" w:rsidRDefault="005027AF" w:rsidP="006213D6">
      <w:pPr>
        <w:bidi/>
        <w:rPr>
          <w:rFonts w:cs="B Nazanin"/>
          <w:rtl/>
        </w:rPr>
      </w:pPr>
    </w:p>
    <w:sectPr w:rsidR="005027AF" w:rsidRPr="009F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22D51"/>
    <w:multiLevelType w:val="hybridMultilevel"/>
    <w:tmpl w:val="6F46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46610"/>
    <w:multiLevelType w:val="hybridMultilevel"/>
    <w:tmpl w:val="D29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E1545"/>
    <w:multiLevelType w:val="hybridMultilevel"/>
    <w:tmpl w:val="68C6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40371"/>
    <w:multiLevelType w:val="hybridMultilevel"/>
    <w:tmpl w:val="4FE2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41858"/>
    <w:multiLevelType w:val="hybridMultilevel"/>
    <w:tmpl w:val="81BA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AA"/>
    <w:rsid w:val="000124B6"/>
    <w:rsid w:val="00042B28"/>
    <w:rsid w:val="0005362F"/>
    <w:rsid w:val="00062898"/>
    <w:rsid w:val="000A45BC"/>
    <w:rsid w:val="000B594B"/>
    <w:rsid w:val="000E3B7C"/>
    <w:rsid w:val="000F13D0"/>
    <w:rsid w:val="00114F26"/>
    <w:rsid w:val="00121B69"/>
    <w:rsid w:val="00123BBF"/>
    <w:rsid w:val="00144569"/>
    <w:rsid w:val="00153888"/>
    <w:rsid w:val="001F231A"/>
    <w:rsid w:val="00206E87"/>
    <w:rsid w:val="00215D1F"/>
    <w:rsid w:val="0023208E"/>
    <w:rsid w:val="002339D0"/>
    <w:rsid w:val="00244332"/>
    <w:rsid w:val="00245CB9"/>
    <w:rsid w:val="00267F39"/>
    <w:rsid w:val="00273737"/>
    <w:rsid w:val="002A0DF5"/>
    <w:rsid w:val="002A5077"/>
    <w:rsid w:val="002B1DA6"/>
    <w:rsid w:val="002D4DBF"/>
    <w:rsid w:val="002D5B36"/>
    <w:rsid w:val="002E042D"/>
    <w:rsid w:val="002E6993"/>
    <w:rsid w:val="00301545"/>
    <w:rsid w:val="00306C57"/>
    <w:rsid w:val="00307147"/>
    <w:rsid w:val="00321C09"/>
    <w:rsid w:val="00321CEC"/>
    <w:rsid w:val="00322075"/>
    <w:rsid w:val="00326375"/>
    <w:rsid w:val="00337CE7"/>
    <w:rsid w:val="00350315"/>
    <w:rsid w:val="00354F35"/>
    <w:rsid w:val="00370BB3"/>
    <w:rsid w:val="00391BFD"/>
    <w:rsid w:val="003A6630"/>
    <w:rsid w:val="003A6B88"/>
    <w:rsid w:val="003B1A09"/>
    <w:rsid w:val="003C0AB8"/>
    <w:rsid w:val="003D4097"/>
    <w:rsid w:val="003D425B"/>
    <w:rsid w:val="003F650D"/>
    <w:rsid w:val="00415789"/>
    <w:rsid w:val="00446201"/>
    <w:rsid w:val="00455AB4"/>
    <w:rsid w:val="004615C1"/>
    <w:rsid w:val="0046597D"/>
    <w:rsid w:val="00466815"/>
    <w:rsid w:val="00475738"/>
    <w:rsid w:val="005027AF"/>
    <w:rsid w:val="0051167D"/>
    <w:rsid w:val="00531E24"/>
    <w:rsid w:val="00540437"/>
    <w:rsid w:val="00556E1F"/>
    <w:rsid w:val="00562810"/>
    <w:rsid w:val="005808E4"/>
    <w:rsid w:val="00585F10"/>
    <w:rsid w:val="005A3693"/>
    <w:rsid w:val="005A3816"/>
    <w:rsid w:val="005A4266"/>
    <w:rsid w:val="005A4777"/>
    <w:rsid w:val="005C3ED2"/>
    <w:rsid w:val="005D411A"/>
    <w:rsid w:val="005F146B"/>
    <w:rsid w:val="005F1AC8"/>
    <w:rsid w:val="00606018"/>
    <w:rsid w:val="00612C70"/>
    <w:rsid w:val="006213D6"/>
    <w:rsid w:val="006402CA"/>
    <w:rsid w:val="00660AC3"/>
    <w:rsid w:val="0066446F"/>
    <w:rsid w:val="006811D2"/>
    <w:rsid w:val="006A28C6"/>
    <w:rsid w:val="006A72F8"/>
    <w:rsid w:val="006D5314"/>
    <w:rsid w:val="006F3AEF"/>
    <w:rsid w:val="00702C05"/>
    <w:rsid w:val="007173EF"/>
    <w:rsid w:val="00740F0C"/>
    <w:rsid w:val="00755F70"/>
    <w:rsid w:val="00760A69"/>
    <w:rsid w:val="007809FB"/>
    <w:rsid w:val="007A09A5"/>
    <w:rsid w:val="007D2B24"/>
    <w:rsid w:val="007E245F"/>
    <w:rsid w:val="007E3D7B"/>
    <w:rsid w:val="00820B34"/>
    <w:rsid w:val="00822BAA"/>
    <w:rsid w:val="008319AC"/>
    <w:rsid w:val="00856B22"/>
    <w:rsid w:val="00864A9A"/>
    <w:rsid w:val="00865562"/>
    <w:rsid w:val="00865A5A"/>
    <w:rsid w:val="00877A2D"/>
    <w:rsid w:val="00880DEA"/>
    <w:rsid w:val="008A17E1"/>
    <w:rsid w:val="008A6295"/>
    <w:rsid w:val="008C5C16"/>
    <w:rsid w:val="008E7FD2"/>
    <w:rsid w:val="008F49A7"/>
    <w:rsid w:val="00946FBF"/>
    <w:rsid w:val="00986D5E"/>
    <w:rsid w:val="009903F4"/>
    <w:rsid w:val="00996D38"/>
    <w:rsid w:val="009B045D"/>
    <w:rsid w:val="009B72B8"/>
    <w:rsid w:val="009C6FFB"/>
    <w:rsid w:val="009D0363"/>
    <w:rsid w:val="009F1157"/>
    <w:rsid w:val="00A2330C"/>
    <w:rsid w:val="00A81426"/>
    <w:rsid w:val="00AA539A"/>
    <w:rsid w:val="00AD0A1F"/>
    <w:rsid w:val="00AE0207"/>
    <w:rsid w:val="00B01B0D"/>
    <w:rsid w:val="00B4795E"/>
    <w:rsid w:val="00B70A0A"/>
    <w:rsid w:val="00B75150"/>
    <w:rsid w:val="00B76396"/>
    <w:rsid w:val="00B82499"/>
    <w:rsid w:val="00BB6E8C"/>
    <w:rsid w:val="00BC731D"/>
    <w:rsid w:val="00BE6DAA"/>
    <w:rsid w:val="00C14F22"/>
    <w:rsid w:val="00C51E82"/>
    <w:rsid w:val="00CD4169"/>
    <w:rsid w:val="00CD46F0"/>
    <w:rsid w:val="00CE35AD"/>
    <w:rsid w:val="00D02E79"/>
    <w:rsid w:val="00D23A02"/>
    <w:rsid w:val="00D4122B"/>
    <w:rsid w:val="00D5362D"/>
    <w:rsid w:val="00D56D66"/>
    <w:rsid w:val="00D63768"/>
    <w:rsid w:val="00D640E9"/>
    <w:rsid w:val="00D66DED"/>
    <w:rsid w:val="00DA670D"/>
    <w:rsid w:val="00DC2BFF"/>
    <w:rsid w:val="00E128A3"/>
    <w:rsid w:val="00E129B7"/>
    <w:rsid w:val="00E7035D"/>
    <w:rsid w:val="00EA32E3"/>
    <w:rsid w:val="00EE5DF6"/>
    <w:rsid w:val="00F06399"/>
    <w:rsid w:val="00F50AEF"/>
    <w:rsid w:val="00F851C7"/>
    <w:rsid w:val="00F930D4"/>
    <w:rsid w:val="00FA386F"/>
    <w:rsid w:val="00FB1C86"/>
    <w:rsid w:val="00FD1061"/>
    <w:rsid w:val="00F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AE981-9992-4CDA-8A37-B897FDF2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BAA"/>
    <w:pPr>
      <w:keepNext/>
      <w:keepLines/>
      <w:spacing w:before="600" w:after="240" w:line="240" w:lineRule="auto"/>
      <w:outlineLvl w:val="0"/>
    </w:pPr>
    <w:rPr>
      <w:rFonts w:eastAsia="MS Mincho"/>
      <w:b/>
      <w:bCs/>
      <w:caps/>
      <w:color w:val="1F4E79" w:themeColor="accent1" w:themeShade="80"/>
      <w:sz w:val="2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2BAA"/>
    <w:rPr>
      <w:rFonts w:eastAsia="MS Mincho"/>
      <w:b/>
      <w:bCs/>
      <w:caps/>
      <w:color w:val="1F4E79" w:themeColor="accent1" w:themeShade="80"/>
      <w:sz w:val="28"/>
      <w:szCs w:val="18"/>
      <w:lang w:eastAsia="ja-JP"/>
    </w:rPr>
  </w:style>
  <w:style w:type="paragraph" w:customStyle="1" w:styleId="TipText">
    <w:name w:val="Tip Text"/>
    <w:basedOn w:val="Normal"/>
    <w:uiPriority w:val="19"/>
    <w:rsid w:val="00822BAA"/>
    <w:pPr>
      <w:spacing w:line="264" w:lineRule="auto"/>
      <w:ind w:right="576"/>
    </w:pPr>
    <w:rPr>
      <w:rFonts w:eastAsia="MS Mincho"/>
      <w:i/>
      <w:iCs/>
      <w:color w:val="595959" w:themeColor="text1" w:themeTint="A6"/>
      <w:sz w:val="16"/>
      <w:szCs w:val="18"/>
      <w:lang w:eastAsia="ja-JP"/>
    </w:rPr>
  </w:style>
  <w:style w:type="paragraph" w:styleId="NormalWeb">
    <w:name w:val="Normal (Web)"/>
    <w:basedOn w:val="Normal"/>
    <w:uiPriority w:val="99"/>
    <w:unhideWhenUsed/>
    <w:rsid w:val="0082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BAA"/>
    <w:pPr>
      <w:spacing w:after="180" w:line="288" w:lineRule="auto"/>
      <w:ind w:left="720"/>
      <w:contextualSpacing/>
    </w:pPr>
    <w:rPr>
      <w:rFonts w:eastAsia="MS Mincho"/>
      <w:color w:val="404040" w:themeColor="text1" w:themeTint="BF"/>
      <w:sz w:val="18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D425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D42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425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2"/>
    <w:qFormat/>
    <w:rsid w:val="00322075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  <w:szCs w:val="1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22075"/>
    <w:rPr>
      <w:b/>
      <w:bCs/>
      <w:color w:val="2E74B5" w:themeColor="accent1" w:themeShade="BF"/>
      <w:sz w:val="24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8%A8%D8%AF%D9%87%DB%8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a.wikipedia.org/wiki/%D8%AF%D8%A7%D8%B1%D8%A7%DB%8C%DB%8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.wikipedia.org/wiki/%D8%B5%D9%88%D8%B1%D8%AA_%D9%85%D8%A7%D9%84%DB%8C" TargetMode="Externa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a.wikipedia.org/wiki/%D8%B3%D8%B1%D9%85%D8%A7%DB%8C%D9%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09A16-3B02-45FF-9B5C-6E0E60EA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Farahani</dc:creator>
  <cp:keywords/>
  <dc:description/>
  <cp:lastModifiedBy>Babak Eslamieh</cp:lastModifiedBy>
  <cp:revision>20</cp:revision>
  <dcterms:created xsi:type="dcterms:W3CDTF">2019-10-15T07:50:00Z</dcterms:created>
  <dcterms:modified xsi:type="dcterms:W3CDTF">2021-01-04T06:28:00Z</dcterms:modified>
</cp:coreProperties>
</file>