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Spec="right" w:tblpY="1"/>
        <w:tblOverlap w:val="never"/>
        <w:bidiVisual/>
        <w:tblW w:w="9639" w:type="dxa"/>
        <w:tblLayout w:type="fixed"/>
        <w:tblLook w:val="04A0" w:firstRow="1" w:lastRow="0" w:firstColumn="1" w:lastColumn="0" w:noHBand="0" w:noVBand="1"/>
      </w:tblPr>
      <w:tblGrid>
        <w:gridCol w:w="941"/>
        <w:gridCol w:w="2364"/>
        <w:gridCol w:w="2151"/>
        <w:gridCol w:w="4183"/>
      </w:tblGrid>
      <w:tr w:rsidR="00822BAA" w:rsidRPr="009F1157" w:rsidTr="001C0BE4">
        <w:trPr>
          <w:trHeight w:val="336"/>
        </w:trPr>
        <w:tc>
          <w:tcPr>
            <w:tcW w:w="941" w:type="dxa"/>
            <w:shd w:val="clear" w:color="auto" w:fill="D9D9D9" w:themeFill="background1" w:themeFillShade="D9"/>
          </w:tcPr>
          <w:p w:rsidR="00822BAA" w:rsidRDefault="00822BAA" w:rsidP="0076084B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>تهیه کننده</w:t>
            </w:r>
            <w:r w:rsidRPr="009F1157">
              <w:rPr>
                <w:rFonts w:cs="B Nazanin" w:hint="cs"/>
                <w:b/>
                <w:bCs/>
                <w:rtl/>
                <w:lang w:bidi="fa-IR"/>
              </w:rPr>
              <w:t xml:space="preserve">: </w:t>
            </w:r>
            <w:r w:rsidR="002A5077" w:rsidRPr="009F1157">
              <w:rPr>
                <w:rFonts w:cs="B Nazanin" w:hint="cs"/>
                <w:b/>
                <w:bCs/>
                <w:rtl/>
                <w:lang w:bidi="fa-IR"/>
              </w:rPr>
              <w:t>نرگس فراهانی</w:t>
            </w:r>
            <w:r w:rsidR="00751BBC">
              <w:rPr>
                <w:rFonts w:cs="B Nazanin" w:hint="cs"/>
                <w:b/>
                <w:bCs/>
                <w:rtl/>
                <w:lang w:bidi="fa-IR"/>
              </w:rPr>
              <w:t xml:space="preserve">/ </w:t>
            </w:r>
          </w:p>
          <w:p w:rsidR="00751BBC" w:rsidRPr="00751BBC" w:rsidRDefault="00751BBC" w:rsidP="00751BBC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ناهید قرداشخانی </w:t>
            </w:r>
          </w:p>
        </w:tc>
        <w:tc>
          <w:tcPr>
            <w:tcW w:w="4515" w:type="dxa"/>
            <w:gridSpan w:val="2"/>
            <w:shd w:val="clear" w:color="auto" w:fill="D9D9D9" w:themeFill="background1" w:themeFillShade="D9"/>
          </w:tcPr>
          <w:p w:rsidR="00822BAA" w:rsidRPr="009F1157" w:rsidRDefault="00822BAA" w:rsidP="00751BBC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>تاریخ</w:t>
            </w:r>
            <w:r w:rsidRPr="009F1157">
              <w:rPr>
                <w:rFonts w:cs="B Nazanin" w:hint="cs"/>
                <w:b/>
                <w:bCs/>
                <w:rtl/>
                <w:lang w:bidi="fa-IR"/>
              </w:rPr>
              <w:t xml:space="preserve">: </w:t>
            </w:r>
            <w:r w:rsidR="00751BBC">
              <w:rPr>
                <w:rFonts w:cs="B Nazanin" w:hint="cs"/>
                <w:b/>
                <w:bCs/>
                <w:rtl/>
                <w:lang w:bidi="fa-IR"/>
              </w:rPr>
              <w:t>09</w:t>
            </w:r>
            <w:r w:rsidRPr="009F1157">
              <w:rPr>
                <w:rFonts w:cs="B Nazanin" w:hint="cs"/>
                <w:b/>
                <w:bCs/>
                <w:rtl/>
                <w:lang w:bidi="fa-IR"/>
              </w:rPr>
              <w:t>/0</w:t>
            </w:r>
            <w:r w:rsidR="00751BBC">
              <w:rPr>
                <w:rFonts w:cs="B Nazanin" w:hint="cs"/>
                <w:b/>
                <w:bCs/>
                <w:rtl/>
                <w:lang w:bidi="fa-IR"/>
              </w:rPr>
              <w:t>3</w:t>
            </w:r>
            <w:r w:rsidRPr="009F1157">
              <w:rPr>
                <w:rFonts w:cs="B Nazanin" w:hint="cs"/>
                <w:b/>
                <w:bCs/>
                <w:rtl/>
                <w:lang w:bidi="fa-IR"/>
              </w:rPr>
              <w:t>/9</w:t>
            </w:r>
            <w:r w:rsidR="00751BBC">
              <w:rPr>
                <w:rFonts w:cs="B Nazanin"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4183" w:type="dxa"/>
            <w:shd w:val="clear" w:color="auto" w:fill="D9D9D9" w:themeFill="background1" w:themeFillShade="D9"/>
          </w:tcPr>
          <w:p w:rsidR="00822BAA" w:rsidRPr="009F1157" w:rsidRDefault="00822BAA" w:rsidP="0076084B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>تایید شده توسط:</w:t>
            </w:r>
            <w:r w:rsidR="00540437" w:rsidRPr="009F1157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 xml:space="preserve"> </w:t>
            </w:r>
            <w:r w:rsidR="00585F10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 xml:space="preserve">تحلیل </w:t>
            </w:r>
          </w:p>
        </w:tc>
      </w:tr>
      <w:tr w:rsidR="00822BAA" w:rsidRPr="009F1157" w:rsidTr="001C0BE4">
        <w:trPr>
          <w:trHeight w:val="333"/>
        </w:trPr>
        <w:tc>
          <w:tcPr>
            <w:tcW w:w="9639" w:type="dxa"/>
            <w:gridSpan w:val="4"/>
          </w:tcPr>
          <w:p w:rsidR="00822BAA" w:rsidRPr="00BC731D" w:rsidRDefault="00822BAA" w:rsidP="0076084B">
            <w:pPr>
              <w:bidi/>
              <w:rPr>
                <w:rFonts w:ascii="Tahoma" w:hAnsi="Tahoma" w:cs="B Nazanin"/>
                <w:sz w:val="20"/>
                <w:szCs w:val="20"/>
                <w:rtl/>
              </w:rPr>
            </w:pPr>
            <w:r w:rsidRPr="00BC731D">
              <w:rPr>
                <w:rFonts w:ascii="Tahoma" w:hAnsi="Tahoma" w:cs="B Nazanin" w:hint="cs"/>
                <w:sz w:val="20"/>
                <w:szCs w:val="20"/>
                <w:rtl/>
              </w:rPr>
              <w:t xml:space="preserve">موضوع :  </w:t>
            </w:r>
            <w:r w:rsidR="00B01B0D" w:rsidRPr="00BC731D">
              <w:rPr>
                <w:rFonts w:ascii="Tahoma" w:hAnsi="Tahoma" w:cs="B Nazanin" w:hint="cs"/>
                <w:sz w:val="20"/>
                <w:szCs w:val="20"/>
                <w:rtl/>
              </w:rPr>
              <w:t xml:space="preserve">گزارش سود زیان </w:t>
            </w:r>
          </w:p>
        </w:tc>
      </w:tr>
      <w:tr w:rsidR="00822BAA" w:rsidRPr="009F1157" w:rsidTr="001C0BE4">
        <w:trPr>
          <w:trHeight w:val="1470"/>
        </w:trPr>
        <w:tc>
          <w:tcPr>
            <w:tcW w:w="941" w:type="dxa"/>
          </w:tcPr>
          <w:p w:rsidR="00822BAA" w:rsidRPr="00BC731D" w:rsidRDefault="00822BAA" w:rsidP="0076084B">
            <w:pPr>
              <w:pStyle w:val="Heading1"/>
              <w:tabs>
                <w:tab w:val="right" w:pos="8389"/>
              </w:tabs>
              <w:bidi/>
              <w:spacing w:before="360"/>
              <w:outlineLvl w:val="0"/>
              <w:rPr>
                <w:rFonts w:ascii="Tahoma" w:eastAsiaTheme="minorHAnsi" w:hAnsi="Tahoma" w:cs="B Nazanin"/>
                <w:b w:val="0"/>
                <w:bCs w:val="0"/>
                <w:caps w:val="0"/>
                <w:color w:val="auto"/>
                <w:sz w:val="20"/>
                <w:szCs w:val="20"/>
                <w:rtl/>
                <w:lang w:eastAsia="en-US"/>
              </w:rPr>
            </w:pPr>
            <w:r w:rsidRPr="00BC731D">
              <w:rPr>
                <w:rFonts w:ascii="Tahoma" w:eastAsiaTheme="minorHAnsi" w:hAnsi="Tahoma" w:cs="B Nazanin" w:hint="cs"/>
                <w:b w:val="0"/>
                <w:bCs w:val="0"/>
                <w:caps w:val="0"/>
                <w:color w:val="auto"/>
                <w:sz w:val="20"/>
                <w:szCs w:val="20"/>
                <w:rtl/>
                <w:lang w:eastAsia="en-US"/>
              </w:rPr>
              <w:t xml:space="preserve">                   معرفی:</w:t>
            </w:r>
          </w:p>
        </w:tc>
        <w:tc>
          <w:tcPr>
            <w:tcW w:w="8698" w:type="dxa"/>
            <w:gridSpan w:val="3"/>
            <w:shd w:val="clear" w:color="auto" w:fill="auto"/>
          </w:tcPr>
          <w:p w:rsidR="00BC731D" w:rsidRDefault="00BC731D" w:rsidP="0076084B">
            <w:pPr>
              <w:bidi/>
              <w:spacing w:line="360" w:lineRule="auto"/>
              <w:rPr>
                <w:rFonts w:ascii="Tahoma" w:hAnsi="Tahoma" w:cs="B Nazanin"/>
                <w:sz w:val="20"/>
                <w:szCs w:val="20"/>
              </w:rPr>
            </w:pPr>
            <w:r w:rsidRPr="00BC731D">
              <w:rPr>
                <w:rFonts w:ascii="Tahoma" w:hAnsi="Tahoma" w:cs="B Nazanin"/>
                <w:sz w:val="20"/>
                <w:szCs w:val="20"/>
                <w:rtl/>
              </w:rPr>
              <w:t>هدف‌ از تهیه‌ صورت‌ سود و زیان‌، ارائه‌ کلیه‌ درآمدها و هزینه‌های‌ شناسایی‌ شده‌ طی‌ یک‌ دوره‌ مالی‌ می‌باشد. تمرکز اصلی‌ صورت‌ سود و زیان‌ دوره‌ بردرآمدها و هزینه‌های‌ عملیاتی‌ است</w:t>
            </w:r>
          </w:p>
          <w:p w:rsidR="005808E4" w:rsidRDefault="00BC731D" w:rsidP="0076084B">
            <w:pPr>
              <w:bidi/>
              <w:spacing w:line="360" w:lineRule="auto"/>
              <w:rPr>
                <w:rFonts w:ascii="Tahoma" w:hAnsi="Tahoma" w:cs="B Nazanin"/>
                <w:sz w:val="20"/>
                <w:szCs w:val="20"/>
                <w:rtl/>
              </w:rPr>
            </w:pPr>
            <w:r w:rsidRPr="00BC731D">
              <w:rPr>
                <w:rFonts w:ascii="Tahoma" w:hAnsi="Tahoma" w:cs="B Nazanin"/>
                <w:sz w:val="20"/>
                <w:szCs w:val="20"/>
                <w:rtl/>
              </w:rPr>
              <w:t>‌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>براى تأمين انعطاف‌پذيرى بيشتر</w:t>
            </w:r>
            <w:r w:rsidR="009F1157" w:rsidRPr="00BC731D">
              <w:rPr>
                <w:rFonts w:ascii="Sakkal Majalla" w:hAnsi="Sakkal Majalla" w:cs="Sakkal Majalla" w:hint="cs"/>
                <w:sz w:val="20"/>
                <w:szCs w:val="20"/>
                <w:rtl/>
              </w:rPr>
              <w:t>٬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امكان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انتخاب حساب‌هاى مربوط به سود و زيان در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 xml:space="preserve"> بخش معرفی مجموعه حساب ها در 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اختيار كاربر قرار داده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میشود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. به عبارت ديگر شما قادر هستيد مستقل از گروه‌هاى معرفى شده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حساب‌هاى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كل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مورد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نظرتان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را براى قرار گرفتن در هر يك از عناوين </w:t>
            </w:r>
            <w:r w:rsidR="009F1157">
              <w:rPr>
                <w:rFonts w:ascii="Tahoma" w:hAnsi="Tahoma" w:cs="B Nazanin" w:hint="cs"/>
                <w:sz w:val="20"/>
                <w:szCs w:val="20"/>
                <w:rtl/>
              </w:rPr>
              <w:t>مربو</w:t>
            </w:r>
            <w:r w:rsidR="002D5B36">
              <w:rPr>
                <w:rFonts w:ascii="Tahoma" w:hAnsi="Tahoma" w:cs="B Nazanin" w:hint="cs"/>
                <w:sz w:val="20"/>
                <w:szCs w:val="20"/>
                <w:rtl/>
              </w:rPr>
              <w:t>ط به سود و زیان انتخاب نمایید.</w:t>
            </w:r>
          </w:p>
          <w:p w:rsidR="002D5B36" w:rsidRDefault="00865562" w:rsidP="0076084B">
            <w:pPr>
              <w:bidi/>
              <w:spacing w:line="360" w:lineRule="auto"/>
              <w:rPr>
                <w:rFonts w:ascii="Tahoma" w:hAnsi="Tahoma" w:cs="B Nazanin"/>
                <w:sz w:val="20"/>
                <w:szCs w:val="20"/>
              </w:rPr>
            </w:pPr>
            <w:r w:rsidRPr="00BC731D">
              <w:rPr>
                <w:rFonts w:ascii="Tahoma" w:hAnsi="Tahoma" w:cs="B Nazanin" w:hint="cs"/>
                <w:sz w:val="20"/>
                <w:szCs w:val="20"/>
                <w:rtl/>
              </w:rPr>
              <w:t>نمایش صورت حساب سود و زیان در سیستم دائمی و ادواری متفاوت میباشد.</w:t>
            </w:r>
          </w:p>
          <w:p w:rsidR="00BC731D" w:rsidRDefault="00BC731D" w:rsidP="0076084B">
            <w:pPr>
              <w:bidi/>
              <w:spacing w:line="360" w:lineRule="auto"/>
              <w:rPr>
                <w:rFonts w:ascii="Tahoma" w:hAnsi="Tahoma" w:cs="B Nazanin"/>
                <w:sz w:val="20"/>
                <w:szCs w:val="20"/>
                <w:rtl/>
                <w:lang w:bidi="fa-IR"/>
              </w:rPr>
            </w:pPr>
            <w:r w:rsidRPr="009F1157">
              <w:rPr>
                <w:rFonts w:ascii="Tahoma" w:hAnsi="Tahoma" w:cs="B Nazanin" w:hint="cs"/>
                <w:sz w:val="20"/>
                <w:szCs w:val="20"/>
                <w:rtl/>
              </w:rPr>
              <w:t>در اولین مرحله گزارش خالی باز شده و با انتخاب ک</w:t>
            </w:r>
            <w:r>
              <w:rPr>
                <w:rFonts w:ascii="Tahoma" w:hAnsi="Tahoma" w:cs="B Nazanin" w:hint="cs"/>
                <w:sz w:val="20"/>
                <w:szCs w:val="20"/>
                <w:rtl/>
              </w:rPr>
              <w:t>لید محاسبه مبالغ نمایش داده شود</w:t>
            </w:r>
            <w:r w:rsidRPr="009F1157">
              <w:rPr>
                <w:rFonts w:ascii="Tahoma" w:hAnsi="Tahoma" w:cs="B Nazanin" w:hint="cs"/>
                <w:sz w:val="20"/>
                <w:szCs w:val="20"/>
                <w:rtl/>
              </w:rPr>
              <w:t>.</w:t>
            </w:r>
            <w:r>
              <w:rPr>
                <w:rFonts w:ascii="Tahoma" w:hAnsi="Tahoma" w:cs="B Nazanin"/>
                <w:sz w:val="20"/>
                <w:szCs w:val="20"/>
              </w:rPr>
              <w:t xml:space="preserve"> 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برای انجام محاسبه مبلغ مالیات باید وارد شده باشد که به صورت پیش فرض میتوان صفر در نظر گرفته شود.</w:t>
            </w:r>
          </w:p>
          <w:p w:rsidR="00BC731D" w:rsidRDefault="00BC731D" w:rsidP="0076084B">
            <w:pPr>
              <w:bidi/>
              <w:spacing w:line="360" w:lineRule="auto"/>
              <w:rPr>
                <w:rFonts w:ascii="Tahoma" w:hAnsi="Tahoma" w:cs="B Nazanin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اما در سیستم ادواری ورود اطلاعات در دریافت موجودی انبار اجباری میباشد.</w:t>
            </w:r>
          </w:p>
          <w:p w:rsidR="0076084B" w:rsidRDefault="008A1DA1" w:rsidP="008A1DA1">
            <w:pPr>
              <w:bidi/>
              <w:spacing w:line="276" w:lineRule="auto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پیشنهادات آقای مقصودی : </w:t>
            </w:r>
          </w:p>
          <w:p w:rsidR="008A1DA1" w:rsidRDefault="008A1DA1" w:rsidP="008A1DA1">
            <w:pPr>
              <w:pStyle w:val="ListParagraph"/>
              <w:numPr>
                <w:ilvl w:val="0"/>
                <w:numId w:val="6"/>
              </w:numPr>
              <w:bidi/>
              <w:spacing w:after="0" w:line="276" w:lineRule="auto"/>
              <w:rPr>
                <w:rFonts w:ascii="Tahoma" w:hAnsi="Tahoma" w:cs="B Nazanin"/>
                <w:sz w:val="20"/>
                <w:szCs w:val="20"/>
                <w:lang w:bidi="fa-IR"/>
              </w:rPr>
            </w:pP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کنترل های   از تاریخ :      تا تاریخ :        به فرم گزارش سود و زیان افزوده شود. پیش فرض این تاریخها </w:t>
            </w:r>
            <w:r w:rsidR="004F0810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(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تاریخ روز</w:t>
            </w:r>
            <w:r w:rsidR="004F0810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)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خواهد بود. </w:t>
            </w:r>
          </w:p>
          <w:p w:rsidR="00BF23F4" w:rsidRPr="00BF23F4" w:rsidRDefault="00BF23F4" w:rsidP="00BF23F4">
            <w:pPr>
              <w:bidi/>
              <w:spacing w:line="276" w:lineRule="auto"/>
              <w:ind w:left="360"/>
              <w:rPr>
                <w:rFonts w:ascii="Tahoma" w:hAnsi="Tahoma" w:cs="B Nazanin"/>
                <w:sz w:val="20"/>
                <w:szCs w:val="20"/>
                <w:lang w:bidi="fa-IR"/>
              </w:rPr>
            </w:pP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اگر این تاریخها یکسان باشد گزارش تک ستونی  و اگر این دو تاریخ یکسان نباشد گزارش 3  ستونی خواهد بود. </w:t>
            </w:r>
            <w:r w:rsidR="00C85DCE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در حالت تک ستونی، عنوان (مانده) میباشد و در حالت </w:t>
            </w:r>
            <w:r w:rsidR="004822C0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3 ستونی عناوین: (مانده ابتدا) ،  (گردش طی دوره) (مانده انتها) میباشد. </w:t>
            </w:r>
          </w:p>
          <w:p w:rsidR="008A1DA1" w:rsidRDefault="008A1DA1" w:rsidP="008A1DA1">
            <w:pPr>
              <w:pStyle w:val="ListParagraph"/>
              <w:numPr>
                <w:ilvl w:val="0"/>
                <w:numId w:val="6"/>
              </w:numPr>
              <w:bidi/>
              <w:spacing w:after="0" w:line="276" w:lineRule="auto"/>
              <w:rPr>
                <w:rFonts w:ascii="Tahoma" w:hAnsi="Tahoma" w:cs="B Nazanin"/>
                <w:sz w:val="20"/>
                <w:szCs w:val="20"/>
                <w:lang w:bidi="fa-IR"/>
              </w:rPr>
            </w:pP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چک باکس و </w:t>
            </w:r>
            <w:r>
              <w:rPr>
                <w:rFonts w:ascii="Tahoma" w:hAnsi="Tahoma" w:cs="B Nazanin"/>
                <w:sz w:val="20"/>
                <w:szCs w:val="20"/>
                <w:lang w:bidi="fa-IR"/>
              </w:rPr>
              <w:t>lookup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 </w:t>
            </w:r>
            <w:r w:rsidR="00F41673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(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شعبه</w:t>
            </w:r>
            <w:r w:rsidR="00F41673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)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به فرم گزارش سود و زیان افزوده شود. </w:t>
            </w:r>
          </w:p>
          <w:p w:rsidR="00387195" w:rsidRDefault="008A1DA1" w:rsidP="002A4440">
            <w:pPr>
              <w:pStyle w:val="ListParagraph"/>
              <w:numPr>
                <w:ilvl w:val="0"/>
                <w:numId w:val="6"/>
              </w:numPr>
              <w:bidi/>
              <w:spacing w:after="0" w:line="276" w:lineRule="auto"/>
              <w:rPr>
                <w:rFonts w:ascii="Tahoma" w:hAnsi="Tahoma" w:cs="B Nazanin"/>
                <w:sz w:val="20"/>
                <w:szCs w:val="20"/>
                <w:lang w:bidi="fa-IR"/>
              </w:rPr>
            </w:pP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ادیتور  </w:t>
            </w:r>
            <w:r w:rsidR="00387195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(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مبلغ مالیات</w:t>
            </w:r>
            <w:r w:rsidR="002A4440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)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 به فرم گزارش سود و زیان افزوده شود.  </w:t>
            </w:r>
          </w:p>
          <w:p w:rsidR="008A1DA1" w:rsidRDefault="00387195" w:rsidP="00C27B78">
            <w:pPr>
              <w:pStyle w:val="ListParagraph"/>
              <w:numPr>
                <w:ilvl w:val="0"/>
                <w:numId w:val="6"/>
              </w:numPr>
              <w:bidi/>
              <w:spacing w:after="0" w:line="276" w:lineRule="auto"/>
              <w:rPr>
                <w:rFonts w:ascii="Tahoma" w:hAnsi="Tahoma" w:cs="B Nazanin"/>
                <w:sz w:val="20"/>
                <w:szCs w:val="20"/>
                <w:lang w:bidi="fa-IR"/>
              </w:rPr>
            </w:pPr>
            <w:r w:rsidRPr="00980AD9">
              <w:rPr>
                <w:rFonts w:ascii="Tahoma" w:hAnsi="Tahoma" w:cs="B Nazani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 xml:space="preserve">چک باکس </w:t>
            </w:r>
            <w:r w:rsidR="008A1DA1" w:rsidRPr="00980AD9">
              <w:rPr>
                <w:rFonts w:ascii="Tahoma" w:hAnsi="Tahoma" w:cs="B Nazani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 xml:space="preserve">  </w:t>
            </w:r>
            <w:r w:rsidR="00C27B78" w:rsidRPr="00980AD9">
              <w:rPr>
                <w:rFonts w:ascii="Tahoma" w:hAnsi="Tahoma" w:cs="B Nazani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>( مقایسه ای )</w:t>
            </w:r>
            <w:r w:rsidR="00C27B78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شامل کومبو با کس با آیتمهای ( </w:t>
            </w:r>
            <w:r w:rsidR="00C27B78" w:rsidRPr="00980AD9">
              <w:rPr>
                <w:rFonts w:ascii="Tahoma" w:hAnsi="Tahoma" w:cs="B Nazani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>شعبه ، دوره مالی ، مرکز هزینه و پروژه</w:t>
            </w:r>
            <w:r w:rsidR="00C27B78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) به این فرم افزوده میشود. </w:t>
            </w:r>
          </w:p>
          <w:p w:rsidR="008713B0" w:rsidRDefault="00A302ED" w:rsidP="003E08AC">
            <w:pPr>
              <w:bidi/>
              <w:spacing w:line="276" w:lineRule="auto"/>
              <w:ind w:left="360"/>
              <w:rPr>
                <w:rFonts w:ascii="Tahoma" w:hAnsi="Tahoma" w:cs="B Nazanin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هنگامیکه چک باکس </w:t>
            </w:r>
            <w:r w:rsidR="0047463A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(</w:t>
            </w:r>
            <w:r w:rsidR="00C27B78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مقایسه ای </w:t>
            </w:r>
            <w:r w:rsidR="0047463A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)  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فعال میشود امکان انتخاب از</w:t>
            </w:r>
            <w:r w:rsidR="00C27B78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کومبو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فعال شود ( مثلا</w:t>
            </w:r>
            <w:r w:rsidR="00BC14AB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انتخاب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C27B78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( پروژه )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نشان میدهد که میخواهیم آیتمهای سود و زیان </w:t>
            </w:r>
            <w:r w:rsidR="00C27B78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چند پروژه را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در فرم گزارش سود و زیان ببینیم. </w:t>
            </w:r>
            <w:r w:rsidR="00B35DFE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نام ستونها</w:t>
            </w:r>
            <w:r w:rsidR="00C27B78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از اسامی پروژه ها در این مثال تبعیت میکند. بدیهی است که گزارش از سایر چک باکسها و تاریخها را نیز </w:t>
            </w:r>
            <w:r w:rsidR="003E08AC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در </w:t>
            </w:r>
            <w:r w:rsidR="00C27B78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ارائه گزارش استفاده میکند. </w:t>
            </w:r>
          </w:p>
          <w:p w:rsidR="00C27B78" w:rsidRPr="00D63A1C" w:rsidRDefault="00C27B78" w:rsidP="00CD5439">
            <w:pPr>
              <w:pStyle w:val="ListParagraph"/>
              <w:numPr>
                <w:ilvl w:val="0"/>
                <w:numId w:val="7"/>
              </w:numPr>
              <w:bidi/>
              <w:spacing w:after="0" w:line="276" w:lineRule="auto"/>
              <w:rPr>
                <w:rFonts w:ascii="Tahoma" w:hAnsi="Tahoma" w:cs="B Nazanin"/>
                <w:sz w:val="20"/>
                <w:szCs w:val="20"/>
                <w:lang w:bidi="fa-IR"/>
              </w:rPr>
            </w:pP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نکته ای که </w:t>
            </w:r>
            <w:r w:rsidR="003E08AC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باید درنظر داشته باشیم اینکه وقتی چک </w:t>
            </w:r>
            <w:r w:rsidR="003E08AC" w:rsidRPr="00CD5439">
              <w:rPr>
                <w:rFonts w:ascii="Tahoma" w:hAnsi="Tahoma" w:cs="B Nazani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 xml:space="preserve">باکس </w:t>
            </w:r>
            <w:r w:rsidR="00980AD9" w:rsidRPr="00CD5439">
              <w:rPr>
                <w:rFonts w:ascii="Tahoma" w:hAnsi="Tahoma" w:cs="B Nazani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>مقایسه ای</w:t>
            </w:r>
            <w:r w:rsidR="00980AD9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فعال است </w:t>
            </w:r>
            <w:r w:rsidR="00980AD9">
              <w:rPr>
                <w:rFonts w:ascii="Tahoma" w:hAnsi="Tahoma" w:cs="Times New Roman" w:hint="cs"/>
                <w:sz w:val="20"/>
                <w:szCs w:val="20"/>
                <w:rtl/>
                <w:lang w:bidi="fa-IR"/>
              </w:rPr>
              <w:t>و آیتم (</w:t>
            </w:r>
            <w:r w:rsidR="00980AD9" w:rsidRPr="00CD5439">
              <w:rPr>
                <w:rFonts w:ascii="Tahoma" w:hAnsi="Tahoma" w:cs="Times New Roma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>دوره مالی</w:t>
            </w:r>
            <w:r w:rsidR="00980AD9">
              <w:rPr>
                <w:rFonts w:ascii="Tahoma" w:hAnsi="Tahoma" w:cs="Times New Roman" w:hint="cs"/>
                <w:sz w:val="20"/>
                <w:szCs w:val="20"/>
                <w:rtl/>
                <w:lang w:bidi="fa-IR"/>
              </w:rPr>
              <w:t xml:space="preserve">) </w:t>
            </w:r>
            <w:r w:rsidR="00CD5439">
              <w:rPr>
                <w:rFonts w:ascii="Tahoma" w:hAnsi="Tahoma" w:cs="Times New Roman" w:hint="cs"/>
                <w:sz w:val="20"/>
                <w:szCs w:val="20"/>
                <w:rtl/>
                <w:lang w:bidi="fa-IR"/>
              </w:rPr>
              <w:t xml:space="preserve">را انتخاب کرده ایم بایستی به محدوده ( </w:t>
            </w:r>
            <w:r w:rsidR="00CD5439" w:rsidRPr="00CD5439">
              <w:rPr>
                <w:rFonts w:ascii="Tahoma" w:hAnsi="Tahoma" w:cs="Times New Roma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>ماه و روز</w:t>
            </w:r>
            <w:r w:rsidR="00CD5439">
              <w:rPr>
                <w:rFonts w:ascii="Tahoma" w:hAnsi="Tahoma" w:cs="Times New Roman" w:hint="cs"/>
                <w:sz w:val="20"/>
                <w:szCs w:val="20"/>
                <w:rtl/>
                <w:lang w:bidi="fa-IR"/>
              </w:rPr>
              <w:t xml:space="preserve"> کنترلهای (از تاریخ)  و (تا تاریخ) توجه کنیم و گزارش سود و زیان را بر اساس سالهای مرتبط با دوره های مالی ارائه کنیم.  </w:t>
            </w:r>
          </w:p>
          <w:p w:rsidR="00D63A1C" w:rsidRPr="00C27B78" w:rsidRDefault="00D63A1C" w:rsidP="00010440">
            <w:pPr>
              <w:pStyle w:val="ListParagraph"/>
              <w:numPr>
                <w:ilvl w:val="0"/>
                <w:numId w:val="7"/>
              </w:numPr>
              <w:bidi/>
              <w:spacing w:after="0" w:line="276" w:lineRule="auto"/>
              <w:rPr>
                <w:rFonts w:ascii="Tahoma" w:hAnsi="Tahoma" w:cs="B Nazanin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نکته دیگر آنکه در گزارشات م</w:t>
            </w:r>
            <w:r w:rsidR="00010440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ق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ایسه ای امکان </w:t>
            </w:r>
            <w:r w:rsidRPr="00D63A1C">
              <w:rPr>
                <w:rFonts w:ascii="Tahoma" w:hAnsi="Tahoma" w:cs="B Nazani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>انتخاب شعب</w:t>
            </w:r>
            <w:r w:rsidR="00010440">
              <w:rPr>
                <w:rFonts w:ascii="Tahoma" w:hAnsi="Tahoma" w:cs="B Nazani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 xml:space="preserve"> موردنظر کاربر و مقایسه سود و زیان آنها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با توجه به اینکه شعبه جاری، شعبه سطح بالاتر</w:t>
            </w:r>
            <w:r w:rsidR="00010440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باشد، در مورد زیر شعبه های 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قابل دسترسی کاربر </w:t>
            </w:r>
            <w:r w:rsidR="00010440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وجود خواهد داشت.</w:t>
            </w:r>
          </w:p>
        </w:tc>
      </w:tr>
      <w:tr w:rsidR="00822BAA" w:rsidRPr="009F1157" w:rsidTr="001C0BE4">
        <w:trPr>
          <w:trHeight w:val="229"/>
        </w:trPr>
        <w:tc>
          <w:tcPr>
            <w:tcW w:w="941" w:type="dxa"/>
          </w:tcPr>
          <w:p w:rsidR="00822BAA" w:rsidRPr="009F1157" w:rsidRDefault="00822BAA" w:rsidP="0076084B">
            <w:pPr>
              <w:pStyle w:val="Heading1"/>
              <w:bidi/>
              <w:spacing w:before="100" w:beforeAutospacing="1"/>
              <w:outlineLvl w:val="0"/>
              <w:rPr>
                <w:rFonts w:cs="B Nazanin"/>
                <w:sz w:val="22"/>
                <w:szCs w:val="22"/>
                <w:rtl/>
              </w:rPr>
            </w:pPr>
            <w:r w:rsidRPr="009F1157">
              <w:rPr>
                <w:rFonts w:cs="B Nazanin" w:hint="cs"/>
                <w:sz w:val="22"/>
                <w:szCs w:val="22"/>
                <w:rtl/>
              </w:rPr>
              <w:t>جایگاه در منو:</w:t>
            </w:r>
          </w:p>
        </w:tc>
        <w:tc>
          <w:tcPr>
            <w:tcW w:w="8698" w:type="dxa"/>
            <w:gridSpan w:val="3"/>
          </w:tcPr>
          <w:p w:rsidR="00822BAA" w:rsidRPr="009F1157" w:rsidRDefault="00822BAA" w:rsidP="0076084B">
            <w:pPr>
              <w:bidi/>
              <w:spacing w:before="100" w:beforeAutospacing="1"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rtl/>
                <w:lang w:bidi="fa-IR"/>
              </w:rPr>
              <w:t xml:space="preserve">منوی </w:t>
            </w:r>
            <w:r w:rsidR="007D2B24" w:rsidRPr="009F1157">
              <w:rPr>
                <w:rFonts w:cs="B Nazanin" w:hint="cs"/>
                <w:rtl/>
                <w:lang w:bidi="fa-IR"/>
              </w:rPr>
              <w:t>حسابداری</w:t>
            </w:r>
            <w:r w:rsidRPr="009F1157">
              <w:rPr>
                <w:rFonts w:cs="B Nazanin" w:hint="cs"/>
                <w:rtl/>
                <w:lang w:bidi="fa-IR"/>
              </w:rPr>
              <w:t xml:space="preserve"> </w:t>
            </w:r>
            <w:r w:rsidRPr="009F1157">
              <w:rPr>
                <w:rFonts w:ascii="Sakkal Majalla" w:hAnsi="Sakkal Majalla" w:cs="Sakkal Majalla" w:hint="cs"/>
                <w:i/>
                <w:iCs/>
                <w:rtl/>
              </w:rPr>
              <w:t>–</w:t>
            </w:r>
            <w:r w:rsidRPr="009F1157">
              <w:rPr>
                <w:rFonts w:cs="B Nazanin" w:hint="cs"/>
                <w:i/>
                <w:iCs/>
                <w:rtl/>
              </w:rPr>
              <w:t>&gt;</w:t>
            </w:r>
            <w:r w:rsidR="00010440">
              <w:rPr>
                <w:rFonts w:cs="B Nazanin" w:hint="cs"/>
                <w:rtl/>
                <w:lang w:bidi="fa-IR"/>
              </w:rPr>
              <w:t>گزارش های مالی -&gt; صورتحساب سو</w:t>
            </w:r>
            <w:r w:rsidR="007D2B24" w:rsidRPr="009F1157">
              <w:rPr>
                <w:rFonts w:cs="B Nazanin" w:hint="cs"/>
                <w:rtl/>
                <w:lang w:bidi="fa-IR"/>
              </w:rPr>
              <w:t xml:space="preserve">د و زیان </w:t>
            </w:r>
          </w:p>
        </w:tc>
      </w:tr>
      <w:tr w:rsidR="00612C70" w:rsidRPr="009F1157" w:rsidTr="001C0BE4">
        <w:trPr>
          <w:trHeight w:val="2594"/>
        </w:trPr>
        <w:tc>
          <w:tcPr>
            <w:tcW w:w="941" w:type="dxa"/>
          </w:tcPr>
          <w:p w:rsidR="00612C70" w:rsidRPr="009F1157" w:rsidRDefault="00612C70" w:rsidP="0076084B">
            <w:pPr>
              <w:pStyle w:val="Heading1"/>
              <w:bidi/>
              <w:spacing w:before="100" w:beforeAutospacing="1"/>
              <w:outlineLvl w:val="0"/>
              <w:rPr>
                <w:rFonts w:cs="B Nazanin"/>
                <w:sz w:val="22"/>
                <w:szCs w:val="22"/>
                <w:rtl/>
              </w:rPr>
            </w:pPr>
            <w:r w:rsidRPr="009F1157">
              <w:rPr>
                <w:rFonts w:cs="B Nazanin"/>
                <w:sz w:val="20"/>
                <w:szCs w:val="20"/>
                <w:lang w:bidi="fa-IR"/>
              </w:rPr>
              <w:lastRenderedPageBreak/>
              <w:t>Ui</w:t>
            </w:r>
            <w:r w:rsidRPr="009F115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اولیه:</w:t>
            </w:r>
          </w:p>
        </w:tc>
        <w:tc>
          <w:tcPr>
            <w:tcW w:w="8698" w:type="dxa"/>
            <w:gridSpan w:val="3"/>
          </w:tcPr>
          <w:p w:rsidR="008A6295" w:rsidRDefault="008A6295" w:rsidP="0076084B">
            <w:pPr>
              <w:bidi/>
              <w:spacing w:before="100" w:beforeAutospacing="1"/>
              <w:rPr>
                <w:rFonts w:cs="B Nazanin"/>
                <w:rtl/>
                <w:lang w:bidi="fa-IR"/>
              </w:rPr>
            </w:pPr>
          </w:p>
          <w:p w:rsidR="008A6295" w:rsidRPr="009F1157" w:rsidRDefault="001B1D48" w:rsidP="0076084B">
            <w:pPr>
              <w:bidi/>
              <w:spacing w:before="100" w:beforeAutospacing="1"/>
              <w:rPr>
                <w:rFonts w:cs="B Nazanin"/>
                <w:rtl/>
                <w:lang w:bidi="fa-IR"/>
              </w:rPr>
            </w:pPr>
            <w:r>
              <w:object w:dxaOrig="17445" w:dyaOrig="86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3.75pt;height:210.75pt" o:ole="">
                  <v:imagedata r:id="rId6" o:title=""/>
                </v:shape>
                <o:OLEObject Type="Embed" ProgID="PBrush" ShapeID="_x0000_i1025" DrawAspect="Content" ObjectID="_1652508195" r:id="rId7"/>
              </w:object>
            </w:r>
          </w:p>
        </w:tc>
      </w:tr>
      <w:tr w:rsidR="003F650D" w:rsidRPr="009F1157" w:rsidTr="001C0BE4">
        <w:trPr>
          <w:trHeight w:val="763"/>
        </w:trPr>
        <w:tc>
          <w:tcPr>
            <w:tcW w:w="941" w:type="dxa"/>
            <w:vMerge w:val="restart"/>
          </w:tcPr>
          <w:p w:rsidR="003F650D" w:rsidRPr="009F1157" w:rsidRDefault="003F650D" w:rsidP="0076084B">
            <w:pPr>
              <w:pStyle w:val="Heading1"/>
              <w:tabs>
                <w:tab w:val="right" w:pos="8389"/>
              </w:tabs>
              <w:bidi/>
              <w:spacing w:before="240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:rsidR="003F650D" w:rsidRPr="009F1157" w:rsidRDefault="003F650D" w:rsidP="0076084B">
            <w:pPr>
              <w:pStyle w:val="Heading1"/>
              <w:tabs>
                <w:tab w:val="right" w:pos="8389"/>
              </w:tabs>
              <w:bidi/>
              <w:spacing w:before="240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:rsidR="003F650D" w:rsidRPr="009F1157" w:rsidRDefault="003F650D" w:rsidP="0076084B">
            <w:pPr>
              <w:pStyle w:val="Heading1"/>
              <w:tabs>
                <w:tab w:val="right" w:pos="8389"/>
              </w:tabs>
              <w:bidi/>
              <w:spacing w:before="240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:rsidR="003F650D" w:rsidRPr="009F1157" w:rsidRDefault="003F650D" w:rsidP="0076084B">
            <w:pPr>
              <w:pStyle w:val="Heading1"/>
              <w:bidi/>
              <w:outlineLvl w:val="0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 xml:space="preserve">پارامتر های گزارش </w:t>
            </w:r>
            <w:r w:rsidRPr="009F1157">
              <w:rPr>
                <w:rFonts w:cs="B Nazanin" w:hint="cs"/>
                <w:sz w:val="22"/>
                <w:szCs w:val="22"/>
                <w:rtl/>
              </w:rPr>
              <w:t>:</w:t>
            </w:r>
          </w:p>
          <w:p w:rsidR="003F650D" w:rsidRPr="009F1157" w:rsidRDefault="003F650D" w:rsidP="0076084B">
            <w:pPr>
              <w:bidi/>
              <w:spacing w:before="240"/>
              <w:rPr>
                <w:rFonts w:cs="B Nazanin"/>
                <w:b/>
                <w:bCs/>
                <w:color w:val="2F5496" w:themeColor="accent5" w:themeShade="BF"/>
                <w:rtl/>
                <w:lang w:bidi="fa-IR"/>
              </w:rPr>
            </w:pPr>
          </w:p>
        </w:tc>
        <w:tc>
          <w:tcPr>
            <w:tcW w:w="2364" w:type="dxa"/>
            <w:shd w:val="clear" w:color="auto" w:fill="D9D9D9" w:themeFill="background1" w:themeFillShade="D9"/>
          </w:tcPr>
          <w:p w:rsidR="003F650D" w:rsidRPr="009F1157" w:rsidRDefault="003F650D" w:rsidP="0076084B">
            <w:pPr>
              <w:pStyle w:val="Heading1"/>
              <w:tabs>
                <w:tab w:val="right" w:pos="8389"/>
              </w:tabs>
              <w:bidi/>
              <w:spacing w:before="240" w:after="120"/>
              <w:outlineLvl w:val="0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9F1157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گزارش به تفکیک سطوح شناور (مرکز هزینه و پروژه)</w:t>
            </w:r>
          </w:p>
          <w:p w:rsidR="003F650D" w:rsidRPr="009F1157" w:rsidRDefault="003F650D" w:rsidP="0076084B">
            <w:pPr>
              <w:bidi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334" w:type="dxa"/>
            <w:gridSpan w:val="2"/>
          </w:tcPr>
          <w:p w:rsidR="003F650D" w:rsidRDefault="003F650D" w:rsidP="0076084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چک باکس</w:t>
            </w:r>
            <w:r w:rsidRPr="00306C57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با قابلیت انتخاب مرکز هزینه و پروژه </w:t>
            </w:r>
          </w:p>
          <w:p w:rsidR="0076084B" w:rsidRDefault="003F650D" w:rsidP="0076084B">
            <w:pPr>
              <w:bidi/>
              <w:rPr>
                <w:rFonts w:cs="B Nazanin"/>
                <w:rtl/>
                <w:lang w:bidi="fa-IR"/>
              </w:rPr>
            </w:pPr>
            <w:r w:rsidRPr="00306C57">
              <w:rPr>
                <w:rFonts w:cs="B Nazanin" w:hint="cs"/>
                <w:rtl/>
                <w:lang w:bidi="fa-IR"/>
              </w:rPr>
              <w:t>امکان مشاهده گزارش فقط بر اساس یک مرکز هزینه یا پروژه نیز باید وجود داشته باشد.</w:t>
            </w:r>
          </w:p>
          <w:p w:rsidR="003F650D" w:rsidRDefault="0076084B" w:rsidP="0076084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 امکان انتخاب این سطوح در سطح گروه نیز باید وجود داشته باشد.</w:t>
            </w:r>
          </w:p>
          <w:p w:rsidR="003F650D" w:rsidRDefault="003F650D" w:rsidP="0076084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صورت انتخاب مرکز هزینه گردش همه حساب های انتخابی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فقط با مرکز هزینه انتخابی نمایش داده میشود. </w:t>
            </w:r>
          </w:p>
          <w:p w:rsidR="003F650D" w:rsidRDefault="003F650D" w:rsidP="0076084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صورت انتخاب پروژه گردش همه حساب های انتخابی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فقط با پروژه انتخابی نمایش داده میشود. </w:t>
            </w:r>
          </w:p>
          <w:p w:rsidR="003F650D" w:rsidRDefault="003F650D" w:rsidP="0076084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در صورت انتخاب هردو وجود هر دو مرکز هزینه و پروژه کنترل میگردد.</w:t>
            </w:r>
          </w:p>
          <w:p w:rsidR="003F650D" w:rsidRDefault="003F650D" w:rsidP="0076084B">
            <w:pPr>
              <w:bidi/>
              <w:rPr>
                <w:rFonts w:cs="B Nazanin"/>
                <w:rtl/>
                <w:lang w:bidi="fa-IR"/>
              </w:rPr>
            </w:pPr>
          </w:p>
          <w:p w:rsidR="003F650D" w:rsidRPr="009F1157" w:rsidRDefault="003F650D" w:rsidP="0076084B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3F650D" w:rsidRPr="009F1157" w:rsidTr="001C0BE4">
        <w:trPr>
          <w:trHeight w:val="526"/>
        </w:trPr>
        <w:tc>
          <w:tcPr>
            <w:tcW w:w="941" w:type="dxa"/>
            <w:vMerge/>
          </w:tcPr>
          <w:p w:rsidR="003F650D" w:rsidRPr="009F1157" w:rsidRDefault="003F650D" w:rsidP="0076084B">
            <w:pPr>
              <w:pStyle w:val="Heading1"/>
              <w:tabs>
                <w:tab w:val="right" w:pos="8389"/>
              </w:tabs>
              <w:bidi/>
              <w:spacing w:before="360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364" w:type="dxa"/>
            <w:shd w:val="clear" w:color="auto" w:fill="D9D9D9" w:themeFill="background1" w:themeFillShade="D9"/>
          </w:tcPr>
          <w:p w:rsidR="003F650D" w:rsidRPr="00322075" w:rsidRDefault="003F650D" w:rsidP="0076084B">
            <w:pPr>
              <w:bidi/>
              <w:spacing w:before="240"/>
              <w:rPr>
                <w:rFonts w:cs="B Nazanin"/>
                <w:b/>
                <w:bCs/>
                <w:rtl/>
                <w:lang w:bidi="fa-IR"/>
              </w:rPr>
            </w:pPr>
            <w:r w:rsidRPr="00322075">
              <w:rPr>
                <w:rFonts w:cs="B Nazanin" w:hint="cs"/>
                <w:b/>
                <w:bCs/>
                <w:rtl/>
                <w:lang w:bidi="fa-IR"/>
              </w:rPr>
              <w:t xml:space="preserve">محدوده تاریخی </w:t>
            </w:r>
          </w:p>
        </w:tc>
        <w:tc>
          <w:tcPr>
            <w:tcW w:w="6334" w:type="dxa"/>
            <w:gridSpan w:val="2"/>
          </w:tcPr>
          <w:p w:rsidR="003F650D" w:rsidRDefault="003F650D" w:rsidP="0076084B">
            <w:pPr>
              <w:bidi/>
              <w:rPr>
                <w:rFonts w:ascii="Tahoma" w:eastAsia="Times New Roman" w:hAnsi="Tahoma" w:cs="B Nazanin"/>
                <w:b/>
                <w:bCs/>
                <w:color w:val="000000"/>
                <w:rtl/>
                <w:lang w:bidi="fa-IR"/>
              </w:rPr>
            </w:pPr>
          </w:p>
          <w:p w:rsidR="003F650D" w:rsidRPr="00BB6E8C" w:rsidRDefault="003F650D" w:rsidP="0076084B">
            <w:pPr>
              <w:bidi/>
              <w:rPr>
                <w:rFonts w:ascii="Tahoma" w:eastAsia="Times New Roman" w:hAnsi="Tahoma" w:cs="B Nazanin"/>
                <w:color w:val="000000"/>
                <w:lang w:bidi="fa-IR"/>
              </w:rPr>
            </w:pP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 xml:space="preserve">تایپ : </w:t>
            </w:r>
            <w:r w:rsidRPr="00BB6E8C">
              <w:rPr>
                <w:rFonts w:ascii="Tahoma" w:eastAsia="Times New Roman" w:hAnsi="Tahoma" w:cs="B Nazanin"/>
                <w:color w:val="000000"/>
                <w:lang w:bidi="fa-IR"/>
              </w:rPr>
              <w:t>date</w:t>
            </w:r>
          </w:p>
          <w:p w:rsidR="003F650D" w:rsidRPr="00BB6E8C" w:rsidRDefault="003F650D" w:rsidP="0076084B">
            <w:pPr>
              <w:bidi/>
              <w:rPr>
                <w:rFonts w:ascii="Tahoma" w:eastAsia="Times New Roman" w:hAnsi="Tahoma" w:cs="B Nazanin"/>
                <w:color w:val="000000"/>
                <w:rtl/>
                <w:lang w:bidi="fa-IR"/>
              </w:rPr>
            </w:pP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 xml:space="preserve">پیش فرض : محدوده انتخابی بر اساس تنظیمات محدودیت نمایش تاریخ </w:t>
            </w:r>
          </w:p>
          <w:p w:rsidR="003F650D" w:rsidRDefault="003F650D" w:rsidP="0076084B">
            <w:pPr>
              <w:bidi/>
              <w:rPr>
                <w:rFonts w:ascii="Tahoma" w:eastAsia="Times New Roman" w:hAnsi="Tahoma" w:cs="B Nazanin"/>
                <w:b/>
                <w:bCs/>
                <w:color w:val="000000"/>
                <w:rtl/>
                <w:lang w:bidi="fa-IR"/>
              </w:rPr>
            </w:pP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>وضعیت : اجباری</w:t>
            </w:r>
            <w:r>
              <w:rPr>
                <w:rFonts w:ascii="Tahoma" w:eastAsia="Times New Roman" w:hAnsi="Tahoma" w:cs="B Nazanin" w:hint="cs"/>
                <w:b/>
                <w:bCs/>
                <w:color w:val="000000"/>
                <w:rtl/>
                <w:lang w:bidi="fa-IR"/>
              </w:rPr>
              <w:t xml:space="preserve"> </w:t>
            </w:r>
          </w:p>
          <w:p w:rsidR="00FE6AF8" w:rsidRDefault="00A2330C" w:rsidP="0076084B">
            <w:pPr>
              <w:bidi/>
              <w:rPr>
                <w:rFonts w:ascii="Tahoma" w:eastAsia="Times New Roman" w:hAnsi="Tahoma" w:cs="B Nazanin"/>
                <w:b/>
                <w:bCs/>
                <w:color w:val="000000"/>
                <w:rtl/>
                <w:lang w:bidi="fa-IR"/>
              </w:rPr>
            </w:pPr>
            <w:r>
              <w:rPr>
                <w:rFonts w:ascii="Tahoma" w:eastAsia="Times New Roman" w:hAnsi="Tahoma" w:cs="B Nazanin" w:hint="cs"/>
                <w:b/>
                <w:bCs/>
                <w:color w:val="000000"/>
                <w:rtl/>
                <w:lang w:bidi="fa-IR"/>
              </w:rPr>
              <w:t>در محدوده دوره مالی انتخاب شود</w:t>
            </w:r>
          </w:p>
          <w:p w:rsidR="008A17E1" w:rsidRPr="009F1157" w:rsidRDefault="008A17E1" w:rsidP="0076084B">
            <w:pPr>
              <w:bidi/>
              <w:rPr>
                <w:rFonts w:ascii="Tahoma" w:eastAsia="Times New Roman" w:hAnsi="Tahoma" w:cs="B Nazanin"/>
                <w:b/>
                <w:bCs/>
                <w:color w:val="000000"/>
                <w:rtl/>
                <w:lang w:bidi="fa-IR"/>
              </w:rPr>
            </w:pPr>
          </w:p>
        </w:tc>
      </w:tr>
      <w:tr w:rsidR="003F650D" w:rsidRPr="009F1157" w:rsidTr="001C0BE4">
        <w:trPr>
          <w:trHeight w:val="450"/>
        </w:trPr>
        <w:tc>
          <w:tcPr>
            <w:tcW w:w="941" w:type="dxa"/>
            <w:vMerge/>
          </w:tcPr>
          <w:p w:rsidR="003F650D" w:rsidRPr="009F1157" w:rsidRDefault="003F650D" w:rsidP="0076084B">
            <w:pPr>
              <w:pStyle w:val="Heading1"/>
              <w:tabs>
                <w:tab w:val="right" w:pos="8389"/>
              </w:tabs>
              <w:bidi/>
              <w:spacing w:before="360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364" w:type="dxa"/>
            <w:shd w:val="clear" w:color="auto" w:fill="D9D9D9" w:themeFill="background1" w:themeFillShade="D9"/>
          </w:tcPr>
          <w:p w:rsidR="003F650D" w:rsidRPr="009F1157" w:rsidRDefault="003F650D" w:rsidP="0076084B">
            <w:pPr>
              <w:bidi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9F1157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تعیین مبلغ مالیات </w:t>
            </w:r>
          </w:p>
        </w:tc>
        <w:tc>
          <w:tcPr>
            <w:tcW w:w="6334" w:type="dxa"/>
            <w:gridSpan w:val="2"/>
          </w:tcPr>
          <w:p w:rsidR="003F650D" w:rsidRPr="00BB6E8C" w:rsidRDefault="003F650D" w:rsidP="0076084B">
            <w:pPr>
              <w:bidi/>
              <w:rPr>
                <w:rFonts w:ascii="Tahoma" w:eastAsia="Times New Roman" w:hAnsi="Tahoma" w:cs="B Nazanin"/>
                <w:color w:val="000000"/>
                <w:rtl/>
                <w:lang w:bidi="fa-IR"/>
              </w:rPr>
            </w:pP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>فیلدی جهت ورود مبلغ مالیات باید وجود داشته باشد</w:t>
            </w:r>
          </w:p>
          <w:p w:rsidR="003F650D" w:rsidRPr="00BB6E8C" w:rsidRDefault="003F650D" w:rsidP="0076084B">
            <w:pPr>
              <w:bidi/>
              <w:rPr>
                <w:rFonts w:ascii="Tahoma" w:eastAsia="Times New Roman" w:hAnsi="Tahoma" w:cs="B Nazanin"/>
                <w:color w:val="000000"/>
                <w:rtl/>
                <w:lang w:bidi="fa-IR"/>
              </w:rPr>
            </w:pP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>تایپ : عدد</w:t>
            </w:r>
          </w:p>
          <w:p w:rsidR="003F650D" w:rsidRPr="00BB6E8C" w:rsidRDefault="003F650D" w:rsidP="0076084B">
            <w:pPr>
              <w:bidi/>
              <w:rPr>
                <w:rFonts w:ascii="Tahoma" w:eastAsia="Times New Roman" w:hAnsi="Tahoma" w:cs="B Nazanin"/>
                <w:color w:val="000000"/>
                <w:rtl/>
                <w:lang w:bidi="fa-IR"/>
              </w:rPr>
            </w:pP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 xml:space="preserve">پیش فرض : صفر </w:t>
            </w:r>
          </w:p>
          <w:p w:rsidR="003F650D" w:rsidRPr="009F1157" w:rsidRDefault="00BC731D" w:rsidP="0076084B">
            <w:pPr>
              <w:bidi/>
              <w:rPr>
                <w:rFonts w:ascii="Tahoma" w:eastAsia="Times New Roman" w:hAnsi="Tahoma" w:cs="B Nazanin"/>
                <w:b/>
                <w:bCs/>
                <w:color w:val="000000"/>
                <w:rtl/>
                <w:lang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>وضعیت اختیاری در صورت خالی بودن صفر در نظر گرفته شود.</w:t>
            </w:r>
          </w:p>
        </w:tc>
      </w:tr>
      <w:tr w:rsidR="003F650D" w:rsidRPr="009F1157" w:rsidTr="001C0BE4">
        <w:trPr>
          <w:trHeight w:val="170"/>
        </w:trPr>
        <w:tc>
          <w:tcPr>
            <w:tcW w:w="941" w:type="dxa"/>
            <w:vMerge/>
          </w:tcPr>
          <w:p w:rsidR="003F650D" w:rsidRPr="009F1157" w:rsidRDefault="003F650D" w:rsidP="0076084B">
            <w:pPr>
              <w:pStyle w:val="Heading1"/>
              <w:tabs>
                <w:tab w:val="right" w:pos="8389"/>
              </w:tabs>
              <w:bidi/>
              <w:spacing w:before="360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364" w:type="dxa"/>
            <w:shd w:val="clear" w:color="auto" w:fill="D9D9D9" w:themeFill="background1" w:themeFillShade="D9"/>
          </w:tcPr>
          <w:p w:rsidR="003F650D" w:rsidRPr="009F1157" w:rsidRDefault="003F650D" w:rsidP="0076084B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rtl/>
                <w:lang w:bidi="fa-IR"/>
              </w:rPr>
              <w:t xml:space="preserve">تعیین مجموعه حساب ها </w:t>
            </w:r>
          </w:p>
          <w:p w:rsidR="003F650D" w:rsidRPr="009F1157" w:rsidRDefault="003F650D" w:rsidP="0076084B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6334" w:type="dxa"/>
            <w:gridSpan w:val="2"/>
          </w:tcPr>
          <w:p w:rsidR="003F650D" w:rsidRPr="009F1157" w:rsidRDefault="003F650D" w:rsidP="0076084B">
            <w:pPr>
              <w:bidi/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</w:pPr>
            <w:r w:rsidRPr="009F1157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  <w:p w:rsidR="003F650D" w:rsidRDefault="003F650D" w:rsidP="0076084B">
            <w:pPr>
              <w:bidi/>
              <w:spacing w:after="120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امکان مشاهده تعریف  معرفی مجموعه حساب ها از داخل گزارش </w:t>
            </w:r>
          </w:p>
          <w:p w:rsidR="003F650D" w:rsidRDefault="003F650D" w:rsidP="0076084B">
            <w:pPr>
              <w:bidi/>
              <w:spacing w:after="120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با توجه به دسترسی قابل مشاهده باشد.</w:t>
            </w:r>
          </w:p>
          <w:p w:rsidR="00BC731D" w:rsidRPr="009F1157" w:rsidRDefault="00BC731D" w:rsidP="0076084B">
            <w:pPr>
              <w:bidi/>
              <w:spacing w:after="120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lastRenderedPageBreak/>
              <w:t xml:space="preserve">فرم مجموعه حساب ها </w:t>
            </w:r>
            <w:r w:rsidRPr="00BC731D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>modeless</w: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 xml:space="preserve"> </w:t>
            </w:r>
            <w:r w:rsidR="007809FB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باز 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شود.</w:t>
            </w:r>
          </w:p>
        </w:tc>
      </w:tr>
      <w:tr w:rsidR="003F650D" w:rsidRPr="009F1157" w:rsidTr="001C0BE4">
        <w:trPr>
          <w:trHeight w:val="957"/>
        </w:trPr>
        <w:tc>
          <w:tcPr>
            <w:tcW w:w="941" w:type="dxa"/>
            <w:vMerge/>
          </w:tcPr>
          <w:p w:rsidR="003F650D" w:rsidRPr="009F1157" w:rsidRDefault="003F650D" w:rsidP="0076084B">
            <w:pPr>
              <w:pStyle w:val="Heading1"/>
              <w:tabs>
                <w:tab w:val="right" w:pos="8389"/>
              </w:tabs>
              <w:bidi/>
              <w:spacing w:before="360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364" w:type="dxa"/>
            <w:shd w:val="clear" w:color="auto" w:fill="D9D9D9" w:themeFill="background1" w:themeFillShade="D9"/>
          </w:tcPr>
          <w:p w:rsidR="003F650D" w:rsidRPr="009F1157" w:rsidRDefault="003F650D" w:rsidP="0076084B">
            <w:pPr>
              <w:bidi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عدم در نظر گرفتن سند بستن حساب های موقت </w:t>
            </w:r>
          </w:p>
        </w:tc>
        <w:tc>
          <w:tcPr>
            <w:tcW w:w="6334" w:type="dxa"/>
            <w:gridSpan w:val="2"/>
          </w:tcPr>
          <w:p w:rsidR="0076084B" w:rsidRDefault="0076084B" w:rsidP="0076084B">
            <w:pPr>
              <w:tabs>
                <w:tab w:val="right" w:pos="6862"/>
              </w:tabs>
              <w:bidi/>
              <w:spacing w:before="360"/>
              <w:rPr>
                <w:rFonts w:cs="B Nazanin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چک باکس</w:t>
            </w:r>
          </w:p>
          <w:p w:rsidR="003F650D" w:rsidRDefault="0076084B" w:rsidP="0076084B">
            <w:pPr>
              <w:tabs>
                <w:tab w:val="right" w:pos="6862"/>
              </w:tabs>
              <w:bidi/>
              <w:spacing w:before="360"/>
              <w:rPr>
                <w:rFonts w:cs="B Nazanin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r w:rsidR="00091579">
              <w:object w:dxaOrig="3225" w:dyaOrig="630">
                <v:shape id="_x0000_i1026" type="#_x0000_t75" style="width:161.25pt;height:31.5pt" o:ole="">
                  <v:imagedata r:id="rId8" o:title=""/>
                </v:shape>
                <o:OLEObject Type="Embed" ProgID="PBrush" ShapeID="_x0000_i1026" DrawAspect="Content" ObjectID="_1652508196" r:id="rId9"/>
              </w:object>
            </w:r>
            <w:r w:rsidR="003F650D">
              <w:rPr>
                <w:rFonts w:cs="B Nazanin"/>
                <w:b/>
                <w:bCs/>
                <w:color w:val="7030A0"/>
                <w:sz w:val="20"/>
                <w:szCs w:val="20"/>
              </w:rPr>
              <w:tab/>
            </w:r>
            <w:r w:rsidR="003F650D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</w:p>
          <w:p w:rsidR="003F650D" w:rsidRDefault="003F650D" w:rsidP="0076084B">
            <w:pPr>
              <w:bidi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پیش فرض : غیر فعال </w:t>
            </w:r>
          </w:p>
          <w:p w:rsidR="00BC731D" w:rsidRDefault="00BC731D" w:rsidP="0076084B">
            <w:pPr>
              <w:bidi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در صورت فعال بودن در صورت وجود سند بستن حساب های موقت در بازه تاریخی انتخابی این سند در نظر گرفته شود.</w:t>
            </w:r>
          </w:p>
          <w:p w:rsidR="003F650D" w:rsidRPr="007E245F" w:rsidRDefault="003F650D" w:rsidP="0076084B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3F650D" w:rsidRPr="009F1157" w:rsidTr="001C0BE4">
        <w:trPr>
          <w:trHeight w:val="957"/>
        </w:trPr>
        <w:tc>
          <w:tcPr>
            <w:tcW w:w="941" w:type="dxa"/>
            <w:vMerge/>
          </w:tcPr>
          <w:p w:rsidR="003F650D" w:rsidRPr="009F1157" w:rsidRDefault="003F650D" w:rsidP="0076084B">
            <w:pPr>
              <w:pStyle w:val="Heading1"/>
              <w:tabs>
                <w:tab w:val="right" w:pos="8389"/>
              </w:tabs>
              <w:bidi/>
              <w:spacing w:before="360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364" w:type="dxa"/>
            <w:shd w:val="clear" w:color="auto" w:fill="D9D9D9" w:themeFill="background1" w:themeFillShade="D9"/>
          </w:tcPr>
          <w:p w:rsidR="003F650D" w:rsidRPr="009F1157" w:rsidRDefault="003F650D" w:rsidP="0076084B">
            <w:pPr>
              <w:bidi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انتخاب شعبه</w:t>
            </w:r>
          </w:p>
        </w:tc>
        <w:tc>
          <w:tcPr>
            <w:tcW w:w="6334" w:type="dxa"/>
            <w:gridSpan w:val="2"/>
          </w:tcPr>
          <w:p w:rsidR="003F650D" w:rsidRPr="009623BC" w:rsidRDefault="003F650D" w:rsidP="0076084B">
            <w:pPr>
              <w:bidi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: 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>ب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ه صورت </w:t>
            </w:r>
            <w:r w:rsidRPr="009623BC">
              <w:rPr>
                <w:rFonts w:cs="B Nazanin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  <w:lang w:bidi="fa-IR"/>
              </w:rPr>
              <w:t>کمبو</w:t>
            </w:r>
            <w:r w:rsidRPr="009623BC">
              <w:rPr>
                <w:rFonts w:cs="B Nazanin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امکان انتخاب دو گزینه :</w:t>
            </w:r>
          </w:p>
          <w:p w:rsidR="003F650D" w:rsidRPr="009623BC" w:rsidRDefault="003F650D" w:rsidP="0076084B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شعبه جاری </w:t>
            </w:r>
          </w:p>
          <w:p w:rsidR="003F650D" w:rsidRPr="009623BC" w:rsidRDefault="003F650D" w:rsidP="0076084B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شعبه جاری و زیرمجموعه ها</w:t>
            </w:r>
          </w:p>
          <w:p w:rsidR="003F650D" w:rsidRPr="009623BC" w:rsidRDefault="003F650D" w:rsidP="0076084B">
            <w:pPr>
              <w:bidi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/>
                <w:color w:val="000000" w:themeColor="text1"/>
                <w:sz w:val="20"/>
                <w:szCs w:val="20"/>
              </w:rPr>
              <w:t xml:space="preserve">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همه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ستونهای  مانده و </w:t>
            </w: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کارکرد طی دوره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با توجه به این گزینه محاسبه و نمایش داده</w:t>
            </w:r>
            <w:r w:rsidRPr="009623BC"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bidi="fa-IR"/>
              </w:rPr>
              <w:t xml:space="preserve">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شود.</w:t>
            </w:r>
          </w:p>
          <w:p w:rsidR="003F650D" w:rsidRPr="003F650D" w:rsidRDefault="003F650D" w:rsidP="0076084B">
            <w:pPr>
              <w:bidi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9623BC">
              <w:rPr>
                <w:rFonts w:cs="B Nazanin" w:hint="cs"/>
                <w:color w:val="7030A0"/>
                <w:sz w:val="20"/>
                <w:szCs w:val="20"/>
                <w:rtl/>
                <w:lang w:bidi="fa-IR"/>
              </w:rPr>
              <w:t xml:space="preserve">پیش فرض: 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>شعبه جاری</w:t>
            </w:r>
          </w:p>
        </w:tc>
      </w:tr>
      <w:tr w:rsidR="003F650D" w:rsidRPr="009F1157" w:rsidTr="001C0BE4">
        <w:trPr>
          <w:trHeight w:val="957"/>
        </w:trPr>
        <w:tc>
          <w:tcPr>
            <w:tcW w:w="941" w:type="dxa"/>
            <w:vMerge/>
          </w:tcPr>
          <w:p w:rsidR="003F650D" w:rsidRPr="009F1157" w:rsidRDefault="003F650D" w:rsidP="0076084B">
            <w:pPr>
              <w:pStyle w:val="Heading1"/>
              <w:tabs>
                <w:tab w:val="right" w:pos="8389"/>
              </w:tabs>
              <w:bidi/>
              <w:spacing w:before="360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364" w:type="dxa"/>
            <w:shd w:val="clear" w:color="auto" w:fill="D9D9D9" w:themeFill="background1" w:themeFillShade="D9"/>
          </w:tcPr>
          <w:p w:rsidR="003F650D" w:rsidRPr="009F1157" w:rsidRDefault="00F84A7B" w:rsidP="0076084B">
            <w:pPr>
              <w:bidi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گزارشات مقایسه ای سود و زیان</w:t>
            </w:r>
          </w:p>
        </w:tc>
        <w:tc>
          <w:tcPr>
            <w:tcW w:w="6334" w:type="dxa"/>
            <w:gridSpan w:val="2"/>
          </w:tcPr>
          <w:p w:rsidR="003F650D" w:rsidRDefault="009C3CA4" w:rsidP="00BD61A7">
            <w:pPr>
              <w:bidi/>
              <w:rPr>
                <w:rtl/>
              </w:rPr>
            </w:pPr>
            <w:r>
              <w:object w:dxaOrig="3990" w:dyaOrig="975">
                <v:shape id="_x0000_i1027" type="#_x0000_t75" style="width:199.5pt;height:48.75pt" o:ole="">
                  <v:imagedata r:id="rId10" o:title=""/>
                </v:shape>
                <o:OLEObject Type="Embed" ProgID="PBrush" ShapeID="_x0000_i1027" DrawAspect="Content" ObjectID="_1652508197" r:id="rId11"/>
              </w:object>
            </w:r>
          </w:p>
          <w:p w:rsidR="002C1825" w:rsidRDefault="002C1825" w:rsidP="002C1825">
            <w:pPr>
              <w:bidi/>
              <w:spacing w:line="276" w:lineRule="auto"/>
              <w:ind w:left="360"/>
              <w:rPr>
                <w:rFonts w:ascii="Tahoma" w:hAnsi="Tahoma" w:cs="B Nazanin"/>
                <w:sz w:val="20"/>
                <w:szCs w:val="20"/>
                <w:rtl/>
                <w:lang w:bidi="fa-IR"/>
              </w:rPr>
            </w:pPr>
            <w:r w:rsidRPr="002C1825">
              <w:rPr>
                <w:rFonts w:ascii="Tahoma" w:hAnsi="Tahoma" w:cs="B Nazani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>چک باکس   ( مقایسه ای )</w:t>
            </w:r>
            <w:r w:rsidRPr="002C1825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شامل کومبو 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با</w:t>
            </w:r>
            <w:r w:rsidRPr="002C1825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کس با آیتمهای ( </w:t>
            </w:r>
            <w:r w:rsidRPr="002C1825">
              <w:rPr>
                <w:rFonts w:ascii="Tahoma" w:hAnsi="Tahoma" w:cs="B Nazani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>شعبه ، دوره مالی ، مرکز هزینه و پروژه</w:t>
            </w:r>
            <w:r w:rsidRPr="002C1825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) به این فرم افزوده میشود. </w:t>
            </w:r>
          </w:p>
          <w:p w:rsidR="002C1825" w:rsidRPr="002C1825" w:rsidRDefault="00CC6D1B" w:rsidP="002C1825">
            <w:pPr>
              <w:bidi/>
              <w:spacing w:line="276" w:lineRule="auto"/>
              <w:ind w:left="360"/>
              <w:rPr>
                <w:rFonts w:ascii="Tahoma" w:hAnsi="Tahoma" w:cs="B Nazanin"/>
                <w:sz w:val="20"/>
                <w:szCs w:val="20"/>
                <w:lang w:bidi="fa-IR"/>
              </w:rPr>
            </w:pPr>
            <w:r>
              <w:object w:dxaOrig="3525" w:dyaOrig="2280">
                <v:shape id="_x0000_i1028" type="#_x0000_t75" style="width:176.25pt;height:114pt" o:ole="">
                  <v:imagedata r:id="rId12" o:title=""/>
                </v:shape>
                <o:OLEObject Type="Embed" ProgID="PBrush" ShapeID="_x0000_i1028" DrawAspect="Content" ObjectID="_1652508198" r:id="rId13"/>
              </w:object>
            </w:r>
          </w:p>
          <w:p w:rsidR="00CC6D1B" w:rsidRDefault="002C1825" w:rsidP="002C1825">
            <w:pPr>
              <w:bidi/>
              <w:rPr>
                <w:rFonts w:ascii="Tahoma" w:hAnsi="Tahoma" w:cs="B Nazanin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هنگامیکه چک باکس (مقایسه ای )  فعال میشود امکان انتخاب ازکومبو فعال شود ( مثلا انتخاب ( پروژه )نشان میدهد که میخواهیم آیتمهای سود و زیان چند پروژه را در فرم گزارش سود و زیان ببینیم. </w:t>
            </w:r>
            <w:r w:rsidR="00D52166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با استفاده از این دکمه </w:t>
            </w:r>
            <w:r w:rsidR="00D52166">
              <w:t xml:space="preserve"> </w:t>
            </w:r>
            <w:r w:rsidR="00D52166">
              <w:object w:dxaOrig="405" w:dyaOrig="420">
                <v:shape id="_x0000_i1033" type="#_x0000_t75" style="width:20.25pt;height:21pt" o:ole="">
                  <v:imagedata r:id="rId14" o:title=""/>
                </v:shape>
                <o:OLEObject Type="Embed" ProgID="PBrush" ShapeID="_x0000_i1033" DrawAspect="Content" ObjectID="_1652508199" r:id="rId15"/>
              </w:object>
            </w:r>
            <w:r w:rsidR="00D52166">
              <w:rPr>
                <w:rFonts w:hint="cs"/>
                <w:rtl/>
              </w:rPr>
              <w:t xml:space="preserve">  فرم انتخاب به شکل زیر ظاهر میشود:</w:t>
            </w:r>
          </w:p>
          <w:p w:rsidR="00CC6D1B" w:rsidRDefault="00F84A7B" w:rsidP="00CC6D1B">
            <w:pPr>
              <w:bidi/>
              <w:rPr>
                <w:rFonts w:ascii="Tahoma" w:hAnsi="Tahoma" w:cs="B Nazanin"/>
                <w:sz w:val="20"/>
                <w:szCs w:val="20"/>
                <w:rtl/>
                <w:lang w:bidi="fa-IR"/>
              </w:rPr>
            </w:pPr>
            <w:r>
              <w:object w:dxaOrig="7410" w:dyaOrig="5085">
                <v:shape id="_x0000_i1029" type="#_x0000_t75" style="width:370.5pt;height:254.25pt" o:ole="">
                  <v:imagedata r:id="rId16" o:title=""/>
                </v:shape>
                <o:OLEObject Type="Embed" ProgID="PBrush" ShapeID="_x0000_i1029" DrawAspect="Content" ObjectID="_1652508200" r:id="rId17"/>
              </w:object>
            </w:r>
          </w:p>
          <w:p w:rsidR="00CC6D1B" w:rsidRDefault="00CC6D1B" w:rsidP="00CC6D1B">
            <w:pPr>
              <w:bidi/>
              <w:rPr>
                <w:rFonts w:ascii="Tahoma" w:hAnsi="Tahoma" w:cs="B Nazanin"/>
                <w:sz w:val="20"/>
                <w:szCs w:val="20"/>
                <w:rtl/>
                <w:lang w:bidi="fa-IR"/>
              </w:rPr>
            </w:pPr>
          </w:p>
          <w:p w:rsidR="007F2421" w:rsidRDefault="007F2421" w:rsidP="00314C7B">
            <w:pPr>
              <w:bidi/>
              <w:rPr>
                <w:rFonts w:ascii="Tahoma" w:hAnsi="Tahoma" w:cs="B Nazanin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در این مثال </w:t>
            </w:r>
            <w:r w:rsidR="002C1825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نام ستونها</w:t>
            </w:r>
            <w:r w:rsidR="00314C7B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ی گزارش (شکل زیر)</w:t>
            </w:r>
            <w:r w:rsidR="002C1825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از اسامی پروژه ها در این مثال تبعیت میکند. بدیهی است که گزارش از سایر چک باکسها و تاریخها را نیز در ارائه گزارش استفاده میکند.</w:t>
            </w:r>
          </w:p>
          <w:p w:rsidR="002F065D" w:rsidRPr="00D63A1C" w:rsidRDefault="002F065D" w:rsidP="002F065D">
            <w:pPr>
              <w:pStyle w:val="ListParagraph"/>
              <w:numPr>
                <w:ilvl w:val="0"/>
                <w:numId w:val="7"/>
              </w:numPr>
              <w:bidi/>
              <w:spacing w:after="0" w:line="276" w:lineRule="auto"/>
              <w:rPr>
                <w:rFonts w:ascii="Tahoma" w:hAnsi="Tahoma" w:cs="B Nazanin"/>
                <w:sz w:val="20"/>
                <w:szCs w:val="20"/>
                <w:lang w:bidi="fa-IR"/>
              </w:rPr>
            </w:pP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نکته ای که باید درنظر داشته باشیم اینکه وقتی چک </w:t>
            </w:r>
            <w:r w:rsidRPr="00CD5439">
              <w:rPr>
                <w:rFonts w:ascii="Tahoma" w:hAnsi="Tahoma" w:cs="B Nazani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>باکس مقایسه ای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فعال است </w:t>
            </w:r>
            <w:r>
              <w:rPr>
                <w:rFonts w:ascii="Tahoma" w:hAnsi="Tahoma" w:cs="Times New Roman" w:hint="cs"/>
                <w:sz w:val="20"/>
                <w:szCs w:val="20"/>
                <w:rtl/>
                <w:lang w:bidi="fa-IR"/>
              </w:rPr>
              <w:t>و آیتم (</w:t>
            </w:r>
            <w:r w:rsidRPr="00CD5439">
              <w:rPr>
                <w:rFonts w:ascii="Tahoma" w:hAnsi="Tahoma" w:cs="Times New Roma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>دوره مالی</w:t>
            </w:r>
            <w:r>
              <w:rPr>
                <w:rFonts w:ascii="Tahoma" w:hAnsi="Tahoma" w:cs="Times New Roman" w:hint="cs"/>
                <w:sz w:val="20"/>
                <w:szCs w:val="20"/>
                <w:rtl/>
                <w:lang w:bidi="fa-IR"/>
              </w:rPr>
              <w:t xml:space="preserve">) را انتخاب کرده ایم بایستی به محدوده ( </w:t>
            </w:r>
            <w:r w:rsidRPr="00CD5439">
              <w:rPr>
                <w:rFonts w:ascii="Tahoma" w:hAnsi="Tahoma" w:cs="Times New Roma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>ماه و روز</w:t>
            </w:r>
            <w:r>
              <w:rPr>
                <w:rFonts w:ascii="Tahoma" w:hAnsi="Tahoma" w:cs="Times New Roman" w:hint="cs"/>
                <w:sz w:val="20"/>
                <w:szCs w:val="20"/>
                <w:rtl/>
                <w:lang w:bidi="fa-IR"/>
              </w:rPr>
              <w:t xml:space="preserve"> کنترلهای (از تاریخ)  و (تا تاریخ) توجه کنیم و گزارش سود و زیان را بر اساس سالهای مرتبط با دوره های مالی ارائه کنیم.  </w:t>
            </w:r>
          </w:p>
          <w:p w:rsidR="00F84A7B" w:rsidRDefault="00D2245A" w:rsidP="00F84A7B">
            <w:pPr>
              <w:bidi/>
              <w:rPr>
                <w:rFonts w:ascii="Tahoma" w:hAnsi="Tahoma" w:cs="B Nazanin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نکته دیگر آنکه در گزارشات مقایسه ای امکان </w:t>
            </w:r>
            <w:r w:rsidRPr="00D63A1C">
              <w:rPr>
                <w:rFonts w:ascii="Tahoma" w:hAnsi="Tahoma" w:cs="B Nazani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>انتخاب شعب</w:t>
            </w:r>
            <w:r>
              <w:rPr>
                <w:rFonts w:ascii="Tahoma" w:hAnsi="Tahoma" w:cs="B Nazanin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 xml:space="preserve"> موردنظر کاربر و مقایسه سود و زیان آنها</w:t>
            </w:r>
            <w:r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با توجه به اینکه شعبه جاری، شعبه سطح بالاتر باشد، در مورد زیر شعبه های قابل دسترسی کاربر وجود خواهد داشت.</w:t>
            </w:r>
            <w:bookmarkStart w:id="0" w:name="_GoBack"/>
            <w:bookmarkEnd w:id="0"/>
          </w:p>
          <w:p w:rsidR="00F84A7B" w:rsidRDefault="008A27B8" w:rsidP="00F84A7B">
            <w:pPr>
              <w:bidi/>
              <w:rPr>
                <w:rtl/>
              </w:rPr>
            </w:pPr>
            <w:r>
              <w:object w:dxaOrig="17595" w:dyaOrig="8805">
                <v:shape id="_x0000_i1030" type="#_x0000_t75" style="width:305.25pt;height:153pt" o:ole="">
                  <v:imagedata r:id="rId18" o:title=""/>
                </v:shape>
                <o:OLEObject Type="Embed" ProgID="PBrush" ShapeID="_x0000_i1030" DrawAspect="Content" ObjectID="_1652508201" r:id="rId19"/>
              </w:object>
            </w:r>
          </w:p>
          <w:p w:rsidR="00C02123" w:rsidRDefault="00C02123" w:rsidP="00C02123">
            <w:pPr>
              <w:bidi/>
              <w:rPr>
                <w:rtl/>
              </w:rPr>
            </w:pPr>
          </w:p>
          <w:p w:rsidR="00A229B8" w:rsidRDefault="00A229B8" w:rsidP="00A229B8">
            <w:pPr>
              <w:bidi/>
              <w:rPr>
                <w:rtl/>
              </w:rPr>
            </w:pPr>
          </w:p>
          <w:p w:rsidR="00A229B8" w:rsidRDefault="00A229B8" w:rsidP="00A229B8">
            <w:pPr>
              <w:bidi/>
              <w:rPr>
                <w:rtl/>
              </w:rPr>
            </w:pPr>
          </w:p>
          <w:p w:rsidR="00A229B8" w:rsidRDefault="00A229B8" w:rsidP="00A229B8">
            <w:pPr>
              <w:bidi/>
              <w:rPr>
                <w:rtl/>
              </w:rPr>
            </w:pPr>
          </w:p>
          <w:p w:rsidR="00A229B8" w:rsidRDefault="00A229B8" w:rsidP="00A229B8">
            <w:pPr>
              <w:bidi/>
              <w:rPr>
                <w:rtl/>
              </w:rPr>
            </w:pPr>
          </w:p>
          <w:p w:rsidR="00A229B8" w:rsidRDefault="00A229B8" w:rsidP="00A229B8">
            <w:pPr>
              <w:bidi/>
              <w:rPr>
                <w:rtl/>
              </w:rPr>
            </w:pPr>
          </w:p>
          <w:p w:rsidR="00A229B8" w:rsidRDefault="00A229B8" w:rsidP="00A229B8">
            <w:pPr>
              <w:bidi/>
              <w:rPr>
                <w:rtl/>
              </w:rPr>
            </w:pPr>
          </w:p>
          <w:p w:rsidR="00C02123" w:rsidRDefault="00C02123" w:rsidP="00C02123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rPr>
                <w:noProof/>
              </w:rPr>
            </w:pPr>
            <w:r>
              <w:rPr>
                <w:rFonts w:hint="cs"/>
                <w:noProof/>
                <w:rtl/>
              </w:rPr>
              <w:lastRenderedPageBreak/>
              <w:t xml:space="preserve">یادآوری میشود که در صورتیکه </w:t>
            </w:r>
            <w:r w:rsidRPr="00B3283D">
              <w:rPr>
                <w:rFonts w:hint="cs"/>
                <w:b/>
                <w:bCs/>
                <w:noProof/>
                <w:u w:val="single"/>
                <w:rtl/>
              </w:rPr>
              <w:t>تاریخ شروع و پایان در این گزارش یکسان باشد</w:t>
            </w:r>
            <w:r>
              <w:rPr>
                <w:rFonts w:hint="cs"/>
                <w:noProof/>
                <w:rtl/>
              </w:rPr>
              <w:t xml:space="preserve"> این گزارش به صورت </w:t>
            </w:r>
            <w:r w:rsidRPr="00B3283D">
              <w:rPr>
                <w:rFonts w:hint="cs"/>
                <w:b/>
                <w:bCs/>
                <w:noProof/>
                <w:u w:val="single"/>
                <w:rtl/>
              </w:rPr>
              <w:t>تک ستونی</w:t>
            </w:r>
            <w:r>
              <w:rPr>
                <w:rFonts w:hint="cs"/>
                <w:noProof/>
                <w:rtl/>
              </w:rPr>
              <w:t xml:space="preserve"> نمایش داده خواهد شدو بنابراین در گزارشات مقایسه ای نیز برای هر آیتم انتخابی ( در این مثال پروژه ) یک ستون به ازای هر آیتم نمایش داده خواهد شد. </w:t>
            </w:r>
          </w:p>
          <w:p w:rsidR="00A229B8" w:rsidRDefault="00A229B8" w:rsidP="00A229B8">
            <w:pPr>
              <w:bidi/>
              <w:ind w:left="360"/>
              <w:rPr>
                <w:noProof/>
              </w:rPr>
            </w:pPr>
            <w:r>
              <w:object w:dxaOrig="12825" w:dyaOrig="4425">
                <v:shape id="_x0000_i1031" type="#_x0000_t75" style="width:306pt;height:105.75pt" o:ole="">
                  <v:imagedata r:id="rId20" o:title=""/>
                </v:shape>
                <o:OLEObject Type="Embed" ProgID="PBrush" ShapeID="_x0000_i1031" DrawAspect="Content" ObjectID="_1652508202" r:id="rId21"/>
              </w:object>
            </w:r>
          </w:p>
        </w:tc>
      </w:tr>
      <w:tr w:rsidR="003F650D" w:rsidRPr="009F1157" w:rsidTr="001C0BE4">
        <w:trPr>
          <w:trHeight w:val="957"/>
        </w:trPr>
        <w:tc>
          <w:tcPr>
            <w:tcW w:w="941" w:type="dxa"/>
          </w:tcPr>
          <w:p w:rsidR="003F650D" w:rsidRPr="009F1157" w:rsidRDefault="003F650D" w:rsidP="0076084B">
            <w:pPr>
              <w:pStyle w:val="Heading1"/>
              <w:tabs>
                <w:tab w:val="right" w:pos="8389"/>
              </w:tabs>
              <w:bidi/>
              <w:spacing w:before="360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364" w:type="dxa"/>
            <w:shd w:val="clear" w:color="auto" w:fill="D9D9D9" w:themeFill="background1" w:themeFillShade="D9"/>
          </w:tcPr>
          <w:p w:rsidR="003F650D" w:rsidRPr="009623BC" w:rsidRDefault="003F650D" w:rsidP="0076084B">
            <w:pPr>
              <w:bidi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وضعیت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45937">
              <w:rPr>
                <w:rFonts w:cs="B Nazanin" w:hint="cs"/>
                <w:b/>
                <w:bCs/>
                <w:sz w:val="20"/>
                <w:szCs w:val="20"/>
                <w:rtl/>
              </w:rPr>
              <w:t>ا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سن</w:t>
            </w:r>
            <w:r w:rsidR="00945937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</w:t>
            </w:r>
          </w:p>
        </w:tc>
        <w:tc>
          <w:tcPr>
            <w:tcW w:w="6334" w:type="dxa"/>
            <w:gridSpan w:val="2"/>
          </w:tcPr>
          <w:p w:rsidR="003F650D" w:rsidRPr="009623BC" w:rsidRDefault="003F650D" w:rsidP="0076084B">
            <w:pPr>
              <w:bidi/>
              <w:spacing w:before="360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نمایش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: 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bidi="fa-IR"/>
              </w:rPr>
              <w:t xml:space="preserve">وضعیت سند به صورت </w:t>
            </w:r>
            <w:r w:rsidRPr="009623BC">
              <w:rPr>
                <w:rFonts w:ascii="Tahoma" w:eastAsia="Times New Roman" w:hAnsi="Tahoma" w:cs="B Nazanin" w:hint="cs"/>
                <w:b/>
                <w:bCs/>
                <w:i/>
                <w:iCs/>
                <w:color w:val="000000"/>
                <w:sz w:val="20"/>
                <w:szCs w:val="20"/>
                <w:rtl/>
                <w:lang w:bidi="fa-IR"/>
              </w:rPr>
              <w:t>کمبو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bidi="fa-IR"/>
              </w:rPr>
              <w:t xml:space="preserve"> و امکان انتخاب گزینه های (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ثبت شده، </w:t>
            </w: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ثبت قطعی ، تایید شده، تصویب شده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)</w:t>
            </w:r>
          </w:p>
          <w:p w:rsidR="003F650D" w:rsidRPr="009623BC" w:rsidRDefault="003F650D" w:rsidP="0076084B">
            <w:pPr>
              <w:pStyle w:val="ListParagraph"/>
              <w:numPr>
                <w:ilvl w:val="0"/>
                <w:numId w:val="1"/>
              </w:numPr>
              <w:bidi/>
              <w:spacing w:before="360" w:after="0" w:line="240" w:lineRule="auto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در صورت انتخاب اسناد ثبت شده پیغامی در بالای گزارش ظاهر شود که "سیستم دارای .... عدد سند ثبت نشده می باشد" و در پیغام کلیدی با عنوان مشاهده اسناد لحاظ شود که با تایید آن وارد فرم ثبت گروهی اسناد شویم.</w:t>
            </w:r>
          </w:p>
          <w:p w:rsidR="003F650D" w:rsidRPr="009623BC" w:rsidRDefault="003F650D" w:rsidP="0076084B">
            <w:pPr>
              <w:pStyle w:val="ListParagraph"/>
              <w:numPr>
                <w:ilvl w:val="0"/>
                <w:numId w:val="1"/>
              </w:numPr>
              <w:bidi/>
              <w:spacing w:before="360" w:after="0" w:line="240" w:lineRule="auto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در صورت انتخاب اسناد ثبت قطعی شده پیغامی در بالای گزارش ظاهر شود که "سیستم دارای .... عدد سند ثبت قطعی نشده می باشد" </w:t>
            </w:r>
          </w:p>
          <w:p w:rsidR="003F650D" w:rsidRPr="009623BC" w:rsidRDefault="003F650D" w:rsidP="0076084B">
            <w:pPr>
              <w:pStyle w:val="ListParagraph"/>
              <w:numPr>
                <w:ilvl w:val="0"/>
                <w:numId w:val="1"/>
              </w:numPr>
              <w:bidi/>
              <w:spacing w:before="360" w:after="0" w:line="240" w:lineRule="auto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در صورت انتخاب اسناد تایید شده و یا تصویب شده پیغامی در بالای گزارش ظاهر شود که "سیستم دارای .... عدد سند تایید نشده و</w:t>
            </w:r>
            <w:r w:rsidRPr="009623BC"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  <w:t xml:space="preserve">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یا تصویب نشده می باشد" </w:t>
            </w:r>
          </w:p>
          <w:p w:rsidR="003F650D" w:rsidRPr="009623BC" w:rsidRDefault="003F650D" w:rsidP="0076084B">
            <w:pPr>
              <w:bidi/>
              <w:rPr>
                <w:rFonts w:ascii="Tahoma" w:eastAsia="Times New Roman" w:hAnsi="Tahoma" w:cs="B Nazanin"/>
                <w:b/>
                <w:bCs/>
                <w:color w:val="7030A0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color w:val="7030A0"/>
                <w:sz w:val="20"/>
                <w:szCs w:val="20"/>
                <w:rtl/>
                <w:lang w:bidi="fa-IR"/>
              </w:rPr>
              <w:t xml:space="preserve">پیش فرض: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اسناد ثبت شده _ در صورت تغییر توسط کاربر این تغییر تا زمان حضور در برنامه حفظ شود</w:t>
            </w:r>
            <w:r w:rsidRPr="009623BC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>.</w:t>
            </w:r>
          </w:p>
        </w:tc>
      </w:tr>
      <w:tr w:rsidR="00A2330C" w:rsidRPr="009F1157" w:rsidTr="001C0BE4">
        <w:trPr>
          <w:trHeight w:val="730"/>
        </w:trPr>
        <w:tc>
          <w:tcPr>
            <w:tcW w:w="941" w:type="dxa"/>
          </w:tcPr>
          <w:p w:rsidR="00A2330C" w:rsidRPr="009F1157" w:rsidRDefault="00A2330C" w:rsidP="0076084B">
            <w:pPr>
              <w:pStyle w:val="Heading1"/>
              <w:tabs>
                <w:tab w:val="right" w:pos="8389"/>
              </w:tabs>
              <w:bidi/>
              <w:spacing w:before="360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364" w:type="dxa"/>
            <w:shd w:val="clear" w:color="auto" w:fill="D9D9D9" w:themeFill="background1" w:themeFillShade="D9"/>
          </w:tcPr>
          <w:p w:rsidR="00A2330C" w:rsidRDefault="00A2330C" w:rsidP="0076084B">
            <w:pPr>
              <w:bidi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:rsidR="00A2330C" w:rsidRDefault="00A2330C" w:rsidP="0076084B">
            <w:pPr>
              <w:bidi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فیلتر بر اساس رفرنس </w:t>
            </w:r>
          </w:p>
        </w:tc>
        <w:tc>
          <w:tcPr>
            <w:tcW w:w="6334" w:type="dxa"/>
            <w:gridSpan w:val="2"/>
          </w:tcPr>
          <w:p w:rsidR="00A2330C" w:rsidRPr="009623BC" w:rsidRDefault="00A2330C" w:rsidP="0076084B">
            <w:pPr>
              <w:bidi/>
              <w:spacing w:before="360"/>
              <w:rPr>
                <w:rFonts w:cs="B Nazanin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همانند گزارش تراز آزمایشی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با انتخاب این گزینه کادر مربوط به اعمال فیلتر ظاهر شود. که امکان تایپ کاراکتر مورد نظر بر اساس انواع فیلتر "مساوی، نا مساوی، مشتمل و نامشتل" به همراه فیلتر مرکب وجود خواهد داشت.  </w:t>
            </w:r>
          </w:p>
        </w:tc>
      </w:tr>
      <w:tr w:rsidR="003F650D" w:rsidRPr="009F1157" w:rsidTr="001C0BE4">
        <w:trPr>
          <w:trHeight w:val="587"/>
        </w:trPr>
        <w:tc>
          <w:tcPr>
            <w:tcW w:w="941" w:type="dxa"/>
          </w:tcPr>
          <w:p w:rsidR="003F650D" w:rsidRPr="009F1157" w:rsidRDefault="003F650D" w:rsidP="0076084B">
            <w:pPr>
              <w:pStyle w:val="Heading1"/>
              <w:tabs>
                <w:tab w:val="right" w:pos="8389"/>
              </w:tabs>
              <w:bidi/>
              <w:spacing w:before="360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364" w:type="dxa"/>
            <w:shd w:val="clear" w:color="auto" w:fill="D9D9D9" w:themeFill="background1" w:themeFillShade="D9"/>
          </w:tcPr>
          <w:p w:rsidR="003F650D" w:rsidRDefault="00466815" w:rsidP="0076084B">
            <w:pPr>
              <w:bidi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دریافت موجودی </w:t>
            </w:r>
          </w:p>
        </w:tc>
        <w:tc>
          <w:tcPr>
            <w:tcW w:w="6334" w:type="dxa"/>
            <w:gridSpan w:val="2"/>
          </w:tcPr>
          <w:p w:rsidR="003F650D" w:rsidRDefault="00466815" w:rsidP="0076084B">
            <w:pPr>
              <w:bidi/>
              <w:spacing w:before="360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این گزینه تنها برای سیستم ادواری قابل مشاهده میباشد و با انتخاب آن فرم زیر نمایش داده میشود .</w:t>
            </w:r>
          </w:p>
          <w:p w:rsidR="00466815" w:rsidRDefault="008F49A7" w:rsidP="0076084B">
            <w:pPr>
              <w:bidi/>
              <w:spacing w:before="360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فرم </w:t>
            </w:r>
            <w:r>
              <w:t xml:space="preserve"> </w:t>
            </w:r>
            <w:r w:rsidRPr="008F49A7"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bidi="fa-IR"/>
              </w:rPr>
              <w:t>modeless</w:t>
            </w: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باشد. در صورت فعال بودن گزینه مقادیر وارد شده ذخیره شوند در زمان خروج از این فرم مقادیر وارد شده ذخیره شده و با ورود مجدد به فرم ین مقادیر مشاهده شود.</w:t>
            </w:r>
          </w:p>
          <w:p w:rsidR="008F49A7" w:rsidRDefault="008F49A7" w:rsidP="0076084B">
            <w:pPr>
              <w:bidi/>
              <w:spacing w:before="360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از تاریخ تا تاریخ غیر فعال بوده و از فرم صورت سود و زیان خوانده شود.</w:t>
            </w:r>
          </w:p>
          <w:p w:rsidR="007809FB" w:rsidRDefault="007809FB" w:rsidP="0076084B">
            <w:pPr>
              <w:bidi/>
              <w:spacing w:before="360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در این فرم برای هر سطر یک مانده ابتدا و یک مانده انتها باید وارد شود یا ستون بدهکار یا بستانکار هر دو ستون بدهکار و بستانکار معنی ندارد پر شده باشد.</w:t>
            </w:r>
          </w:p>
          <w:p w:rsidR="00A2330C" w:rsidRPr="009623BC" w:rsidRDefault="00755F70" w:rsidP="0076084B">
            <w:pPr>
              <w:bidi/>
              <w:spacing w:before="360"/>
              <w:rPr>
                <w:rFonts w:cs="B Nazanin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cs="B Nazanin"/>
                <w:b/>
                <w:bCs/>
                <w:noProof/>
                <w:color w:val="7030A0"/>
                <w:sz w:val="20"/>
                <w:szCs w:val="20"/>
                <w:rtl/>
              </w:rPr>
              <w:lastRenderedPageBreak/>
              <w:drawing>
                <wp:inline distT="0" distB="0" distL="0" distR="0" wp14:anchorId="0DC5C670" wp14:editId="775A7579">
                  <wp:extent cx="3336925" cy="235061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سود و زیان ادواری.png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4"/>
                          <a:stretch/>
                        </pic:blipFill>
                        <pic:spPr bwMode="auto">
                          <a:xfrm>
                            <a:off x="0" y="0"/>
                            <a:ext cx="3337227" cy="2350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A02" w:rsidRPr="009F1157" w:rsidTr="001C0BE4">
        <w:trPr>
          <w:trHeight w:val="1023"/>
        </w:trPr>
        <w:tc>
          <w:tcPr>
            <w:tcW w:w="941" w:type="dxa"/>
          </w:tcPr>
          <w:p w:rsidR="00D23A02" w:rsidRPr="009F1157" w:rsidRDefault="00D5362D" w:rsidP="0076084B">
            <w:pPr>
              <w:pStyle w:val="Heading1"/>
              <w:bidi/>
              <w:outlineLvl w:val="0"/>
              <w:rPr>
                <w:rFonts w:cs="B Nazanin"/>
                <w:color w:val="1F3864" w:themeColor="accent5" w:themeShade="80"/>
                <w:sz w:val="20"/>
                <w:szCs w:val="20"/>
                <w:rtl/>
                <w:lang w:bidi="fa-IR"/>
              </w:rPr>
            </w:pPr>
            <w:r w:rsidRPr="009F1157">
              <w:rPr>
                <w:rFonts w:cs="B Nazanin" w:hint="cs"/>
                <w:sz w:val="22"/>
                <w:szCs w:val="22"/>
                <w:rtl/>
              </w:rPr>
              <w:lastRenderedPageBreak/>
              <w:t>دسترسی</w:t>
            </w:r>
            <w:r w:rsidRPr="009F1157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8698" w:type="dxa"/>
            <w:gridSpan w:val="3"/>
            <w:shd w:val="clear" w:color="auto" w:fill="auto"/>
          </w:tcPr>
          <w:p w:rsidR="00CD4169" w:rsidRPr="009F1157" w:rsidRDefault="00CD4169" w:rsidP="0076084B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</w:rPr>
            </w:pPr>
          </w:p>
          <w:p w:rsidR="00CD4169" w:rsidRPr="009F1157" w:rsidRDefault="00CD4169" w:rsidP="0076084B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</w:rPr>
            </w:pPr>
          </w:p>
          <w:p w:rsidR="00322075" w:rsidRPr="009623BC" w:rsidRDefault="00322075" w:rsidP="0076084B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دسترسی به :  مشاهده- چاپ </w:t>
            </w:r>
            <w:r w:rsidRPr="009623BC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</w:rPr>
              <w:t>–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تفکیک شعبه لحاظ شود- فیلتر بر اساس رفرنس- </w:t>
            </w:r>
          </w:p>
          <w:p w:rsidR="00322075" w:rsidRPr="009623BC" w:rsidRDefault="00322075" w:rsidP="0076084B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دسترسی 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به حسابها</w:t>
            </w:r>
            <w:r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ی مرکز هزینه و پروژه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 </w:t>
            </w:r>
            <w:r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در لوکاپ انتخاب حساب 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با توجه به دسترسی های کاربر وارد شده به سیستم لحاظ شود.</w:t>
            </w:r>
          </w:p>
          <w:p w:rsidR="00322075" w:rsidRDefault="00322075" w:rsidP="0076084B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دسترسی های کاربر به دوره های مالی لحاظ شود.</w:t>
            </w:r>
          </w:p>
          <w:p w:rsidR="00322075" w:rsidRPr="009623BC" w:rsidRDefault="00322075" w:rsidP="0076084B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تعریف مجموعه حساب ها </w:t>
            </w:r>
          </w:p>
          <w:p w:rsidR="00B76396" w:rsidRPr="009F1157" w:rsidRDefault="00B76396" w:rsidP="0076084B">
            <w:pPr>
              <w:pStyle w:val="ListParagraph"/>
              <w:bidi/>
              <w:rPr>
                <w:rFonts w:ascii="Tahoma" w:eastAsia="Times New Roman" w:hAnsi="Tahoma" w:cs="B Nazanin"/>
                <w:color w:val="000000"/>
                <w:sz w:val="20"/>
                <w:szCs w:val="20"/>
                <w:rtl/>
                <w:lang w:bidi="fa-IR"/>
              </w:rPr>
            </w:pPr>
          </w:p>
        </w:tc>
      </w:tr>
      <w:tr w:rsidR="00A2330C" w:rsidRPr="009F1157" w:rsidTr="001C0BE4">
        <w:trPr>
          <w:trHeight w:val="1023"/>
        </w:trPr>
        <w:tc>
          <w:tcPr>
            <w:tcW w:w="941" w:type="dxa"/>
          </w:tcPr>
          <w:p w:rsidR="00A2330C" w:rsidRPr="009F1157" w:rsidRDefault="00A2330C" w:rsidP="0076084B">
            <w:pPr>
              <w:pStyle w:val="Heading1"/>
              <w:bidi/>
              <w:outlineLvl w:val="0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محتوای گزارش:</w:t>
            </w:r>
          </w:p>
        </w:tc>
        <w:tc>
          <w:tcPr>
            <w:tcW w:w="8698" w:type="dxa"/>
            <w:gridSpan w:val="3"/>
            <w:shd w:val="clear" w:color="auto" w:fill="auto"/>
          </w:tcPr>
          <w:p w:rsidR="00A2330C" w:rsidRDefault="002339D0" w:rsidP="0076084B">
            <w:pPr>
              <w:pStyle w:val="ListParagraph"/>
              <w:bidi/>
              <w:rPr>
                <w:rFonts w:cs="B Nazanin"/>
                <w:color w:val="FF000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نحوه محاسبه </w:t>
            </w:r>
            <w:r w:rsidRPr="00B4795E">
              <w:rPr>
                <w:rFonts w:cs="B Nazanin" w:hint="cs"/>
                <w:color w:val="000000" w:themeColor="text1"/>
                <w:sz w:val="20"/>
                <w:szCs w:val="20"/>
                <w:highlight w:val="yellow"/>
                <w:rtl/>
                <w:lang w:bidi="fa-IR"/>
              </w:rPr>
              <w:t>سود نا خالص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: </w:t>
            </w:r>
            <w:r w:rsidRPr="00B4795E">
              <w:rPr>
                <w:rFonts w:cs="B Nazanin" w:hint="cs"/>
                <w:color w:val="000000" w:themeColor="text1"/>
                <w:sz w:val="20"/>
                <w:szCs w:val="20"/>
                <w:u w:val="single"/>
                <w:rtl/>
                <w:lang w:bidi="fa-IR"/>
              </w:rPr>
              <w:t>فروش خالص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4795E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  <w:lang w:bidi="fa-IR"/>
              </w:rPr>
              <w:t>–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4795E">
              <w:rPr>
                <w:rFonts w:cs="B Nazanin" w:hint="cs"/>
                <w:color w:val="FF0000"/>
                <w:sz w:val="20"/>
                <w:szCs w:val="20"/>
                <w:rtl/>
                <w:lang w:bidi="fa-IR"/>
              </w:rPr>
              <w:t xml:space="preserve">بهای تمام شده کالای فروش رفته </w:t>
            </w:r>
          </w:p>
          <w:p w:rsidR="00996D38" w:rsidRDefault="00996D38" w:rsidP="0076084B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ابتدای دوره : مانده حساب فروش در تاریخ ابتدای گزارش _ کارکرد طی دوره : همه گردش حساب انتخابی در بازه تاریخی انتخابی _ مانده پایان دوره مانده حساب در تاریخ پایان.</w:t>
            </w:r>
          </w:p>
          <w:p w:rsidR="002339D0" w:rsidRDefault="002339D0" w:rsidP="0076084B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4795E">
              <w:rPr>
                <w:rFonts w:cs="B Nazanin" w:hint="cs"/>
                <w:color w:val="000000" w:themeColor="text1"/>
                <w:sz w:val="20"/>
                <w:szCs w:val="20"/>
                <w:u w:val="single"/>
                <w:rtl/>
                <w:lang w:bidi="fa-IR"/>
              </w:rPr>
              <w:t>فروش خالص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: </w:t>
            </w:r>
            <w:r w:rsidR="00B75150" w:rsidRPr="00B75150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مجموع مانده حساب‌های گروه فروش </w:t>
            </w:r>
            <w:r w:rsidRPr="00B4795E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  <w:lang w:bidi="fa-IR"/>
              </w:rPr>
              <w:t>–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="00B75150" w:rsidRPr="00B75150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مجموع مانده حساب‌های گروه برگشت از فروش و تخفيفات</w:t>
            </w:r>
          </w:p>
          <w:p w:rsidR="00B75150" w:rsidRDefault="00B4795E" w:rsidP="0076084B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4795E">
              <w:rPr>
                <w:rFonts w:cs="B Nazanin" w:hint="cs"/>
                <w:color w:val="FF0000"/>
                <w:sz w:val="20"/>
                <w:szCs w:val="20"/>
                <w:rtl/>
                <w:lang w:bidi="fa-IR"/>
              </w:rPr>
              <w:t>بهای تمام شده کالای فروش رفته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: </w:t>
            </w:r>
            <w:r w:rsidR="002339D0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(در سیستم دائمی با توجه به 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مانده حساب های معرفی مجموعه حساب ها</w:t>
            </w:r>
            <w:r w:rsidR="002339D0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) </w:t>
            </w:r>
            <w:r w:rsidR="002339D0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>;</w:t>
            </w:r>
          </w:p>
          <w:p w:rsidR="00B4795E" w:rsidRDefault="00B4795E" w:rsidP="0076084B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4795E">
              <w:rPr>
                <w:rFonts w:cs="B Nazanin" w:hint="cs"/>
                <w:color w:val="FF0000"/>
                <w:sz w:val="20"/>
                <w:szCs w:val="20"/>
                <w:rtl/>
                <w:lang w:bidi="fa-IR"/>
              </w:rPr>
              <w:t>بهای تمام شده کالای فروش رفته</w:t>
            </w:r>
            <w:r w:rsidR="00B75150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:</w:t>
            </w:r>
            <w:r w:rsidR="002339D0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( در سیستم ادواری </w:t>
            </w:r>
            <w:r w:rsidR="00B75150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:</w:t>
            </w:r>
            <w:r w:rsidR="00B75150" w:rsidRPr="00B4795E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="00B75150" w:rsidRPr="00B75150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موجودی کالای پايان دوره </w:t>
            </w:r>
            <w:r w:rsidR="00B75150" w:rsidRPr="00B75150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 xml:space="preserve">- </w:t>
            </w:r>
            <w:r w:rsidR="00B75150" w:rsidRPr="00B75150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خريد خالص </w:t>
            </w:r>
            <w:r w:rsidR="00B75150" w:rsidRPr="00B75150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 xml:space="preserve">+ </w:t>
            </w:r>
            <w:r w:rsidR="00B75150" w:rsidRPr="00B75150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t>موجودی کالای ابتدای دوره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)</w:t>
            </w:r>
          </w:p>
          <w:p w:rsidR="002339D0" w:rsidRDefault="00B4795E" w:rsidP="0076084B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4795E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مانده حساب‌هاى گروه هزينه‌های عملياتی - </w:t>
            </w:r>
            <w:r w:rsidRPr="00B4795E">
              <w:rPr>
                <w:rFonts w:cs="B Nazanin"/>
                <w:color w:val="000000" w:themeColor="text1"/>
                <w:sz w:val="20"/>
                <w:szCs w:val="20"/>
                <w:highlight w:val="yellow"/>
                <w:rtl/>
                <w:lang w:bidi="fa-IR"/>
              </w:rPr>
              <w:t>سود ناخالص</w:t>
            </w:r>
            <w:r w:rsidRPr="00B4795E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= </w:t>
            </w:r>
            <w:r w:rsidRPr="00B4795E">
              <w:rPr>
                <w:rFonts w:cs="B Nazanin"/>
                <w:color w:val="00B050"/>
                <w:sz w:val="20"/>
                <w:szCs w:val="20"/>
                <w:rtl/>
                <w:lang w:bidi="fa-IR"/>
              </w:rPr>
              <w:t>سود عملياتى</w:t>
            </w:r>
          </w:p>
          <w:p w:rsidR="00B4795E" w:rsidRDefault="00B4795E" w:rsidP="0076084B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4795E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مانده حساب‌های گروه‌ ساير هزينه‌ها - مانده حساب‌های گروه ساير درآمدها + </w:t>
            </w:r>
            <w:r w:rsidRPr="00B4795E">
              <w:rPr>
                <w:rFonts w:cs="B Nazanin"/>
                <w:color w:val="00B050"/>
                <w:sz w:val="20"/>
                <w:szCs w:val="20"/>
                <w:rtl/>
                <w:lang w:bidi="fa-IR"/>
              </w:rPr>
              <w:t xml:space="preserve">سود عملياتی </w:t>
            </w:r>
            <w:r w:rsidRPr="00B4795E">
              <w:rPr>
                <w:rFonts w:ascii="Cambria" w:hAnsi="Cambria" w:cs="Cambria" w:hint="cs"/>
                <w:color w:val="00B050"/>
                <w:sz w:val="20"/>
                <w:szCs w:val="20"/>
                <w:rtl/>
                <w:lang w:bidi="fa-IR"/>
              </w:rPr>
              <w:t> </w:t>
            </w:r>
            <w:r w:rsidRPr="00B4795E">
              <w:rPr>
                <w:rFonts w:cs="B Nazanin"/>
                <w:color w:val="00B050"/>
                <w:sz w:val="20"/>
                <w:szCs w:val="20"/>
                <w:rtl/>
                <w:lang w:bidi="fa-IR"/>
              </w:rPr>
              <w:t xml:space="preserve"> </w:t>
            </w:r>
            <w:r w:rsidRPr="00B4795E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= </w:t>
            </w:r>
            <w:r w:rsidRPr="00B4795E">
              <w:rPr>
                <w:rFonts w:cs="B Nazanin"/>
                <w:color w:val="C45911" w:themeColor="accent2" w:themeShade="BF"/>
                <w:sz w:val="20"/>
                <w:szCs w:val="20"/>
                <w:rtl/>
                <w:lang w:bidi="fa-IR"/>
              </w:rPr>
              <w:t>سود قبل از کسر ماليات</w:t>
            </w:r>
          </w:p>
          <w:p w:rsidR="002339D0" w:rsidRPr="00B4795E" w:rsidRDefault="00B4795E" w:rsidP="0076084B">
            <w:pPr>
              <w:bidi/>
              <w:spacing w:before="100" w:beforeAutospacing="1" w:after="100" w:afterAutospacing="1" w:line="480" w:lineRule="auto"/>
              <w:rPr>
                <w:rFonts w:eastAsia="MS Mincho" w:cs="B Nazanin"/>
                <w:color w:val="000000" w:themeColor="text1"/>
                <w:sz w:val="20"/>
                <w:szCs w:val="20"/>
                <w:lang w:eastAsia="ja-JP" w:bidi="fa-IR"/>
              </w:rPr>
            </w:pPr>
            <w:r>
              <w:rPr>
                <w:rFonts w:eastAsia="MS Mincho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 xml:space="preserve">               </w:t>
            </w:r>
            <w:r w:rsidRPr="00B4795E">
              <w:rPr>
                <w:rFonts w:eastAsia="MS Mincho" w:cs="B Nazanin"/>
                <w:color w:val="000000" w:themeColor="text1"/>
                <w:sz w:val="20"/>
                <w:szCs w:val="20"/>
                <w:rtl/>
                <w:lang w:eastAsia="ja-JP" w:bidi="fa-IR"/>
              </w:rPr>
              <w:t>٤</w:t>
            </w:r>
            <w:r w:rsidRPr="00B4795E">
              <w:rPr>
                <w:rFonts w:eastAsia="MS Mincho" w:cs="B Nazanin"/>
                <w:color w:val="000000" w:themeColor="text1"/>
                <w:sz w:val="20"/>
                <w:szCs w:val="20"/>
                <w:lang w:eastAsia="ja-JP" w:bidi="fa-IR"/>
              </w:rPr>
              <w:t xml:space="preserve">- </w:t>
            </w:r>
            <w:r w:rsidRPr="00B4795E">
              <w:rPr>
                <w:rFonts w:eastAsia="MS Mincho" w:cs="B Nazanin"/>
                <w:color w:val="000000" w:themeColor="text1"/>
                <w:sz w:val="20"/>
                <w:szCs w:val="20"/>
                <w:rtl/>
                <w:lang w:eastAsia="ja-JP" w:bidi="fa-IR"/>
              </w:rPr>
              <w:t>سود خالص</w:t>
            </w:r>
            <w:r w:rsidRPr="00B4795E">
              <w:rPr>
                <w:rFonts w:eastAsia="MS Mincho" w:cs="B Nazanin"/>
                <w:color w:val="000000" w:themeColor="text1"/>
                <w:sz w:val="20"/>
                <w:szCs w:val="20"/>
                <w:lang w:eastAsia="ja-JP" w:bidi="fa-IR"/>
              </w:rPr>
              <w:t>:</w:t>
            </w:r>
            <w:r>
              <w:rPr>
                <w:rFonts w:eastAsia="MS Mincho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 xml:space="preserve"> </w:t>
            </w:r>
            <w:r w:rsidR="00996D38" w:rsidRPr="00B4795E">
              <w:rPr>
                <w:rFonts w:cs="B Nazanin"/>
                <w:color w:val="C45911" w:themeColor="accent2" w:themeShade="BF"/>
                <w:sz w:val="20"/>
                <w:szCs w:val="20"/>
                <w:rtl/>
                <w:lang w:bidi="fa-IR"/>
              </w:rPr>
              <w:t>سود قبل از کسر ماليات</w:t>
            </w:r>
            <w:r w:rsidR="00996D38">
              <w:rPr>
                <w:rFonts w:cs="B Nazanin" w:hint="cs"/>
                <w:color w:val="C45911" w:themeColor="accent2" w:themeShade="BF"/>
                <w:sz w:val="20"/>
                <w:szCs w:val="20"/>
                <w:rtl/>
                <w:lang w:bidi="fa-IR"/>
              </w:rPr>
              <w:t xml:space="preserve"> - </w:t>
            </w:r>
            <w:r w:rsidR="00996D38" w:rsidRPr="00B4795E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 w:bidi="fa-IR"/>
              </w:rPr>
              <w:t xml:space="preserve"> </w:t>
            </w:r>
            <w:r w:rsidR="00996D38" w:rsidRPr="00B4795E">
              <w:rPr>
                <w:rFonts w:eastAsia="MS Mincho" w:cs="B Nazanin"/>
                <w:color w:val="000000" w:themeColor="text1"/>
                <w:sz w:val="20"/>
                <w:szCs w:val="20"/>
                <w:rtl/>
                <w:lang w:eastAsia="ja-JP" w:bidi="fa-IR"/>
              </w:rPr>
              <w:t xml:space="preserve">مبلغ ماليات </w:t>
            </w:r>
            <w:r w:rsidR="00996D38">
              <w:rPr>
                <w:rFonts w:eastAsia="MS Mincho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 xml:space="preserve">( وارد شده توسط کاربر در باکس مالیات برای سهولت کار کاربر میتوان در بخش معرفی مجموعه حساب ها در سود و زیان مجموعه حساب مربوط به مالیات را نیز ایجاد کرد و با توجه به مجموعه حساب انتخابی مبلغ مالیات را نیز پیشنهاد داد.) </w:t>
            </w:r>
          </w:p>
        </w:tc>
      </w:tr>
      <w:tr w:rsidR="00585F10" w:rsidRPr="009F1157" w:rsidTr="001C0BE4">
        <w:trPr>
          <w:trHeight w:val="1023"/>
        </w:trPr>
        <w:tc>
          <w:tcPr>
            <w:tcW w:w="941" w:type="dxa"/>
          </w:tcPr>
          <w:p w:rsidR="00585F10" w:rsidRDefault="0076084B" w:rsidP="0076084B">
            <w:pPr>
              <w:pStyle w:val="Heading1"/>
              <w:bidi/>
              <w:outlineLvl w:val="0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lastRenderedPageBreak/>
              <w:t xml:space="preserve">طراحی قالب گزارش </w:t>
            </w:r>
          </w:p>
          <w:p w:rsidR="00F76EB6" w:rsidRPr="00F76EB6" w:rsidRDefault="00F76EB6" w:rsidP="00F76EB6">
            <w:pPr>
              <w:bidi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( امکان ذخیره سازی عناوین اصلی موجود در گزارش سود و زیان به دلخواه کاربر )</w:t>
            </w:r>
          </w:p>
        </w:tc>
        <w:tc>
          <w:tcPr>
            <w:tcW w:w="8698" w:type="dxa"/>
            <w:gridSpan w:val="3"/>
            <w:shd w:val="clear" w:color="auto" w:fill="auto"/>
          </w:tcPr>
          <w:p w:rsidR="00D37B0B" w:rsidRDefault="001C0BE4" w:rsidP="00D37B0B">
            <w:pPr>
              <w:pStyle w:val="ListParagraph"/>
              <w:bidi/>
              <w:rPr>
                <w:rtl/>
              </w:rPr>
            </w:pPr>
            <w:r>
              <w:rPr>
                <w:noProof/>
                <w:rtl/>
                <w:lang w:eastAsia="en-US"/>
              </w:rPr>
              <w:drawing>
                <wp:inline distT="0" distB="0" distL="0" distR="0">
                  <wp:extent cx="5118175" cy="6361815"/>
                  <wp:effectExtent l="0" t="0" r="635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س3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905" cy="636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561D" w:rsidRDefault="00FE561D" w:rsidP="00FE561D">
            <w:pPr>
              <w:pStyle w:val="ListParagraph"/>
              <w:bidi/>
              <w:rPr>
                <w:rtl/>
              </w:rPr>
            </w:pPr>
            <w:r>
              <w:rPr>
                <w:rFonts w:hint="cs"/>
                <w:rtl/>
              </w:rPr>
              <w:t>در این فرم امکان اصلاح همه عنوان های موجود</w:t>
            </w:r>
            <w:r w:rsidR="00F76EB6">
              <w:rPr>
                <w:rFonts w:hint="cs"/>
                <w:rtl/>
              </w:rPr>
              <w:t xml:space="preserve"> </w:t>
            </w:r>
            <w:r w:rsidR="00F76EB6" w:rsidRPr="00F76EB6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( عناوین ثابت )</w:t>
            </w:r>
            <w:r>
              <w:rPr>
                <w:rFonts w:hint="cs"/>
                <w:rtl/>
              </w:rPr>
              <w:t xml:space="preserve"> وجود داشته باشد. </w:t>
            </w:r>
          </w:p>
          <w:p w:rsidR="00CE04BA" w:rsidRDefault="00CE04BA" w:rsidP="001C0BE4">
            <w:pPr>
              <w:pStyle w:val="ListParagraph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در </w:t>
            </w:r>
            <w:r w:rsidR="001C0BE4">
              <w:rPr>
                <w:rFonts w:hint="cs"/>
                <w:rtl/>
              </w:rPr>
              <w:t>بالای</w:t>
            </w:r>
            <w:r>
              <w:rPr>
                <w:rFonts w:hint="cs"/>
                <w:rtl/>
              </w:rPr>
              <w:t xml:space="preserve"> گزارش دسترسی به تعریف حساب های ویژه نیز وجود داشته باشد</w:t>
            </w:r>
            <w:r w:rsidR="004154C7">
              <w:rPr>
                <w:rFonts w:hint="cs"/>
                <w:rtl/>
              </w:rPr>
              <w:t>.</w:t>
            </w:r>
          </w:p>
          <w:p w:rsidR="00F76EB6" w:rsidRDefault="00F76EB6" w:rsidP="00F76EB6">
            <w:pPr>
              <w:pStyle w:val="ListParagraph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گزارش به صورت </w:t>
            </w:r>
            <w:r w:rsidRPr="00F76EB6">
              <w:rPr>
                <w:rFonts w:hint="cs"/>
                <w:b/>
                <w:bCs/>
                <w:u w:val="single"/>
                <w:rtl/>
              </w:rPr>
              <w:t xml:space="preserve">انگلیسی </w:t>
            </w:r>
            <w:r>
              <w:rPr>
                <w:rFonts w:hint="cs"/>
                <w:rtl/>
              </w:rPr>
              <w:t xml:space="preserve">نیز قابل ارائه باشد. </w:t>
            </w:r>
          </w:p>
          <w:p w:rsidR="00F76EB6" w:rsidRDefault="00F76EB6" w:rsidP="00F76EB6">
            <w:pPr>
              <w:pStyle w:val="ListParagraph"/>
              <w:bidi/>
              <w:rPr>
                <w:rtl/>
              </w:rPr>
            </w:pPr>
          </w:p>
          <w:p w:rsidR="001C0BE4" w:rsidRDefault="001C0BE4" w:rsidP="001C0BE4">
            <w:pPr>
              <w:pStyle w:val="ListParagraph"/>
              <w:bidi/>
              <w:rPr>
                <w:rtl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با انتخاب </w:t>
            </w:r>
            <w:r>
              <w:object w:dxaOrig="2595" w:dyaOrig="555">
                <v:shape id="_x0000_i1032" type="#_x0000_t75" style="width:27pt;height:27.75pt" o:ole="">
                  <v:imagedata r:id="rId24" o:title="" cropleft="34875f" cropright="17009f"/>
                </v:shape>
                <o:OLEObject Type="Embed" ProgID="PBrush" ShapeID="_x0000_i1032" DrawAspect="Content" ObjectID="_1652508203" r:id="rId25"/>
              </w:object>
            </w:r>
            <w:r>
              <w:rPr>
                <w:rFonts w:hint="cs"/>
                <w:rtl/>
              </w:rPr>
              <w:t xml:space="preserve"> فرم جدید باز شده وامکان اصلاح متن ها ی  هر بخش وجود داشته باشد:</w:t>
            </w:r>
          </w:p>
          <w:p w:rsidR="001C0BE4" w:rsidRDefault="001C0BE4" w:rsidP="001C0BE4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noProof/>
                <w:rtl/>
                <w:lang w:eastAsia="en-US"/>
              </w:rPr>
              <w:lastRenderedPageBreak/>
              <w:drawing>
                <wp:inline distT="0" distB="0" distL="0" distR="0">
                  <wp:extent cx="5582285" cy="13995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س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285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tl/>
              </w:rPr>
              <w:br/>
            </w:r>
          </w:p>
        </w:tc>
      </w:tr>
    </w:tbl>
    <w:p w:rsidR="005027AF" w:rsidRPr="009F1157" w:rsidRDefault="005027AF" w:rsidP="0076084B">
      <w:pPr>
        <w:bidi/>
        <w:rPr>
          <w:rFonts w:cs="B Nazanin"/>
          <w:rtl/>
        </w:rPr>
      </w:pPr>
    </w:p>
    <w:sectPr w:rsidR="005027AF" w:rsidRPr="009F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22D51"/>
    <w:multiLevelType w:val="hybridMultilevel"/>
    <w:tmpl w:val="6F46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46610"/>
    <w:multiLevelType w:val="hybridMultilevel"/>
    <w:tmpl w:val="D29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372AA"/>
    <w:multiLevelType w:val="hybridMultilevel"/>
    <w:tmpl w:val="A7004064"/>
    <w:lvl w:ilvl="0" w:tplc="F7202C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E1545"/>
    <w:multiLevelType w:val="hybridMultilevel"/>
    <w:tmpl w:val="68C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53DD4"/>
    <w:multiLevelType w:val="hybridMultilevel"/>
    <w:tmpl w:val="A7004064"/>
    <w:lvl w:ilvl="0" w:tplc="F7202C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739D6"/>
    <w:multiLevelType w:val="hybridMultilevel"/>
    <w:tmpl w:val="04429684"/>
    <w:lvl w:ilvl="0" w:tplc="324E1FB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40371"/>
    <w:multiLevelType w:val="hybridMultilevel"/>
    <w:tmpl w:val="4FE2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41858"/>
    <w:multiLevelType w:val="hybridMultilevel"/>
    <w:tmpl w:val="81BA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AA"/>
    <w:rsid w:val="00010440"/>
    <w:rsid w:val="000124B6"/>
    <w:rsid w:val="00042B28"/>
    <w:rsid w:val="00061631"/>
    <w:rsid w:val="00091579"/>
    <w:rsid w:val="000A45BC"/>
    <w:rsid w:val="000B594B"/>
    <w:rsid w:val="000E3B7C"/>
    <w:rsid w:val="000F13D0"/>
    <w:rsid w:val="00114F26"/>
    <w:rsid w:val="00121B69"/>
    <w:rsid w:val="00123BBF"/>
    <w:rsid w:val="00144569"/>
    <w:rsid w:val="00153888"/>
    <w:rsid w:val="001B1D48"/>
    <w:rsid w:val="001C0BE4"/>
    <w:rsid w:val="001D1117"/>
    <w:rsid w:val="001E0E10"/>
    <w:rsid w:val="00206E87"/>
    <w:rsid w:val="00215D1F"/>
    <w:rsid w:val="0023208E"/>
    <w:rsid w:val="002339D0"/>
    <w:rsid w:val="00244332"/>
    <w:rsid w:val="00245CB9"/>
    <w:rsid w:val="00267F39"/>
    <w:rsid w:val="002A0DF5"/>
    <w:rsid w:val="002A4440"/>
    <w:rsid w:val="002A5077"/>
    <w:rsid w:val="002C168A"/>
    <w:rsid w:val="002C1825"/>
    <w:rsid w:val="002D4712"/>
    <w:rsid w:val="002D5B36"/>
    <w:rsid w:val="002E042D"/>
    <w:rsid w:val="002E6993"/>
    <w:rsid w:val="002F065D"/>
    <w:rsid w:val="00301545"/>
    <w:rsid w:val="00306C57"/>
    <w:rsid w:val="00310AF1"/>
    <w:rsid w:val="00314C7B"/>
    <w:rsid w:val="00321C09"/>
    <w:rsid w:val="00322075"/>
    <w:rsid w:val="00326375"/>
    <w:rsid w:val="00337CE7"/>
    <w:rsid w:val="00345FFB"/>
    <w:rsid w:val="00350315"/>
    <w:rsid w:val="00354F35"/>
    <w:rsid w:val="00370BB3"/>
    <w:rsid w:val="00372CCA"/>
    <w:rsid w:val="00387195"/>
    <w:rsid w:val="00391BFD"/>
    <w:rsid w:val="003A6630"/>
    <w:rsid w:val="003C0AB8"/>
    <w:rsid w:val="003D4097"/>
    <w:rsid w:val="003D425B"/>
    <w:rsid w:val="003E08AC"/>
    <w:rsid w:val="003E6211"/>
    <w:rsid w:val="003F650D"/>
    <w:rsid w:val="004154C7"/>
    <w:rsid w:val="00444FE3"/>
    <w:rsid w:val="00446201"/>
    <w:rsid w:val="0045535E"/>
    <w:rsid w:val="00455AB4"/>
    <w:rsid w:val="00466815"/>
    <w:rsid w:val="0047463A"/>
    <w:rsid w:val="00475738"/>
    <w:rsid w:val="004822C0"/>
    <w:rsid w:val="00495E20"/>
    <w:rsid w:val="004F0810"/>
    <w:rsid w:val="005027AF"/>
    <w:rsid w:val="0051167D"/>
    <w:rsid w:val="00531E24"/>
    <w:rsid w:val="00540437"/>
    <w:rsid w:val="00562810"/>
    <w:rsid w:val="005808E4"/>
    <w:rsid w:val="00585F10"/>
    <w:rsid w:val="005A3693"/>
    <w:rsid w:val="005A3816"/>
    <w:rsid w:val="005A4266"/>
    <w:rsid w:val="005A4777"/>
    <w:rsid w:val="005D411A"/>
    <w:rsid w:val="005F146B"/>
    <w:rsid w:val="005F1AC8"/>
    <w:rsid w:val="006052A5"/>
    <w:rsid w:val="00612C70"/>
    <w:rsid w:val="006213D6"/>
    <w:rsid w:val="0062422D"/>
    <w:rsid w:val="006402CA"/>
    <w:rsid w:val="00660AC3"/>
    <w:rsid w:val="006A28C6"/>
    <w:rsid w:val="006A72F8"/>
    <w:rsid w:val="006D5314"/>
    <w:rsid w:val="006F3AEF"/>
    <w:rsid w:val="00702C05"/>
    <w:rsid w:val="00714F3E"/>
    <w:rsid w:val="007173EF"/>
    <w:rsid w:val="00751BBC"/>
    <w:rsid w:val="00755F70"/>
    <w:rsid w:val="0076084B"/>
    <w:rsid w:val="00760A69"/>
    <w:rsid w:val="007809FB"/>
    <w:rsid w:val="007A09A5"/>
    <w:rsid w:val="007D2B24"/>
    <w:rsid w:val="007E245F"/>
    <w:rsid w:val="007E3D7B"/>
    <w:rsid w:val="007F2421"/>
    <w:rsid w:val="007F3F7C"/>
    <w:rsid w:val="00820B34"/>
    <w:rsid w:val="00822BAA"/>
    <w:rsid w:val="008527A1"/>
    <w:rsid w:val="00864A9A"/>
    <w:rsid w:val="00865562"/>
    <w:rsid w:val="008713B0"/>
    <w:rsid w:val="00877A2D"/>
    <w:rsid w:val="008A17E1"/>
    <w:rsid w:val="008A1DA1"/>
    <w:rsid w:val="008A27B8"/>
    <w:rsid w:val="008A6295"/>
    <w:rsid w:val="008E7FD2"/>
    <w:rsid w:val="008F49A7"/>
    <w:rsid w:val="00945937"/>
    <w:rsid w:val="00980AD9"/>
    <w:rsid w:val="00986D5E"/>
    <w:rsid w:val="009903F4"/>
    <w:rsid w:val="00996D38"/>
    <w:rsid w:val="009B045D"/>
    <w:rsid w:val="009C3CA4"/>
    <w:rsid w:val="009C6FFB"/>
    <w:rsid w:val="009D0363"/>
    <w:rsid w:val="009D0864"/>
    <w:rsid w:val="009F1157"/>
    <w:rsid w:val="00A229B8"/>
    <w:rsid w:val="00A2330C"/>
    <w:rsid w:val="00A302ED"/>
    <w:rsid w:val="00A81426"/>
    <w:rsid w:val="00AA539A"/>
    <w:rsid w:val="00AE0207"/>
    <w:rsid w:val="00B01B0D"/>
    <w:rsid w:val="00B14880"/>
    <w:rsid w:val="00B17CF0"/>
    <w:rsid w:val="00B3283D"/>
    <w:rsid w:val="00B35DFE"/>
    <w:rsid w:val="00B4795E"/>
    <w:rsid w:val="00B75150"/>
    <w:rsid w:val="00B76396"/>
    <w:rsid w:val="00B82499"/>
    <w:rsid w:val="00BB6E8C"/>
    <w:rsid w:val="00BC14AB"/>
    <w:rsid w:val="00BC731D"/>
    <w:rsid w:val="00BD61A7"/>
    <w:rsid w:val="00BE6DAA"/>
    <w:rsid w:val="00BF23F4"/>
    <w:rsid w:val="00C02123"/>
    <w:rsid w:val="00C14F22"/>
    <w:rsid w:val="00C27B78"/>
    <w:rsid w:val="00C51E82"/>
    <w:rsid w:val="00C85DCE"/>
    <w:rsid w:val="00C8661D"/>
    <w:rsid w:val="00CC6D1B"/>
    <w:rsid w:val="00CD4169"/>
    <w:rsid w:val="00CD5439"/>
    <w:rsid w:val="00CE04BA"/>
    <w:rsid w:val="00CE2B16"/>
    <w:rsid w:val="00CE35AD"/>
    <w:rsid w:val="00D02E79"/>
    <w:rsid w:val="00D2245A"/>
    <w:rsid w:val="00D23A02"/>
    <w:rsid w:val="00D37B0B"/>
    <w:rsid w:val="00D4122B"/>
    <w:rsid w:val="00D52166"/>
    <w:rsid w:val="00D5362D"/>
    <w:rsid w:val="00D63768"/>
    <w:rsid w:val="00D63A1C"/>
    <w:rsid w:val="00D640E9"/>
    <w:rsid w:val="00D66DED"/>
    <w:rsid w:val="00E129B7"/>
    <w:rsid w:val="00E37859"/>
    <w:rsid w:val="00E7035D"/>
    <w:rsid w:val="00E76AC3"/>
    <w:rsid w:val="00EA32E3"/>
    <w:rsid w:val="00EE5DF6"/>
    <w:rsid w:val="00F06399"/>
    <w:rsid w:val="00F41673"/>
    <w:rsid w:val="00F50AEF"/>
    <w:rsid w:val="00F76EB6"/>
    <w:rsid w:val="00F84A7B"/>
    <w:rsid w:val="00F851C7"/>
    <w:rsid w:val="00F930D4"/>
    <w:rsid w:val="00FA386F"/>
    <w:rsid w:val="00FB1C86"/>
    <w:rsid w:val="00FD1061"/>
    <w:rsid w:val="00FE561D"/>
    <w:rsid w:val="00F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AE981-9992-4CDA-8A37-B897FDF2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BAA"/>
    <w:pPr>
      <w:keepNext/>
      <w:keepLines/>
      <w:spacing w:before="600" w:after="240" w:line="240" w:lineRule="auto"/>
      <w:outlineLvl w:val="0"/>
    </w:pPr>
    <w:rPr>
      <w:rFonts w:eastAsia="MS Mincho"/>
      <w:b/>
      <w:bCs/>
      <w:caps/>
      <w:color w:val="1F4E79" w:themeColor="accent1" w:themeShade="80"/>
      <w:sz w:val="2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2BAA"/>
    <w:rPr>
      <w:rFonts w:eastAsia="MS Mincho"/>
      <w:b/>
      <w:bCs/>
      <w:caps/>
      <w:color w:val="1F4E79" w:themeColor="accent1" w:themeShade="80"/>
      <w:sz w:val="28"/>
      <w:szCs w:val="18"/>
      <w:lang w:eastAsia="ja-JP"/>
    </w:rPr>
  </w:style>
  <w:style w:type="paragraph" w:customStyle="1" w:styleId="TipText">
    <w:name w:val="Tip Text"/>
    <w:basedOn w:val="Normal"/>
    <w:uiPriority w:val="19"/>
    <w:rsid w:val="00822BAA"/>
    <w:pPr>
      <w:spacing w:line="264" w:lineRule="auto"/>
      <w:ind w:right="576"/>
    </w:pPr>
    <w:rPr>
      <w:rFonts w:eastAsia="MS Mincho"/>
      <w:i/>
      <w:iCs/>
      <w:color w:val="595959" w:themeColor="text1" w:themeTint="A6"/>
      <w:sz w:val="16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82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BAA"/>
    <w:pPr>
      <w:spacing w:after="180" w:line="288" w:lineRule="auto"/>
      <w:ind w:left="720"/>
      <w:contextualSpacing/>
    </w:pPr>
    <w:rPr>
      <w:rFonts w:eastAsia="MS Mincho"/>
      <w:color w:val="404040" w:themeColor="text1" w:themeTint="BF"/>
      <w:sz w:val="18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D425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D42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425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2"/>
    <w:qFormat/>
    <w:rsid w:val="00322075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  <w:szCs w:val="1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22075"/>
    <w:rPr>
      <w:b/>
      <w:bCs/>
      <w:color w:val="2E74B5" w:themeColor="accent1" w:themeShade="BF"/>
      <w:sz w:val="24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CE007-1E42-4507-A608-EB201FA0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8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Farahani</dc:creator>
  <cp:keywords/>
  <dc:description/>
  <cp:lastModifiedBy>Nahid Ghardash Khani</cp:lastModifiedBy>
  <cp:revision>83</cp:revision>
  <dcterms:created xsi:type="dcterms:W3CDTF">2019-10-06T12:59:00Z</dcterms:created>
  <dcterms:modified xsi:type="dcterms:W3CDTF">2020-06-01T13:16:00Z</dcterms:modified>
</cp:coreProperties>
</file>