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Classifiers: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</w:t>
      </w:r>
      <w:r w:rsidDel="00000000" w:rsidR="00000000" w:rsidRPr="00000000">
        <w:rPr/>
        <w:drawing>
          <wp:inline distB="114300" distT="114300" distL="114300" distR="114300">
            <wp:extent cx="200439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39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