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839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ASSESSORIA CONTÁBIL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SAFIE Contabilidade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Os Planos abaixo fazem referência ao descritivo do Anexo 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Plano Básico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Plano Essencial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Plano Premium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Serviços adicionais: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{Descrever caso haja algum serviço adicional}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Vencimento em: {especificar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dia do vencimento}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 cada mês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(exceto 1ª parcela)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correção pelo IPCA, juros de 1% (um por cento) ao mês e multa de 2% (dois por cento).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12 meses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Caso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Contratante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dê causa ao encerramento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por justo motivo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50% (cinquenta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do valor total do Contrato.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PRESTAÇÃO DE SERVIÇOS | SAFIE CONTABILIDADE</w:t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jgvbjkgbvkghvlkj}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vhbjnkhcvkugjbk[[}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ccvgncnhchtc}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jhgvbliukjbtgv,}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yjtfygbhuykhcbvjyukb, rthfghiulhvjkiu, rjtyghunkgvhbn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trcfygvujniomk,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rfctgvybjnkl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trycgvhjbkkj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trcytgvubhijnmk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xdcfgvhbunij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trcfygvujniomk,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Contratante.</w:t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CONTABILIZE MAIS SOLUCOES CONTABEIS E EMPRESARIAIS LTDA ME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53.190.603/0001-60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TRAVESSA FRANCISCO MALAFAIA, 60, LOJA:1, VILA IARA, SÃO GONÇALO, RJ, CEP 24.465-020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IGOR ROBERTO FONSECA DE AZEVEDO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endereço eletrônico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igor.azevedo@safie.com.br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21 96952-1477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TÍNDARO KANISKI NETO, endereço eletrônico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tindaro.kaniski@safie.com.br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21 96524-2037,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Contratada.</w:t>
      </w:r>
    </w:p>
    <w:p w:rsidR="00000000" w:rsidDel="00000000" w:rsidP="00000000" w:rsidRDefault="00000000" w:rsidRPr="00000000" w14:paraId="00000043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telefone +55 11 99263-3247,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Italo Souza Cunha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italo.cunha@safie.com.br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Lucas Magalhães Mantovani César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lucas.mantovani@safie.com.br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regido supletivamente pelas normas brasileiras e as Resoluções do Conselho Federal de Contabilidade - CFC.</w:t>
      </w:r>
    </w:p>
    <w:p w:rsidR="00000000" w:rsidDel="00000000" w:rsidP="00000000" w:rsidRDefault="00000000" w:rsidRPr="00000000" w14:paraId="00000049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oferece, através do SAFIE contabilidade, assessoria contábil para empresas via plataforma digital de acompanhamento de demandas (“Plataforma”).</w:t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está ciente dos termos da Lei n.º 9.613/1998, que dispõe sobre os crimes de "lavagem" ou ocultação de bens, direitos e valores; a prevenção da utilização do sistema financeiro para os ilícitos previstos nesta Lei; cria o Conselho de Controle de Atividades Financeiras - COAF, e dá outras providências.</w:t>
      </w:r>
    </w:p>
    <w:p w:rsidR="00000000" w:rsidDel="00000000" w:rsidP="00000000" w:rsidRDefault="00000000" w:rsidRPr="00000000" w14:paraId="0000004D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parte integrante e indissociável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Anexo I - Planos 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OBJETO DESTE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a prestação dos serviços contabilidade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inclui,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dentro do escopo do plano contratado - conforme Quadro Resumo e Anexo 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Escrituração Contábil: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Classificação da contabilidade de acordo com  normas e princípios contábeis vigentes; Emissão de Balancetes: Elaboração de Balanço anual e Demonstrativo de Resultado.</w:t>
      </w:r>
    </w:p>
    <w:p w:rsidR="00000000" w:rsidDel="00000000" w:rsidP="00000000" w:rsidRDefault="00000000" w:rsidRPr="00000000" w14:paraId="0000005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Escrituração Fiscal: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Orientação e controle de aplicação dos dispositivos legais vigentes, sejam Federais, Estaduais ou Municipais; Escrituração dos Registros Fiscais de todos Livros obrigatórios perante o Governo do Estado de Goiás, bem como, as obrigações que se fizerem necessárias; Escriturações do Registro Fiscal de ISSQN, bem como, as que se fizerem necessárias; Escriturações do Registro Fiscal de IPI, bem como, as que se fizerem necessárias; Atendimento das demais exigências previstas na Legislação, bem como, de eventuais procedimentos fiscais.</w:t>
      </w:r>
    </w:p>
    <w:p w:rsidR="00000000" w:rsidDel="00000000" w:rsidP="00000000" w:rsidRDefault="00000000" w:rsidRPr="00000000" w14:paraId="0000005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Departamento de Pessoal: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Contrato de experiência; Comunicação admissão, demissão ao Ministério Público; Folha de Pagamento e recibo de pagamento; FGTS; INSS; Rescisões Trabalhistas; Recibo de Férias; Carta de apresentação de empregados; Seguro desemprego; Recibo de responsabilidade salário família; Recibo de Vale Transporte; Guia Sindical Patronal e Empregados; Comprovante de Rendimento (empregado e empregador); Quadro de Horário de Empregado; Atendimento das demais exigências previstas da Legislação, bem como, de eventuais procedimentos contábeis. </w:t>
      </w:r>
    </w:p>
    <w:p w:rsidR="00000000" w:rsidDel="00000000" w:rsidP="00000000" w:rsidRDefault="00000000" w:rsidRPr="00000000" w14:paraId="0000005D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Impostos Federais: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Orientação e controle de aplicação dos dispositivos legais vigentes; Guias de todos os impostos; Elaboração da DCTF; Atendimento das demais exigências previstas na Legislação, bem como, de eventuais procedimentos fiscais.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prestação de algum dos serviços aqui excluídos ou que não estejam no plano contratado, quando aplicável, será realizada mediante contratação adicional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solicitação e o acompanhamento dos atendimentos deverão ser realizados, obrigatoriamente, através da Plataforma (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conforme orientações que serão fornecidas na reunião de onboarding a ser realizada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demandas que não estejam contempladas na Plataforma não vincularão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entrega e acompanhamento.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VALOR E DO PAGAMENT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preço total (honorários) vinculado à presente contratação está assinalado no quadro resumo e detalhado abaixo, deve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conforme a precificação prevista abaixo, no Anexo I, de acordo com o Plano contratado: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365"/>
        <w:gridCol w:w="3105"/>
        <w:tblGridChange w:id="0">
          <w:tblGrid>
            <w:gridCol w:w="1845"/>
            <w:gridCol w:w="4365"/>
            <w:gridCol w:w="31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mensal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R$ 3.118,90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R$ 285,00,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R$ 3.829,90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R$ 345,00,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R$ 6.707,90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R$ 585,00</w:t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130"/>
        <w:gridCol w:w="2040"/>
        <w:tblGridChange w:id="0">
          <w:tblGrid>
            <w:gridCol w:w="5145"/>
            <w:gridCol w:w="213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ADICIONAIS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Valor mensal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[descrever]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 </w:t>
            </w:r>
          </w:p>
        </w:tc>
      </w:tr>
    </w:tbl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55.0" w:type="dxa"/>
        <w:jc w:val="left"/>
        <w:tblInd w:w="6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40"/>
        <w:tblGridChange w:id="0">
          <w:tblGrid>
            <w:gridCol w:w="211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{R$} </w:t>
            </w:r>
          </w:p>
        </w:tc>
      </w:tr>
    </w:tbl>
    <w:p w:rsidR="00000000" w:rsidDel="00000000" w:rsidP="00000000" w:rsidRDefault="00000000" w:rsidRPr="00000000" w14:paraId="0000008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vencimento da primeira parcela é em 24h da assinatura deste contrato. Os vencimentos seguintes serão sempre no dia 15 de cada mês.</w:t>
      </w:r>
    </w:p>
    <w:p w:rsidR="00000000" w:rsidDel="00000000" w:rsidP="00000000" w:rsidRDefault="00000000" w:rsidRPr="00000000" w14:paraId="00000083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momento da contratação.</w:t>
      </w:r>
    </w:p>
    <w:p w:rsidR="00000000" w:rsidDel="00000000" w:rsidP="00000000" w:rsidRDefault="00000000" w:rsidRPr="00000000" w14:paraId="0000008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cobranças, bem como notas fiscais serão enviadas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este 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sobre o valor inadimplido.</w:t>
      </w:r>
    </w:p>
    <w:p w:rsidR="00000000" w:rsidDel="00000000" w:rsidP="00000000" w:rsidRDefault="00000000" w:rsidRPr="00000000" w14:paraId="0000008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valores gastos com materiais na execução de serviços correrão por conta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No caso do pagamento ser efetuado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este será reembolsado pela primeira, mediante apresentação dos comprovantes.</w:t>
      </w:r>
    </w:p>
    <w:p w:rsidR="00000000" w:rsidDel="00000000" w:rsidP="00000000" w:rsidRDefault="00000000" w:rsidRPr="00000000" w14:paraId="0000008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honorários serão reajustados em comum acordo entre as partes em qualquer época ou quando houver aumento considerável dos serviços Contratados, sempre mediante aditivo contratual.</w:t>
      </w:r>
    </w:p>
    <w:p w:rsidR="00000000" w:rsidDel="00000000" w:rsidP="00000000" w:rsidRDefault="00000000" w:rsidRPr="00000000" w14:paraId="0000008D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início dos serviços está condicionado ao pagamento integral do valor da contratação ou da primeira parcela em sua totalidade. </w:t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após a data de vencimento autoriza a suspensão dos serviços até sua regularização, eximindo-se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qualquer responsabilidade pelos danos causados, no período da paralisação..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DEVERES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 preparar mensalmente toda documentação fiscal-contábil, que deverá ser entregue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impreterivelmente,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nos dias 01,15 e 25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ou primeiro dia útil subsequentes a estas datas de cada mês, a fim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possa executar seus serviços na conformidade com este Contrato.</w:t>
      </w:r>
    </w:p>
    <w:p w:rsidR="00000000" w:rsidDel="00000000" w:rsidP="00000000" w:rsidRDefault="00000000" w:rsidRPr="00000000" w14:paraId="0000009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assume inteira responsabilidade pelos serviços técnicos realizados e, assim,  pelas orientações que prestar.</w:t>
      </w:r>
    </w:p>
    <w:p w:rsidR="00000000" w:rsidDel="00000000" w:rsidP="00000000" w:rsidRDefault="00000000" w:rsidRPr="00000000" w14:paraId="0000009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orientações dadas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ser rigorosamente seguidas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eximindo-se a primeira das consequências da não observância do seu cumprimento.</w:t>
      </w:r>
    </w:p>
    <w:p w:rsidR="00000000" w:rsidDel="00000000" w:rsidP="00000000" w:rsidRDefault="00000000" w:rsidRPr="00000000" w14:paraId="0000009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multas decorrentes da entrega fora do prazo legal, para pagamento, ou que forem decorrentes da não execução dos serviços por parte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serão de responsabilidade da mesma.</w:t>
      </w:r>
    </w:p>
    <w:p w:rsidR="00000000" w:rsidDel="00000000" w:rsidP="00000000" w:rsidRDefault="00000000" w:rsidRPr="00000000" w14:paraId="0000009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A2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comprometem a comparecer às reuniões previamente agendadas e comunicar,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 antecedência mínima razoável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necessidade de remarcar qualquer reunião.</w:t>
      </w:r>
    </w:p>
    <w:p w:rsidR="00000000" w:rsidDel="00000000" w:rsidP="00000000" w:rsidRDefault="00000000" w:rsidRPr="00000000" w14:paraId="000000A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A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A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documentos e Livros Contábeis no caso de transferência de serviço, por qualquer motivo, só serão entregues a outro profissional da contabilidade, após este cumprir as formalidades do Termo de Transferência de Responsabilidade Técnica, de que trata os artigos 7º do Código de Ética do Contabilista c/c artigo 24 inciso XXI do Estatuto dos Conselhos de Contabilidade, Resolução CFC 825/98.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B1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B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requisição de documentos deverá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enviá-los em qualidade o suficiente para a compreensão.</w:t>
      </w:r>
    </w:p>
    <w:p w:rsidR="00000000" w:rsidDel="00000000" w:rsidP="00000000" w:rsidRDefault="00000000" w:rsidRPr="00000000" w14:paraId="000000B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requisitar novo envio para maior clareza e leitura dos documentos.</w:t>
      </w:r>
    </w:p>
    <w:p w:rsidR="00000000" w:rsidDel="00000000" w:rsidP="00000000" w:rsidRDefault="00000000" w:rsidRPr="00000000" w14:paraId="000000B7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solicitar suas demandas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ciente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terá prazo razoável para entrega do documento.</w:t>
      </w:r>
    </w:p>
    <w:p w:rsidR="00000000" w:rsidDel="00000000" w:rsidP="00000000" w:rsidRDefault="00000000" w:rsidRPr="00000000" w14:paraId="000000B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Excepcionalmente,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solicitar demanda com prazo de entrega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urgente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porém, no momento da solicitação, deverá fornecer todos documentos e informações necessários ao atendimento da demanda. Para solicitação de demandas urgentes, é imprescindível que seja observada a razoabilidade e a boa-fé contratual.</w:t>
      </w:r>
    </w:p>
    <w:p w:rsidR="00000000" w:rsidDel="00000000" w:rsidP="00000000" w:rsidRDefault="00000000" w:rsidRPr="00000000" w14:paraId="000000B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Fica estabelecido que por demandas urgentes são consideradas aquelas que caso não concluídas de forma emergencial potencialmente causem danos ou prejuízos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Caso não reste demonstrado o caráter de urgência,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conduzi-las como demandas regular.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declara estar ciente que caberá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determinar o prazo necessário para conclusão das demandas, mesmo que urgentes, considerando a sua complexidade e/ou volume de informações/operações.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C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se iniciará a partir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ctfvygbuhnijmk.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não haja manifestação expressa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acerca do interesse na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este será renovado automaticamente, por igual período e condições.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nos seguintes casos: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consecutivos.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deste instrumento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ocasião na qual será devido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de 50% do valor do 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prejuízo dos valores em aberto até o momento do efetivo encerramento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poderão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ônus ou multa, 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60 (sessenta)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TRATAMENTO DE DADOS E DA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D8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tratará os dados recebidos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exclusivamente para execução do objeto deste Contrato, conforme previsto no art. 7º, V da LGPD.</w:t>
      </w:r>
    </w:p>
    <w:p w:rsidR="00000000" w:rsidDel="00000000" w:rsidP="00000000" w:rsidRDefault="00000000" w:rsidRPr="00000000" w14:paraId="000000D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declara que apenas compartilhará dados pessoais com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respeitando os limites e obrigações previstas na LGPD.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partes garantem, desde já, que todas as informações e dados pessoais compartilhados e tratados estarão sob o compromisso da confidencialidade, sendo terminantemente proibido o compartilhamento com terceiros não autorizados e alheios às atividades de tratamento de dados pessoais resultantes do serviço Contratado, salvo exigência legal.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obrigação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garantir que sócios, colaboradores ou terceiros que tenham acesso aos dados pessoais tratados também estejam submetidos a um dever de confidencialidade devidamente formalizado em relação a essas informações.</w:t>
      </w:r>
    </w:p>
    <w:p w:rsidR="00000000" w:rsidDel="00000000" w:rsidP="00000000" w:rsidRDefault="00000000" w:rsidRPr="00000000" w14:paraId="000000E0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quebra da confidencialidade em relação aos dados pessoais e demais informações compartilhadas poderá resultar na rescisão do contrato por justa causa.</w:t>
      </w:r>
    </w:p>
    <w:p w:rsidR="00000000" w:rsidDel="00000000" w:rsidP="00000000" w:rsidRDefault="00000000" w:rsidRPr="00000000" w14:paraId="000000E2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estas se comprometem a devolver ou eliminar, conforme o caso, todos os dados pessoais e informações confidenciais compartilhadas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E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comprometem a cumprir integralmente os deveres como agentes de tratamento, principalmente no que se refere à existência de finalidade específica e hipótese legal para o tratamento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 se dar, oficialmente, pela Plataforma (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i w:val="1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E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formados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são considerados meio de informação informal, prevalecendo o que for estabelecido através dos meios previstos no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caput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Tal disposição não se aplica para ao GRUPO DO WHATSAPP.</w:t>
      </w:r>
    </w:p>
    <w:p w:rsidR="00000000" w:rsidDel="00000000" w:rsidP="00000000" w:rsidRDefault="00000000" w:rsidRPr="00000000" w14:paraId="000000ED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E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 a, durante a vigência deste Contrato e por 12 meses após o seu encerramento, a não contratar qualquer colaborador ou prestador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tampouco a motivar, induzir, solicitar ou encorajar qualquer cliente, executivo, colaborador ou fornecedor a cessar ou modificar sua relação comercial ou interferir nos negócios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qualquer vínculo de natureza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F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F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0" w:firstLine="0"/>
        <w:jc w:val="center"/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ANEXO I - PLANOS SAFIE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78.07086614173244" w:tblpY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585"/>
        <w:gridCol w:w="3585"/>
        <w:tblGridChange w:id="0">
          <w:tblGrid>
            <w:gridCol w:w="3585"/>
            <w:gridCol w:w="358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 Básico 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 Essencial 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Plano Premium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Abertura gratuita de CNPJ (taxas do governo pagas à parte)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Abertura gratuita de CNPJ (taxas do governo pagas à parte)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Abertura gratuita de CNPJ (taxas do governo pagas à parte)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Cálculo e emissão de guias de impostos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Cálculo e emissão de guias de impostos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Cálculo e emissão de guias de impostos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Envio de IRPJ, DIPJ e DEFIS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Envio de IRPJ, DIPJ e DEFIS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Envio de IRPJ, DIPJ e DEFIS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Relatórios contábeis (DRE, Balanço Patrimonial, balancete e etc)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Relatórios contábeis (DRE, Balanço Patrimonial, balancete e etc)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Relatórios contábeis (DRE, Balanço Patrimonial, balancete e etc)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Obrigações acessórias (DCTF, SPED e etc)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Obrigações acessórias (DCTF, SPED e etc)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Obrigações acessórias (DCTF, SPED e etc)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Documentos assinados por contador especializado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Documentos assinados por contador especializado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Documentos assinados por contador especializado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Atendimento por WhatsApp de 08 às 22h, por chat e e-mail.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Atendimento por WhatsApp  de 08 às 22h, por chat, e-mail e telefone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Atendimento por WhatsApp  de 08 às 22h, por chat, e-mail e telefone.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Assessor especialista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Assessor especialista</w:t>
            </w:r>
          </w:p>
        </w:tc>
      </w:tr>
      <w:tr>
        <w:trPr>
          <w:cantSplit w:val="0"/>
          <w:trHeight w:val="879.2324218749998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Emissão de até 35 NF no mês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Emissão de até 70 NF no mês</w:t>
            </w:r>
          </w:p>
        </w:tc>
      </w:tr>
    </w:tbl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5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615"/>
        <w:gridCol w:w="3555"/>
        <w:tblGridChange w:id="0">
          <w:tblGrid>
            <w:gridCol w:w="3585"/>
            <w:gridCol w:w="361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Certificado Digital Gratuito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Certificado Digital Gratuito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Elaboração de folha de pagamento (até 3 funcionários)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Elaboração de folha de pagamento (até 6 funcionários)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Pró-labore 3 sócios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Pró-labore 6 sócios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20" w:line="240" w:lineRule="auto"/>
              <w:ind w:left="260" w:right="22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Agendamento para pagamento de contas até 30 contas no mês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R$3.118,90 (plano anual à vista)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R$285,00 nos cartões.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R$285,00 no boleto.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R$3.829,90 (plano anual à vista)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R$345,00 nos cartões.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R$345,00 no boleto.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R$6.707,90 (plano anual à vista)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R$585,00 nos cartões.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12x sem juros de R$585,00 no boleto.</w:t>
            </w:r>
          </w:p>
        </w:tc>
      </w:tr>
    </w:tbl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spacing w:line="240" w:lineRule="auto"/>
      <w:jc w:val="both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sz w:val="16"/>
        <w:szCs w:val="16"/>
        <w:rtl w:val="0"/>
      </w:rPr>
      <w:t xml:space="preserve">A Resolução CFC nº 1.590/2020, de 19 de março de 2020, que passou a vigorar em 1º de julho de 2020, define a estrutura e dispõe de outras observações quanto ao cumprimento da obrigatoriedade da elaboração do contrato de prestação de serviços contábeis e do respectivo distrato quando finda a relação com o cliente.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8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Helvetica Neue" w:cs="Helvetica Neue" w:eastAsia="Helvetica Neue" w:hAnsi="Helvetica Neue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mailto:contato@safie.com.br" TargetMode="External"/><Relationship Id="rId10" Type="http://schemas.openxmlformats.org/officeDocument/2006/relationships/hyperlink" Target="mailto:tindaro.kaniski@safie.com.br" TargetMode="External"/><Relationship Id="rId13" Type="http://schemas.openxmlformats.org/officeDocument/2006/relationships/hyperlink" Target="mailto:lucas.mantovani@safie.com.br" TargetMode="External"/><Relationship Id="rId12" Type="http://schemas.openxmlformats.org/officeDocument/2006/relationships/hyperlink" Target="mailto:italo.cunha@safi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gor.azevedo@safie.com.br" TargetMode="External"/><Relationship Id="rId15" Type="http://schemas.openxmlformats.org/officeDocument/2006/relationships/hyperlink" Target="http://safie.agidesk.com" TargetMode="External"/><Relationship Id="rId14" Type="http://schemas.openxmlformats.org/officeDocument/2006/relationships/hyperlink" Target="https://safie.agidesk.com/br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