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16A5" w:rsidRPr="00E25889" w:rsidRDefault="001716A5" w:rsidP="001716A5">
      <w:pPr>
        <w:rPr>
          <w:b/>
          <w:bCs/>
        </w:rPr>
      </w:pPr>
      <w:r w:rsidRPr="00E25889">
        <w:rPr>
          <w:b/>
          <w:bCs/>
        </w:rPr>
        <w:t>Name: ______________________________________</w:t>
      </w:r>
      <w:r w:rsidRPr="00E25889">
        <w:rPr>
          <w:b/>
          <w:bCs/>
        </w:rPr>
        <w:tab/>
      </w:r>
      <w:r w:rsidRPr="00E25889">
        <w:rPr>
          <w:b/>
          <w:bCs/>
        </w:rPr>
        <w:tab/>
      </w:r>
      <w:r w:rsidRPr="00E25889">
        <w:rPr>
          <w:b/>
          <w:bCs/>
        </w:rPr>
        <w:tab/>
        <w:t xml:space="preserve"> Class: </w:t>
      </w:r>
      <w:r w:rsidRPr="00E25889">
        <w:rPr>
          <w:b/>
          <w:bCs/>
        </w:rPr>
        <w:softHyphen/>
      </w:r>
      <w:r w:rsidRPr="00E25889">
        <w:rPr>
          <w:b/>
          <w:bCs/>
        </w:rPr>
        <w:softHyphen/>
      </w:r>
      <w:r w:rsidRPr="00E25889">
        <w:rPr>
          <w:b/>
          <w:bCs/>
        </w:rPr>
        <w:softHyphen/>
      </w:r>
      <w:r w:rsidRPr="00E25889">
        <w:rPr>
          <w:b/>
          <w:bCs/>
        </w:rPr>
        <w:softHyphen/>
      </w:r>
      <w:r w:rsidRPr="00E25889">
        <w:rPr>
          <w:b/>
          <w:bCs/>
        </w:rPr>
        <w:softHyphen/>
      </w:r>
      <w:r w:rsidRPr="00E25889">
        <w:rPr>
          <w:b/>
          <w:bCs/>
        </w:rPr>
        <w:softHyphen/>
      </w:r>
      <w:r w:rsidRPr="00E25889">
        <w:rPr>
          <w:b/>
          <w:bCs/>
        </w:rPr>
        <w:softHyphen/>
      </w:r>
      <w:r w:rsidRPr="00E25889">
        <w:rPr>
          <w:b/>
          <w:bCs/>
        </w:rPr>
        <w:softHyphen/>
      </w:r>
      <w:r w:rsidRPr="00E25889">
        <w:rPr>
          <w:b/>
          <w:bCs/>
        </w:rPr>
        <w:softHyphen/>
      </w:r>
      <w:r w:rsidRPr="00E25889">
        <w:rPr>
          <w:b/>
          <w:bCs/>
        </w:rPr>
        <w:softHyphen/>
      </w:r>
      <w:r w:rsidRPr="00E25889">
        <w:rPr>
          <w:b/>
          <w:bCs/>
        </w:rPr>
        <w:softHyphen/>
      </w:r>
      <w:r w:rsidRPr="00E25889">
        <w:rPr>
          <w:b/>
          <w:bCs/>
        </w:rPr>
        <w:softHyphen/>
      </w:r>
      <w:r w:rsidRPr="00E25889">
        <w:rPr>
          <w:b/>
          <w:bCs/>
        </w:rPr>
        <w:softHyphen/>
        <w:t>____________</w:t>
      </w:r>
    </w:p>
    <w:p w:rsidR="001716A5" w:rsidRDefault="001716A5" w:rsidP="001716A5">
      <w:pPr>
        <w:jc w:val="center"/>
        <w:rPr>
          <w:b/>
          <w:bCs/>
        </w:rPr>
      </w:pPr>
    </w:p>
    <w:p w:rsidR="001716A5" w:rsidRPr="00E25889" w:rsidRDefault="001716A5" w:rsidP="001716A5">
      <w:pPr>
        <w:jc w:val="center"/>
        <w:rPr>
          <w:b/>
          <w:bCs/>
        </w:rPr>
      </w:pPr>
      <w:r w:rsidRPr="00E25889">
        <w:rPr>
          <w:b/>
          <w:bCs/>
        </w:rPr>
        <w:t>Institute of Business Administration</w:t>
      </w:r>
    </w:p>
    <w:p w:rsidR="001716A5" w:rsidRPr="00E25889" w:rsidRDefault="001716A5" w:rsidP="001716A5">
      <w:pPr>
        <w:jc w:val="center"/>
        <w:rPr>
          <w:b/>
          <w:bCs/>
        </w:rPr>
      </w:pPr>
      <w:r w:rsidRPr="00E25889">
        <w:rPr>
          <w:b/>
          <w:bCs/>
        </w:rPr>
        <w:t>English Grammar and Composition</w:t>
      </w:r>
    </w:p>
    <w:p w:rsidR="001716A5" w:rsidRPr="00E25889" w:rsidRDefault="001716A5" w:rsidP="001716A5">
      <w:pPr>
        <w:jc w:val="center"/>
        <w:rPr>
          <w:b/>
          <w:bCs/>
        </w:rPr>
      </w:pPr>
      <w:r>
        <w:rPr>
          <w:b/>
          <w:bCs/>
        </w:rPr>
        <w:t xml:space="preserve">Midterm </w:t>
      </w:r>
      <w:r w:rsidR="00CB0091">
        <w:rPr>
          <w:b/>
          <w:bCs/>
        </w:rPr>
        <w:t>Assignment</w:t>
      </w:r>
    </w:p>
    <w:p w:rsidR="001716A5" w:rsidRPr="00E25889" w:rsidRDefault="0019473D" w:rsidP="001716A5">
      <w:pPr>
        <w:jc w:val="center"/>
        <w:rPr>
          <w:b/>
          <w:bCs/>
        </w:rPr>
      </w:pPr>
      <w:r>
        <w:rPr>
          <w:b/>
          <w:bCs/>
        </w:rPr>
        <w:t>Fall Semester, 2020</w:t>
      </w:r>
    </w:p>
    <w:p w:rsidR="001716A5" w:rsidRPr="00E25889" w:rsidRDefault="001716A5" w:rsidP="001716A5">
      <w:pPr>
        <w:jc w:val="center"/>
        <w:rPr>
          <w:b/>
          <w:bCs/>
        </w:rPr>
      </w:pPr>
      <w:r>
        <w:rPr>
          <w:b/>
          <w:bCs/>
        </w:rPr>
        <w:t>Course Instructor</w:t>
      </w:r>
      <w:r w:rsidRPr="00E25889">
        <w:rPr>
          <w:b/>
          <w:bCs/>
        </w:rPr>
        <w:t>:</w:t>
      </w:r>
      <w:r>
        <w:rPr>
          <w:b/>
          <w:bCs/>
        </w:rPr>
        <w:t xml:space="preserve"> </w:t>
      </w:r>
      <w:r>
        <w:rPr>
          <w:b/>
        </w:rPr>
        <w:t>Sarah Mazhar Inam</w:t>
      </w:r>
    </w:p>
    <w:p w:rsidR="001716A5" w:rsidRDefault="001716A5" w:rsidP="001716A5">
      <w:pPr>
        <w:rPr>
          <w:b/>
          <w:bCs/>
        </w:rPr>
      </w:pPr>
    </w:p>
    <w:p w:rsidR="001716A5" w:rsidRDefault="008A18F4" w:rsidP="001716A5">
      <w:pPr>
        <w:rPr>
          <w:b/>
          <w:bCs/>
        </w:rPr>
      </w:pPr>
      <w:r>
        <w:rPr>
          <w:b/>
          <w:bCs/>
        </w:rPr>
        <w:t xml:space="preserve">Date: </w:t>
      </w:r>
      <w:r w:rsidR="0019473D">
        <w:rPr>
          <w:b/>
          <w:bCs/>
        </w:rPr>
        <w:t>November 15, 2020</w:t>
      </w:r>
    </w:p>
    <w:p w:rsidR="001716A5" w:rsidRDefault="001716A5" w:rsidP="001716A5">
      <w:pPr>
        <w:rPr>
          <w:b/>
          <w:bCs/>
        </w:rPr>
      </w:pPr>
      <w:r>
        <w:rPr>
          <w:b/>
          <w:bCs/>
        </w:rPr>
        <w:t>Time</w:t>
      </w:r>
      <w:r w:rsidRPr="00E25889">
        <w:rPr>
          <w:b/>
          <w:bCs/>
        </w:rPr>
        <w:t>:</w:t>
      </w:r>
      <w:r>
        <w:rPr>
          <w:b/>
          <w:bCs/>
        </w:rPr>
        <w:t xml:space="preserve"> </w:t>
      </w:r>
      <w:r w:rsidR="0019473D">
        <w:rPr>
          <w:b/>
          <w:bCs/>
        </w:rPr>
        <w:t>3 hours</w:t>
      </w:r>
    </w:p>
    <w:p w:rsidR="001716A5" w:rsidRPr="00E25889" w:rsidRDefault="001716A5" w:rsidP="001716A5">
      <w:pPr>
        <w:rPr>
          <w:b/>
          <w:bCs/>
        </w:rPr>
      </w:pPr>
      <w:r>
        <w:rPr>
          <w:b/>
          <w:bCs/>
        </w:rPr>
        <w:t xml:space="preserve"> Max. Marks:  15</w:t>
      </w:r>
    </w:p>
    <w:p w:rsidR="001716A5" w:rsidRDefault="001716A5" w:rsidP="008C4A4E">
      <w:pPr>
        <w:jc w:val="both"/>
        <w:rPr>
          <w:b/>
          <w:sz w:val="28"/>
          <w:szCs w:val="28"/>
        </w:rPr>
      </w:pPr>
    </w:p>
    <w:p w:rsidR="00C63653" w:rsidRDefault="00C63653" w:rsidP="00C63653">
      <w:pPr>
        <w:jc w:val="both"/>
        <w:rPr>
          <w:b/>
          <w:sz w:val="28"/>
          <w:szCs w:val="28"/>
        </w:rPr>
      </w:pPr>
      <w:r w:rsidRPr="00C63653">
        <w:rPr>
          <w:b/>
        </w:rPr>
        <w:t>Q1</w:t>
      </w:r>
      <w:r>
        <w:t xml:space="preserve">: </w:t>
      </w:r>
      <w:r w:rsidRPr="00C63653">
        <w:rPr>
          <w:b/>
        </w:rPr>
        <w:t>Keeping Up with the Joneses: Psychological Costs of Material Wealth</w:t>
      </w:r>
      <w:r w:rsidRPr="008C4A4E">
        <w:rPr>
          <w:b/>
          <w:sz w:val="28"/>
          <w:szCs w:val="28"/>
        </w:rPr>
        <w:t xml:space="preserve"> </w:t>
      </w:r>
    </w:p>
    <w:p w:rsidR="00C63653" w:rsidRDefault="00C63653" w:rsidP="00C63653">
      <w:pPr>
        <w:jc w:val="both"/>
      </w:pPr>
      <w:r>
        <w:t xml:space="preserve">Write a summary of the given text. The </w:t>
      </w:r>
      <w:r w:rsidR="003F0020">
        <w:t>summary should be within 25</w:t>
      </w:r>
      <w:r>
        <w:t>0 words. You need to make an outline of the main points and then write the proper summary separately. Mark allocation for this question is as follows:</w:t>
      </w:r>
    </w:p>
    <w:tbl>
      <w:tblPr>
        <w:tblStyle w:val="TableGrid"/>
        <w:tblW w:w="0" w:type="auto"/>
        <w:tblLook w:val="04A0" w:firstRow="1" w:lastRow="0" w:firstColumn="1" w:lastColumn="0" w:noHBand="0" w:noVBand="1"/>
      </w:tblPr>
      <w:tblGrid>
        <w:gridCol w:w="4788"/>
        <w:gridCol w:w="4788"/>
      </w:tblGrid>
      <w:tr w:rsidR="00C63653" w:rsidTr="00C63653">
        <w:tc>
          <w:tcPr>
            <w:tcW w:w="4788" w:type="dxa"/>
          </w:tcPr>
          <w:p w:rsidR="00C63653" w:rsidRDefault="00C63653" w:rsidP="00C63653">
            <w:pPr>
              <w:jc w:val="both"/>
            </w:pPr>
            <w:r>
              <w:t>Outline</w:t>
            </w:r>
          </w:p>
        </w:tc>
        <w:tc>
          <w:tcPr>
            <w:tcW w:w="4788" w:type="dxa"/>
          </w:tcPr>
          <w:p w:rsidR="00C63653" w:rsidRDefault="00C63653" w:rsidP="00C63653">
            <w:pPr>
              <w:jc w:val="right"/>
            </w:pPr>
            <w:r>
              <w:t>2</w:t>
            </w:r>
          </w:p>
        </w:tc>
      </w:tr>
      <w:tr w:rsidR="00C63653" w:rsidTr="00C63653">
        <w:tc>
          <w:tcPr>
            <w:tcW w:w="4788" w:type="dxa"/>
          </w:tcPr>
          <w:p w:rsidR="00C63653" w:rsidRDefault="00C63653" w:rsidP="00C63653">
            <w:pPr>
              <w:jc w:val="both"/>
            </w:pPr>
            <w:r>
              <w:t>Main Summary</w:t>
            </w:r>
          </w:p>
        </w:tc>
        <w:tc>
          <w:tcPr>
            <w:tcW w:w="4788" w:type="dxa"/>
          </w:tcPr>
          <w:p w:rsidR="00C63653" w:rsidRDefault="00C63653" w:rsidP="00C63653">
            <w:pPr>
              <w:jc w:val="right"/>
            </w:pPr>
            <w:r>
              <w:t>5</w:t>
            </w:r>
          </w:p>
        </w:tc>
      </w:tr>
      <w:tr w:rsidR="00C63653" w:rsidTr="00C63653">
        <w:tc>
          <w:tcPr>
            <w:tcW w:w="4788" w:type="dxa"/>
          </w:tcPr>
          <w:p w:rsidR="00C63653" w:rsidRDefault="00C63653" w:rsidP="00C63653">
            <w:pPr>
              <w:jc w:val="both"/>
            </w:pPr>
            <w:r>
              <w:t>Grammar</w:t>
            </w:r>
          </w:p>
        </w:tc>
        <w:tc>
          <w:tcPr>
            <w:tcW w:w="4788" w:type="dxa"/>
          </w:tcPr>
          <w:p w:rsidR="00C63653" w:rsidRDefault="00C63653" w:rsidP="00C63653">
            <w:pPr>
              <w:jc w:val="right"/>
            </w:pPr>
            <w:r>
              <w:t>3</w:t>
            </w:r>
          </w:p>
        </w:tc>
      </w:tr>
      <w:tr w:rsidR="00C63653" w:rsidRPr="00C63653" w:rsidTr="00C63653">
        <w:tc>
          <w:tcPr>
            <w:tcW w:w="4788" w:type="dxa"/>
          </w:tcPr>
          <w:p w:rsidR="00C63653" w:rsidRPr="00C63653" w:rsidRDefault="00C63653" w:rsidP="00C63653">
            <w:pPr>
              <w:jc w:val="both"/>
              <w:rPr>
                <w:b/>
              </w:rPr>
            </w:pPr>
            <w:r w:rsidRPr="00C63653">
              <w:rPr>
                <w:b/>
              </w:rPr>
              <w:t>TOTAL</w:t>
            </w:r>
          </w:p>
        </w:tc>
        <w:tc>
          <w:tcPr>
            <w:tcW w:w="4788" w:type="dxa"/>
          </w:tcPr>
          <w:p w:rsidR="00C63653" w:rsidRPr="00C63653" w:rsidRDefault="00C63653" w:rsidP="00C63653">
            <w:pPr>
              <w:jc w:val="right"/>
              <w:rPr>
                <w:b/>
              </w:rPr>
            </w:pPr>
            <w:r w:rsidRPr="00C63653">
              <w:rPr>
                <w:b/>
              </w:rPr>
              <w:t>10</w:t>
            </w:r>
          </w:p>
        </w:tc>
      </w:tr>
    </w:tbl>
    <w:p w:rsidR="00C63653" w:rsidRPr="00C63653" w:rsidRDefault="00C63653" w:rsidP="00C63653">
      <w:pPr>
        <w:jc w:val="both"/>
      </w:pPr>
    </w:p>
    <w:p w:rsidR="003F0020" w:rsidRPr="003F0020" w:rsidRDefault="00C63653" w:rsidP="003F0020">
      <w:pPr>
        <w:spacing w:before="120" w:after="120" w:line="480" w:lineRule="atLeast"/>
        <w:outlineLvl w:val="0"/>
        <w:rPr>
          <w:rFonts w:eastAsia="Times New Roman" w:cstheme="minorHAnsi"/>
          <w:b/>
          <w:bCs/>
          <w:color w:val="454545"/>
          <w:kern w:val="36"/>
        </w:rPr>
      </w:pPr>
      <w:r w:rsidRPr="003F0020">
        <w:rPr>
          <w:b/>
        </w:rPr>
        <w:t>Q2:</w:t>
      </w:r>
      <w:r w:rsidR="003F0020" w:rsidRPr="003F0020">
        <w:rPr>
          <w:rFonts w:eastAsia="Times New Roman" w:cstheme="minorHAnsi"/>
          <w:b/>
          <w:bCs/>
          <w:color w:val="454545"/>
          <w:kern w:val="36"/>
        </w:rPr>
        <w:t xml:space="preserve"> 6 Stories of Super Successes Who Overcame Failure</w:t>
      </w:r>
    </w:p>
    <w:p w:rsidR="003F0020" w:rsidRDefault="003F0020" w:rsidP="008C4A4E">
      <w:pPr>
        <w:jc w:val="both"/>
      </w:pPr>
      <w:r>
        <w:t>Using this particular text</w:t>
      </w:r>
      <w:r w:rsidR="0019473D">
        <w:t xml:space="preserve"> to</w:t>
      </w:r>
      <w:r>
        <w:t xml:space="preserve"> write </w:t>
      </w:r>
      <w:r w:rsidR="008A18F4">
        <w:t>a short essay</w:t>
      </w:r>
      <w:r>
        <w:t xml:space="preserve"> on this topic, including paraphrasing and in-text citation as well as make a list of reference. Your passage</w:t>
      </w:r>
      <w:r w:rsidR="008A18F4">
        <w:t>/essay should be between 150-200</w:t>
      </w:r>
      <w:r>
        <w:t xml:space="preserve"> words. Mark allocation for this question is as follows:</w:t>
      </w:r>
    </w:p>
    <w:tbl>
      <w:tblPr>
        <w:tblStyle w:val="TableGrid"/>
        <w:tblW w:w="0" w:type="auto"/>
        <w:tblLook w:val="04A0" w:firstRow="1" w:lastRow="0" w:firstColumn="1" w:lastColumn="0" w:noHBand="0" w:noVBand="1"/>
      </w:tblPr>
      <w:tblGrid>
        <w:gridCol w:w="4788"/>
        <w:gridCol w:w="4788"/>
      </w:tblGrid>
      <w:tr w:rsidR="003F0020" w:rsidTr="003F0020">
        <w:tc>
          <w:tcPr>
            <w:tcW w:w="4788" w:type="dxa"/>
          </w:tcPr>
          <w:p w:rsidR="003F0020" w:rsidRDefault="003F0020" w:rsidP="008C4A4E">
            <w:pPr>
              <w:jc w:val="both"/>
            </w:pPr>
            <w:r>
              <w:t>Paraphrasing</w:t>
            </w:r>
          </w:p>
        </w:tc>
        <w:tc>
          <w:tcPr>
            <w:tcW w:w="4788" w:type="dxa"/>
          </w:tcPr>
          <w:p w:rsidR="003F0020" w:rsidRDefault="003F0020" w:rsidP="003F0020">
            <w:pPr>
              <w:jc w:val="right"/>
            </w:pPr>
            <w:r>
              <w:t>3</w:t>
            </w:r>
          </w:p>
        </w:tc>
      </w:tr>
      <w:tr w:rsidR="003F0020" w:rsidTr="003F0020">
        <w:tc>
          <w:tcPr>
            <w:tcW w:w="4788" w:type="dxa"/>
          </w:tcPr>
          <w:p w:rsidR="003F0020" w:rsidRDefault="003F0020" w:rsidP="008C4A4E">
            <w:pPr>
              <w:jc w:val="both"/>
            </w:pPr>
            <w:r>
              <w:t>Citation</w:t>
            </w:r>
            <w:r w:rsidR="008A18F4">
              <w:t xml:space="preserve"> + List of reference</w:t>
            </w:r>
          </w:p>
        </w:tc>
        <w:tc>
          <w:tcPr>
            <w:tcW w:w="4788" w:type="dxa"/>
          </w:tcPr>
          <w:p w:rsidR="003F0020" w:rsidRDefault="003F0020" w:rsidP="003F0020">
            <w:pPr>
              <w:jc w:val="right"/>
            </w:pPr>
            <w:r>
              <w:t>2</w:t>
            </w:r>
          </w:p>
        </w:tc>
      </w:tr>
      <w:tr w:rsidR="003F0020" w:rsidRPr="003F0020" w:rsidTr="003F0020">
        <w:tc>
          <w:tcPr>
            <w:tcW w:w="4788" w:type="dxa"/>
          </w:tcPr>
          <w:p w:rsidR="003F0020" w:rsidRPr="003F0020" w:rsidRDefault="003F0020" w:rsidP="008C4A4E">
            <w:pPr>
              <w:jc w:val="both"/>
              <w:rPr>
                <w:b/>
              </w:rPr>
            </w:pPr>
            <w:r w:rsidRPr="003F0020">
              <w:rPr>
                <w:b/>
              </w:rPr>
              <w:t>TOTAL</w:t>
            </w:r>
          </w:p>
        </w:tc>
        <w:tc>
          <w:tcPr>
            <w:tcW w:w="4788" w:type="dxa"/>
          </w:tcPr>
          <w:p w:rsidR="003F0020" w:rsidRPr="003F0020" w:rsidRDefault="003F0020" w:rsidP="003F0020">
            <w:pPr>
              <w:jc w:val="right"/>
              <w:rPr>
                <w:b/>
              </w:rPr>
            </w:pPr>
            <w:r w:rsidRPr="003F0020">
              <w:rPr>
                <w:b/>
              </w:rPr>
              <w:t>5</w:t>
            </w:r>
          </w:p>
        </w:tc>
      </w:tr>
    </w:tbl>
    <w:p w:rsidR="0019473D" w:rsidRDefault="003F0020" w:rsidP="008C4A4E">
      <w:pPr>
        <w:jc w:val="both"/>
      </w:pPr>
      <w:r>
        <w:t xml:space="preserve"> </w:t>
      </w:r>
    </w:p>
    <w:p w:rsidR="0019473D" w:rsidRDefault="0019473D" w:rsidP="008C4A4E">
      <w:pPr>
        <w:jc w:val="both"/>
      </w:pPr>
    </w:p>
    <w:p w:rsidR="008C4A4E" w:rsidRPr="008C4A4E" w:rsidRDefault="008C4A4E" w:rsidP="008C4A4E">
      <w:pPr>
        <w:jc w:val="both"/>
        <w:rPr>
          <w:b/>
          <w:sz w:val="28"/>
          <w:szCs w:val="28"/>
        </w:rPr>
      </w:pPr>
      <w:r w:rsidRPr="008C4A4E">
        <w:rPr>
          <w:b/>
          <w:sz w:val="28"/>
          <w:szCs w:val="28"/>
        </w:rPr>
        <w:lastRenderedPageBreak/>
        <w:t xml:space="preserve">Keeping Up with the Joneses: Psychological Costs of Material Wealth </w:t>
      </w:r>
    </w:p>
    <w:p w:rsidR="008C4A4E" w:rsidRPr="008C4A4E" w:rsidRDefault="008C4A4E" w:rsidP="008C4A4E">
      <w:pPr>
        <w:jc w:val="both"/>
        <w:rPr>
          <w:sz w:val="28"/>
          <w:szCs w:val="28"/>
        </w:rPr>
      </w:pPr>
      <w:r w:rsidRPr="008C4A4E">
        <w:rPr>
          <w:sz w:val="28"/>
          <w:szCs w:val="28"/>
        </w:rPr>
        <w:t xml:space="preserve">By: Danielle Suarez </w:t>
      </w:r>
    </w:p>
    <w:p w:rsidR="008C4A4E" w:rsidRPr="008C4A4E" w:rsidRDefault="008C4A4E" w:rsidP="008C4A4E">
      <w:pPr>
        <w:jc w:val="both"/>
        <w:rPr>
          <w:sz w:val="28"/>
          <w:szCs w:val="28"/>
        </w:rPr>
      </w:pPr>
      <w:r w:rsidRPr="008C4A4E">
        <w:rPr>
          <w:sz w:val="28"/>
          <w:szCs w:val="28"/>
        </w:rPr>
        <w:t xml:space="preserve">East Carolina University, 2005 </w:t>
      </w:r>
    </w:p>
    <w:p w:rsidR="008C4A4E" w:rsidRDefault="008C4A4E" w:rsidP="008C4A4E">
      <w:pPr>
        <w:jc w:val="both"/>
      </w:pPr>
    </w:p>
    <w:p w:rsidR="008C4A4E" w:rsidRDefault="008C4A4E" w:rsidP="008C4A4E">
      <w:pPr>
        <w:jc w:val="both"/>
      </w:pPr>
      <w:r>
        <w:t xml:space="preserve">Introduction: Recognizing the limited benefits of affluence </w:t>
      </w:r>
    </w:p>
    <w:p w:rsidR="008C4A4E" w:rsidRDefault="008C4A4E" w:rsidP="008C4A4E">
      <w:pPr>
        <w:jc w:val="both"/>
      </w:pPr>
      <w:r>
        <w:t xml:space="preserve">[1]     As we progress into an increasingly sophisticated and well-informed future, prosperity and </w:t>
      </w:r>
    </w:p>
    <w:p w:rsidR="008C4A4E" w:rsidRDefault="008C4A4E" w:rsidP="008C4A4E">
      <w:pPr>
        <w:jc w:val="both"/>
      </w:pPr>
      <w:r>
        <w:t xml:space="preserve">health are first on our list of priorities. U.S. citizens strive to lead more and more lavish lifestyles </w:t>
      </w:r>
    </w:p>
    <w:p w:rsidR="008C4A4E" w:rsidRDefault="008C4A4E" w:rsidP="008C4A4E">
      <w:pPr>
        <w:jc w:val="both"/>
      </w:pPr>
      <w:r>
        <w:t xml:space="preserve">and to acquire more and more material wealth, believing firmly that superior products and </w:t>
      </w:r>
    </w:p>
    <w:p w:rsidR="008C4A4E" w:rsidRDefault="008C4A4E" w:rsidP="008C4A4E">
      <w:pPr>
        <w:jc w:val="both"/>
      </w:pPr>
      <w:r>
        <w:t xml:space="preserve">services will lead to personal joy. However, recent studies by well-known psychologists have </w:t>
      </w:r>
    </w:p>
    <w:p w:rsidR="008C4A4E" w:rsidRDefault="008C4A4E" w:rsidP="008C4A4E">
      <w:pPr>
        <w:jc w:val="both"/>
      </w:pPr>
      <w:r>
        <w:t xml:space="preserve">offered reliable observation and statistical data suggesting that, contrary to popular belief, riches </w:t>
      </w:r>
    </w:p>
    <w:p w:rsidR="008C4A4E" w:rsidRDefault="008C4A4E" w:rsidP="008C4A4E">
      <w:pPr>
        <w:jc w:val="both"/>
      </w:pPr>
      <w:r>
        <w:t xml:space="preserve">offer a false sense of contentment and have no durable effect on troubled frames of mind. In </w:t>
      </w:r>
    </w:p>
    <w:p w:rsidR="008C4A4E" w:rsidRDefault="008C4A4E" w:rsidP="008C4A4E">
      <w:pPr>
        <w:jc w:val="both"/>
      </w:pPr>
      <w:r>
        <w:t xml:space="preserve">other words, money does not buy happiness. </w:t>
      </w:r>
    </w:p>
    <w:p w:rsidR="008C4A4E" w:rsidRDefault="008C4A4E" w:rsidP="008C4A4E">
      <w:pPr>
        <w:jc w:val="both"/>
      </w:pPr>
      <w:r>
        <w:t xml:space="preserve">[2]     Buying the newest pair of Prada shoes or embarking on a jaunt to the Cayman Islands may </w:t>
      </w:r>
    </w:p>
    <w:p w:rsidR="008C4A4E" w:rsidRDefault="008C4A4E" w:rsidP="008C4A4E">
      <w:pPr>
        <w:jc w:val="both"/>
      </w:pPr>
      <w:r>
        <w:t xml:space="preserve">offer temporary satisfaction, but has little to do with long-term confidence based on a sense of </w:t>
      </w:r>
    </w:p>
    <w:p w:rsidR="008C4A4E" w:rsidRDefault="008C4A4E" w:rsidP="008C4A4E">
      <w:pPr>
        <w:jc w:val="both"/>
      </w:pPr>
      <w:r>
        <w:t xml:space="preserve">self-worth. As a matter of fact, wealthy people often grow anxious or even paranoid because they </w:t>
      </w:r>
    </w:p>
    <w:p w:rsidR="008C4A4E" w:rsidRDefault="008C4A4E" w:rsidP="008C4A4E">
      <w:pPr>
        <w:jc w:val="both"/>
      </w:pPr>
      <w:r>
        <w:t xml:space="preserve">do not feel understood by their peers; thus they form the false belief that money is the best </w:t>
      </w:r>
    </w:p>
    <w:p w:rsidR="008C4A4E" w:rsidRDefault="008C4A4E" w:rsidP="008C4A4E">
      <w:pPr>
        <w:jc w:val="both"/>
      </w:pPr>
      <w:r>
        <w:t xml:space="preserve">answer to all life’s troubles. An increasing number of therapists have found that the </w:t>
      </w:r>
    </w:p>
    <w:p w:rsidR="008C4A4E" w:rsidRDefault="008C4A4E" w:rsidP="008C4A4E">
      <w:pPr>
        <w:jc w:val="both"/>
      </w:pPr>
      <w:r>
        <w:t xml:space="preserve">psychological effects on children who grow up in wealthy lifestyles can be extremely negative. </w:t>
      </w:r>
    </w:p>
    <w:p w:rsidR="008C4A4E" w:rsidRDefault="008C4A4E" w:rsidP="008C4A4E">
      <w:pPr>
        <w:jc w:val="both"/>
      </w:pPr>
      <w:r>
        <w:t xml:space="preserve">For instance, Luthar (2005) discovered through research at Columbia University that upper-class </w:t>
      </w:r>
    </w:p>
    <w:p w:rsidR="008C4A4E" w:rsidRDefault="008C4A4E" w:rsidP="008C4A4E">
      <w:pPr>
        <w:jc w:val="both"/>
      </w:pPr>
      <w:r>
        <w:t xml:space="preserve">children can manifest elevated disturbance in several areas, such as substance abuse, anxiety, and </w:t>
      </w:r>
    </w:p>
    <w:p w:rsidR="008C4A4E" w:rsidRDefault="008C4A4E" w:rsidP="008C4A4E">
      <w:pPr>
        <w:jc w:val="both"/>
      </w:pPr>
      <w:r>
        <w:t xml:space="preserve">depression because of excessive pressures to achieve and isolation (literal and emotional) from </w:t>
      </w:r>
    </w:p>
    <w:p w:rsidR="008C4A4E" w:rsidRDefault="008C4A4E" w:rsidP="008C4A4E">
      <w:pPr>
        <w:jc w:val="both"/>
      </w:pPr>
      <w:r>
        <w:t xml:space="preserve">their parents. Family wealth does not automatically confer either wisdom in parenting or </w:t>
      </w:r>
    </w:p>
    <w:p w:rsidR="008C4A4E" w:rsidRDefault="008C4A4E" w:rsidP="008C4A4E">
      <w:pPr>
        <w:jc w:val="both"/>
      </w:pPr>
      <w:r>
        <w:t xml:space="preserve">equanimity of spirit. </w:t>
      </w:r>
    </w:p>
    <w:p w:rsidR="008C4A4E" w:rsidRDefault="008C4A4E" w:rsidP="008C4A4E">
      <w:pPr>
        <w:jc w:val="both"/>
      </w:pPr>
    </w:p>
    <w:p w:rsidR="008C4A4E" w:rsidRDefault="008C4A4E" w:rsidP="008C4A4E">
      <w:pPr>
        <w:jc w:val="both"/>
      </w:pPr>
    </w:p>
    <w:p w:rsidR="008C4A4E" w:rsidRDefault="008C4A4E" w:rsidP="008C4A4E">
      <w:pPr>
        <w:jc w:val="both"/>
      </w:pPr>
      <w:r>
        <w:lastRenderedPageBreak/>
        <w:t xml:space="preserve">Rich versus poor: Who is happier? </w:t>
      </w:r>
    </w:p>
    <w:p w:rsidR="008C4A4E" w:rsidRDefault="008C4A4E" w:rsidP="008C4A4E">
      <w:pPr>
        <w:jc w:val="both"/>
      </w:pPr>
      <w:r>
        <w:t xml:space="preserve">[3]     In recent years, considerable attention has been paid to the problems of disadvantaged </w:t>
      </w:r>
    </w:p>
    <w:p w:rsidR="008C4A4E" w:rsidRDefault="008C4A4E" w:rsidP="008C4A4E">
      <w:pPr>
        <w:jc w:val="both"/>
      </w:pPr>
      <w:r>
        <w:t xml:space="preserve">children. In fact, studies examining children from families with low income or from disparaged </w:t>
      </w:r>
    </w:p>
    <w:p w:rsidR="008C4A4E" w:rsidRDefault="008C4A4E" w:rsidP="008C4A4E">
      <w:pPr>
        <w:jc w:val="both"/>
      </w:pPr>
      <w:r>
        <w:t xml:space="preserve">neighborhoods have multiplied, but “there has been almost no research with those at the other </w:t>
      </w:r>
    </w:p>
    <w:p w:rsidR="008C4A4E" w:rsidRDefault="008C4A4E" w:rsidP="008C4A4E">
      <w:pPr>
        <w:jc w:val="both"/>
      </w:pPr>
      <w:r>
        <w:t xml:space="preserve">end of the socioeconomic spectrum” (Luthar, 2005). A national survey of teens found that 75 per </w:t>
      </w:r>
    </w:p>
    <w:p w:rsidR="008C4A4E" w:rsidRDefault="008C4A4E" w:rsidP="008C4A4E">
      <w:pPr>
        <w:jc w:val="both"/>
      </w:pPr>
      <w:r>
        <w:t xml:space="preserve">cent of kids from families with incomes below $15,000 felt more emotionally close to their </w:t>
      </w:r>
    </w:p>
    <w:p w:rsidR="008C4A4E" w:rsidRDefault="008C4A4E" w:rsidP="008C4A4E">
      <w:pPr>
        <w:jc w:val="both"/>
      </w:pPr>
      <w:r>
        <w:t xml:space="preserve">mothers than did kids from families with high incomes (Munger, 2005). Wealthier kids are more </w:t>
      </w:r>
    </w:p>
    <w:p w:rsidR="008C4A4E" w:rsidRDefault="008C4A4E" w:rsidP="008C4A4E">
      <w:pPr>
        <w:jc w:val="both"/>
      </w:pPr>
      <w:r>
        <w:t xml:space="preserve">overscheduled than middle-class kids, and they are withdrawn from normal adolescent activities, </w:t>
      </w:r>
    </w:p>
    <w:p w:rsidR="008C4A4E" w:rsidRDefault="008C4A4E" w:rsidP="008C4A4E">
      <w:pPr>
        <w:jc w:val="both"/>
      </w:pPr>
      <w:r>
        <w:t xml:space="preserve">such as developing friendships and “hanging out” (Munger, 2005). </w:t>
      </w:r>
    </w:p>
    <w:p w:rsidR="008C4A4E" w:rsidRDefault="008C4A4E" w:rsidP="008C4A4E">
      <w:pPr>
        <w:jc w:val="both"/>
      </w:pPr>
      <w:r>
        <w:t xml:space="preserve">[4]     One of the first empirical studies to provide a comparative investigation of low-income, </w:t>
      </w:r>
    </w:p>
    <w:p w:rsidR="008C4A4E" w:rsidRDefault="008C4A4E" w:rsidP="008C4A4E">
      <w:pPr>
        <w:jc w:val="both"/>
      </w:pPr>
      <w:r>
        <w:t xml:space="preserve">urban high school students and their upper socioeconomic, suburban counterparts was performed </w:t>
      </w:r>
    </w:p>
    <w:p w:rsidR="008C4A4E" w:rsidRDefault="008C4A4E" w:rsidP="008C4A4E">
      <w:pPr>
        <w:jc w:val="both"/>
      </w:pPr>
      <w:r>
        <w:t xml:space="preserve">by Luthar (2005). The study’s central aim was to “explore potential differences in links between </w:t>
      </w:r>
    </w:p>
    <w:p w:rsidR="008C4A4E" w:rsidRDefault="008C4A4E" w:rsidP="008C4A4E">
      <w:pPr>
        <w:jc w:val="both"/>
      </w:pPr>
      <w:r>
        <w:t xml:space="preserve">adolescents’ internalizing problems, such as depression and anxiety, and their behavioral </w:t>
      </w:r>
    </w:p>
    <w:p w:rsidR="008C4A4E" w:rsidRDefault="008C4A4E" w:rsidP="008C4A4E">
      <w:pPr>
        <w:jc w:val="both"/>
      </w:pPr>
      <w:r>
        <w:t xml:space="preserve">competence, such as peer relationships and academic functioning.” Caucasian suburban students </w:t>
      </w:r>
    </w:p>
    <w:p w:rsidR="008C4A4E" w:rsidRDefault="008C4A4E" w:rsidP="008C4A4E">
      <w:pPr>
        <w:jc w:val="both"/>
      </w:pPr>
      <w:r>
        <w:t xml:space="preserve">from white-collar families scored relatively lower than the predominant minority, inner-city </w:t>
      </w:r>
    </w:p>
    <w:p w:rsidR="008C4A4E" w:rsidRDefault="008C4A4E" w:rsidP="008C4A4E">
      <w:pPr>
        <w:jc w:val="both"/>
      </w:pPr>
      <w:r>
        <w:t xml:space="preserve">students. Affluent youth reported higher levels of depression and substance abuse, reflecting </w:t>
      </w:r>
    </w:p>
    <w:p w:rsidR="008C4A4E" w:rsidRDefault="008C4A4E" w:rsidP="008C4A4E">
      <w:pPr>
        <w:jc w:val="both"/>
      </w:pPr>
      <w:r>
        <w:t xml:space="preserve">scores three times higher than those among normative samples (Luthar, 2005). These findings </w:t>
      </w:r>
    </w:p>
    <w:p w:rsidR="008C4A4E" w:rsidRDefault="008C4A4E" w:rsidP="008C4A4E">
      <w:pPr>
        <w:jc w:val="both"/>
      </w:pPr>
      <w:r>
        <w:t xml:space="preserve">suggest that higher-class students endorse substance abuse among friends to maintain popularity </w:t>
      </w:r>
    </w:p>
    <w:p w:rsidR="008C4A4E" w:rsidRDefault="008C4A4E" w:rsidP="008C4A4E">
      <w:pPr>
        <w:jc w:val="both"/>
      </w:pPr>
      <w:r>
        <w:t xml:space="preserve">and uphold their high status. </w:t>
      </w:r>
    </w:p>
    <w:p w:rsidR="008C4A4E" w:rsidRDefault="008C4A4E" w:rsidP="008C4A4E">
      <w:pPr>
        <w:jc w:val="both"/>
      </w:pPr>
      <w:r>
        <w:t xml:space="preserve"> </w:t>
      </w:r>
    </w:p>
    <w:p w:rsidR="008C4A4E" w:rsidRDefault="008C4A4E" w:rsidP="008C4A4E">
      <w:pPr>
        <w:jc w:val="both"/>
      </w:pPr>
      <w:r>
        <w:t xml:space="preserve">Growing up wealthy: The psychological effects on rich children </w:t>
      </w:r>
    </w:p>
    <w:p w:rsidR="008C4A4E" w:rsidRDefault="008C4A4E" w:rsidP="008C4A4E">
      <w:pPr>
        <w:jc w:val="both"/>
      </w:pPr>
      <w:r>
        <w:t xml:space="preserve">[5]     Though often the envy of their poorer friends, wealthy children are more susceptible to </w:t>
      </w:r>
    </w:p>
    <w:p w:rsidR="008C4A4E" w:rsidRDefault="008C4A4E" w:rsidP="008C4A4E">
      <w:pPr>
        <w:jc w:val="both"/>
      </w:pPr>
      <w:r>
        <w:t xml:space="preserve">depression, anxiety, and substance abuse than are poor children. Achievement pressures and </w:t>
      </w:r>
    </w:p>
    <w:p w:rsidR="008C4A4E" w:rsidRDefault="008C4A4E" w:rsidP="008C4A4E">
      <w:pPr>
        <w:jc w:val="both"/>
      </w:pPr>
      <w:r>
        <w:t xml:space="preserve">isolation from adults are two major reasons for the behavioral trends. “Children are often pressed </w:t>
      </w:r>
    </w:p>
    <w:p w:rsidR="008C4A4E" w:rsidRDefault="008C4A4E" w:rsidP="008C4A4E">
      <w:pPr>
        <w:jc w:val="both"/>
      </w:pPr>
      <w:r>
        <w:t xml:space="preserve">to excel at multiple academic and extra-curricular pursuits to maximize their long-term academic </w:t>
      </w:r>
    </w:p>
    <w:p w:rsidR="008C4A4E" w:rsidRDefault="008C4A4E" w:rsidP="008C4A4E">
      <w:pPr>
        <w:jc w:val="both"/>
      </w:pPr>
      <w:r>
        <w:lastRenderedPageBreak/>
        <w:t xml:space="preserve">prospects. It’s a phenomenon that may well engender high stress,” explains Luthar (2005). To </w:t>
      </w:r>
    </w:p>
    <w:p w:rsidR="008C4A4E" w:rsidRDefault="008C4A4E" w:rsidP="008C4A4E">
      <w:pPr>
        <w:jc w:val="both"/>
      </w:pPr>
      <w:r>
        <w:t xml:space="preserve">compound the problem, affluent parents are less likely than most to seek professional help, partly </w:t>
      </w:r>
    </w:p>
    <w:p w:rsidR="008C4A4E" w:rsidRDefault="008C4A4E" w:rsidP="008C4A4E">
      <w:pPr>
        <w:jc w:val="both"/>
      </w:pPr>
      <w:r>
        <w:t xml:space="preserve">because they want to protect the veneer of perfection they feel compelled to maintain. This false </w:t>
      </w:r>
    </w:p>
    <w:p w:rsidR="008C4A4E" w:rsidRDefault="008C4A4E" w:rsidP="008C4A4E">
      <w:pPr>
        <w:jc w:val="both"/>
      </w:pPr>
      <w:r>
        <w:t xml:space="preserve">pride may constitute a significant impediment to the child’s academic and professional future. </w:t>
      </w:r>
    </w:p>
    <w:p w:rsidR="008C4A4E" w:rsidRDefault="008C4A4E" w:rsidP="008C4A4E">
      <w:pPr>
        <w:jc w:val="both"/>
      </w:pPr>
      <w:r>
        <w:t xml:space="preserve">With regard to isolation, Luthar (2005) elucidates that children from upper income families are </w:t>
      </w:r>
    </w:p>
    <w:p w:rsidR="008C4A4E" w:rsidRDefault="008C4A4E" w:rsidP="008C4A4E">
      <w:pPr>
        <w:jc w:val="both"/>
      </w:pPr>
      <w:r>
        <w:t xml:space="preserve">often at home alone for several hours a week. Due to the demands of affluent parents’ career </w:t>
      </w:r>
    </w:p>
    <w:p w:rsidR="008C4A4E" w:rsidRDefault="008C4A4E" w:rsidP="008C4A4E">
      <w:pPr>
        <w:jc w:val="both"/>
      </w:pPr>
      <w:r>
        <w:t xml:space="preserve">obligations and the children’s many after-school activities, the emotional level of isolation </w:t>
      </w:r>
    </w:p>
    <w:p w:rsidR="008C4A4E" w:rsidRDefault="008C4A4E" w:rsidP="008C4A4E">
      <w:pPr>
        <w:jc w:val="both"/>
      </w:pPr>
      <w:r>
        <w:t xml:space="preserve">derives from the erosion of family time together. Separation from parental units also leads to </w:t>
      </w:r>
    </w:p>
    <w:p w:rsidR="008C4A4E" w:rsidRDefault="008C4A4E" w:rsidP="008C4A4E">
      <w:pPr>
        <w:jc w:val="both"/>
      </w:pPr>
      <w:r>
        <w:t xml:space="preserve">sexual promiscuity, a sense of unimportance, and a failure to develop secure attachments. The </w:t>
      </w:r>
    </w:p>
    <w:p w:rsidR="008C4A4E" w:rsidRDefault="008C4A4E" w:rsidP="008C4A4E">
      <w:pPr>
        <w:jc w:val="both"/>
      </w:pPr>
      <w:r>
        <w:t xml:space="preserve">impression of these feelings follows children into adulthood, and the cycle continues. Thus, </w:t>
      </w:r>
    </w:p>
    <w:p w:rsidR="008C4A4E" w:rsidRDefault="008C4A4E" w:rsidP="008C4A4E">
      <w:pPr>
        <w:jc w:val="both"/>
      </w:pPr>
      <w:r>
        <w:t xml:space="preserve">while it is imperative that psychologists continue to address the formidable challenges of the </w:t>
      </w:r>
    </w:p>
    <w:p w:rsidR="008C4A4E" w:rsidRDefault="008C4A4E" w:rsidP="008C4A4E">
      <w:pPr>
        <w:jc w:val="both"/>
      </w:pPr>
      <w:r>
        <w:t xml:space="preserve">poor, they must correct their long-standing lack of concern with the isolation and emotional </w:t>
      </w:r>
    </w:p>
    <w:p w:rsidR="008C4A4E" w:rsidRDefault="008C4A4E" w:rsidP="008C4A4E">
      <w:pPr>
        <w:jc w:val="both"/>
      </w:pPr>
      <w:r>
        <w:t xml:space="preserve">disturbances unique to wealth (Luthar &amp; Shawn, 2005). </w:t>
      </w:r>
    </w:p>
    <w:p w:rsidR="008C4A4E" w:rsidRDefault="008C4A4E" w:rsidP="008C4A4E">
      <w:pPr>
        <w:jc w:val="both"/>
      </w:pPr>
    </w:p>
    <w:p w:rsidR="008C4A4E" w:rsidRDefault="008C4A4E" w:rsidP="008C4A4E">
      <w:pPr>
        <w:jc w:val="both"/>
      </w:pPr>
      <w:r>
        <w:t xml:space="preserve">Wealthy adults: The effects of moneyed culture and communities </w:t>
      </w:r>
    </w:p>
    <w:p w:rsidR="008C4A4E" w:rsidRDefault="008C4A4E" w:rsidP="008C4A4E">
      <w:pPr>
        <w:jc w:val="both"/>
      </w:pPr>
      <w:r>
        <w:t xml:space="preserve">[6]     The same processes that affect rich adults will also affect their children through exposure </w:t>
      </w:r>
    </w:p>
    <w:p w:rsidR="008C4A4E" w:rsidRDefault="008C4A4E" w:rsidP="008C4A4E">
      <w:pPr>
        <w:jc w:val="both"/>
      </w:pPr>
      <w:r>
        <w:t xml:space="preserve">to the same subculture. For example, high productivity, associated with affluence, involves little </w:t>
      </w:r>
    </w:p>
    <w:p w:rsidR="008C4A4E" w:rsidRDefault="008C4A4E" w:rsidP="008C4A4E">
      <w:pPr>
        <w:jc w:val="both"/>
      </w:pPr>
      <w:r>
        <w:t xml:space="preserve">leisure time, and rich adults become prone to distress. In addition, the pressure to work, in order </w:t>
      </w:r>
    </w:p>
    <w:p w:rsidR="008C4A4E" w:rsidRDefault="008C4A4E" w:rsidP="008C4A4E">
      <w:pPr>
        <w:jc w:val="both"/>
      </w:pPr>
      <w:r>
        <w:t xml:space="preserve">to acquire and consume, tends to deplete personal energies. After studying the effects of wealth </w:t>
      </w:r>
    </w:p>
    <w:p w:rsidR="008C4A4E" w:rsidRDefault="008C4A4E" w:rsidP="008C4A4E">
      <w:pPr>
        <w:jc w:val="both"/>
      </w:pPr>
      <w:r>
        <w:t xml:space="preserve">on children, Schor (2005) drew the following conclusion: “The more people strive for extrinsic </w:t>
      </w:r>
    </w:p>
    <w:p w:rsidR="008C4A4E" w:rsidRDefault="008C4A4E" w:rsidP="008C4A4E">
      <w:pPr>
        <w:jc w:val="both"/>
      </w:pPr>
      <w:r>
        <w:t xml:space="preserve">goals such as money, the more numerous their problems and the less robust their well-being.” </w:t>
      </w:r>
    </w:p>
    <w:p w:rsidR="008C4A4E" w:rsidRDefault="008C4A4E" w:rsidP="008C4A4E">
      <w:pPr>
        <w:jc w:val="both"/>
      </w:pPr>
      <w:r>
        <w:t xml:space="preserve">Other scholars have specifically implicated individuals’ lack of intimacy in personal </w:t>
      </w:r>
    </w:p>
    <w:p w:rsidR="008C4A4E" w:rsidRDefault="008C4A4E" w:rsidP="008C4A4E">
      <w:pPr>
        <w:jc w:val="both"/>
      </w:pPr>
      <w:r>
        <w:t xml:space="preserve">relationships, inferring that people who accumulate high wealth are single-mindedly dedicated to </w:t>
      </w:r>
    </w:p>
    <w:p w:rsidR="008C4A4E" w:rsidRDefault="008C4A4E" w:rsidP="008C4A4E">
      <w:pPr>
        <w:jc w:val="both"/>
      </w:pPr>
      <w:r>
        <w:t xml:space="preserve">their lifestyle, develop materialistic orientations, and seek solace in material goods rather than in </w:t>
      </w:r>
    </w:p>
    <w:p w:rsidR="008C4A4E" w:rsidRDefault="008C4A4E" w:rsidP="008C4A4E">
      <w:pPr>
        <w:jc w:val="both"/>
      </w:pPr>
      <w:r>
        <w:t xml:space="preserve">internal, intrinsic riches. “People use possessions to define their place in society.... Self-worth is </w:t>
      </w:r>
    </w:p>
    <w:p w:rsidR="008C4A4E" w:rsidRDefault="008C4A4E" w:rsidP="008C4A4E">
      <w:pPr>
        <w:jc w:val="both"/>
      </w:pPr>
      <w:r>
        <w:lastRenderedPageBreak/>
        <w:t xml:space="preserve">being invested in what one owns” (Collett-Whitek, 2001). A majority of rich people live in </w:t>
      </w:r>
    </w:p>
    <w:p w:rsidR="008C4A4E" w:rsidRDefault="008C4A4E" w:rsidP="008C4A4E">
      <w:pPr>
        <w:jc w:val="both"/>
      </w:pPr>
      <w:r>
        <w:t xml:space="preserve">acclaimed gated communities, which weaken relationships with neighbors and other supportive </w:t>
      </w:r>
    </w:p>
    <w:p w:rsidR="008C4A4E" w:rsidRDefault="008C4A4E" w:rsidP="008C4A4E">
      <w:pPr>
        <w:jc w:val="both"/>
      </w:pPr>
      <w:r>
        <w:t xml:space="preserve">relationship networks. Luthar suggests that limited engagement of individuals erodes social </w:t>
      </w:r>
    </w:p>
    <w:p w:rsidR="008C4A4E" w:rsidRDefault="008C4A4E" w:rsidP="008C4A4E">
      <w:pPr>
        <w:jc w:val="both"/>
      </w:pPr>
      <w:r>
        <w:t xml:space="preserve">capital, as exemplified by diminished attendance at PTA meetings, churches, or community </w:t>
      </w:r>
    </w:p>
    <w:p w:rsidR="008C4A4E" w:rsidRDefault="008C4A4E" w:rsidP="008C4A4E">
      <w:pPr>
        <w:jc w:val="both"/>
      </w:pPr>
      <w:r>
        <w:t xml:space="preserve">development groups (Luthar, 2005). </w:t>
      </w:r>
    </w:p>
    <w:p w:rsidR="008C4A4E" w:rsidRDefault="008C4A4E" w:rsidP="008C4A4E">
      <w:pPr>
        <w:jc w:val="both"/>
      </w:pPr>
      <w:r>
        <w:t xml:space="preserve">[7]     Furthermore, according to one researcher (Bishop, 2001), wealthy communities are the </w:t>
      </w:r>
    </w:p>
    <w:p w:rsidR="008C4A4E" w:rsidRDefault="008C4A4E" w:rsidP="008C4A4E">
      <w:pPr>
        <w:jc w:val="both"/>
      </w:pPr>
      <w:r>
        <w:t xml:space="preserve">basis of friendlessness and isolation. Material wealth reduces the need to depend solely on </w:t>
      </w:r>
    </w:p>
    <w:p w:rsidR="008C4A4E" w:rsidRDefault="008C4A4E" w:rsidP="008C4A4E">
      <w:pPr>
        <w:jc w:val="both"/>
      </w:pPr>
      <w:r>
        <w:t xml:space="preserve">friendships. “Affluent individuals are amply able to purchase various services such as </w:t>
      </w:r>
    </w:p>
    <w:p w:rsidR="008C4A4E" w:rsidRDefault="008C4A4E" w:rsidP="008C4A4E">
      <w:pPr>
        <w:jc w:val="both"/>
      </w:pPr>
      <w:r>
        <w:t xml:space="preserve">psychotherapy for depression, medical care for physical illness, and professional caregivers for </w:t>
      </w:r>
    </w:p>
    <w:p w:rsidR="008C4A4E" w:rsidRDefault="008C4A4E" w:rsidP="008C4A4E">
      <w:pPr>
        <w:jc w:val="both"/>
      </w:pPr>
      <w:r>
        <w:t xml:space="preserve">children” (Bishop, 2001). Bishop goes on to assert that the rich are least likely to experience the </w:t>
      </w:r>
    </w:p>
    <w:p w:rsidR="008C4A4E" w:rsidRDefault="008C4A4E" w:rsidP="008C4A4E">
      <w:pPr>
        <w:jc w:val="both"/>
      </w:pPr>
      <w:r>
        <w:t xml:space="preserve">security of deep social connectedness that is routinely enjoyed by people in communities where </w:t>
      </w:r>
    </w:p>
    <w:p w:rsidR="008C4A4E" w:rsidRDefault="008C4A4E" w:rsidP="008C4A4E">
      <w:pPr>
        <w:jc w:val="both"/>
      </w:pPr>
      <w:r>
        <w:t xml:space="preserve">mutual dependence is often unavoidable. Moreover, adults develop a phenomenon to want more, </w:t>
      </w:r>
    </w:p>
    <w:p w:rsidR="008C4A4E" w:rsidRDefault="008C4A4E" w:rsidP="008C4A4E">
      <w:pPr>
        <w:jc w:val="both"/>
      </w:pPr>
      <w:r>
        <w:t xml:space="preserve">build up a shallow sense of greed, and cultivate deep-seated personal unhappiness. </w:t>
      </w:r>
    </w:p>
    <w:p w:rsidR="008C4A4E" w:rsidRDefault="008C4A4E" w:rsidP="008C4A4E">
      <w:pPr>
        <w:jc w:val="both"/>
      </w:pPr>
      <w:r>
        <w:t xml:space="preserve">Proposed solution: A step towards diminishing insatiable consumerism </w:t>
      </w:r>
    </w:p>
    <w:p w:rsidR="008C4A4E" w:rsidRDefault="008C4A4E" w:rsidP="008C4A4E">
      <w:pPr>
        <w:jc w:val="both"/>
      </w:pPr>
      <w:r>
        <w:t xml:space="preserve">[8]     As spelled out by the above statements, money cannot buy happiness because the things </w:t>
      </w:r>
    </w:p>
    <w:p w:rsidR="008C4A4E" w:rsidRDefault="008C4A4E" w:rsidP="008C4A4E">
      <w:pPr>
        <w:jc w:val="both"/>
      </w:pPr>
      <w:r>
        <w:t xml:space="preserve">that really matter in life are not sold in stores. Writing for Time magazine, Easterbrook (2005) </w:t>
      </w:r>
    </w:p>
    <w:p w:rsidR="008C4A4E" w:rsidRDefault="008C4A4E" w:rsidP="008C4A4E">
      <w:pPr>
        <w:jc w:val="both"/>
      </w:pPr>
      <w:r>
        <w:t xml:space="preserve">recognizes that the essentials of human fulfillment include love, friendship, family, respect, a </w:t>
      </w:r>
    </w:p>
    <w:p w:rsidR="008C4A4E" w:rsidRDefault="008C4A4E" w:rsidP="008C4A4E">
      <w:pPr>
        <w:jc w:val="both"/>
      </w:pPr>
      <w:r>
        <w:t xml:space="preserve">place in the community, and the deep-rooted belief that life has a purpose. “Everyone needs a </w:t>
      </w:r>
    </w:p>
    <w:p w:rsidR="008C4A4E" w:rsidRDefault="008C4A4E" w:rsidP="008C4A4E">
      <w:pPr>
        <w:jc w:val="both"/>
      </w:pPr>
      <w:r>
        <w:t xml:space="preserve">certain amount of money,” admits Easterbrook, “but chasing money rather than meaning in life is </w:t>
      </w:r>
    </w:p>
    <w:p w:rsidR="008C4A4E" w:rsidRDefault="008C4A4E" w:rsidP="008C4A4E">
      <w:pPr>
        <w:jc w:val="both"/>
      </w:pPr>
      <w:r>
        <w:t xml:space="preserve">a formula for discontent.” Americans need to stop transforming their principal goals toward </w:t>
      </w:r>
    </w:p>
    <w:p w:rsidR="008C4A4E" w:rsidRDefault="008C4A4E" w:rsidP="008C4A4E">
      <w:pPr>
        <w:jc w:val="both"/>
      </w:pPr>
      <w:r>
        <w:t xml:space="preserve">materialism and the cycle of working and spending. Although it may be difficult to make an </w:t>
      </w:r>
    </w:p>
    <w:p w:rsidR="008C4A4E" w:rsidRDefault="008C4A4E" w:rsidP="008C4A4E">
      <w:pPr>
        <w:jc w:val="both"/>
      </w:pPr>
      <w:r>
        <w:t xml:space="preserve">immediate and comprehensive change, awareness of the psychological costs of overscheduled </w:t>
      </w:r>
    </w:p>
    <w:p w:rsidR="008C4A4E" w:rsidRDefault="008C4A4E" w:rsidP="008C4A4E">
      <w:pPr>
        <w:jc w:val="both"/>
      </w:pPr>
      <w:r>
        <w:t xml:space="preserve">lifestyles can be effectively promoted via books, workshops, and community groups. However, </w:t>
      </w:r>
    </w:p>
    <w:p w:rsidR="008C4A4E" w:rsidRDefault="008C4A4E" w:rsidP="008C4A4E">
      <w:pPr>
        <w:jc w:val="both"/>
      </w:pPr>
      <w:r>
        <w:t xml:space="preserve">the first steps begin in family households. </w:t>
      </w:r>
    </w:p>
    <w:p w:rsidR="008C4A4E" w:rsidRDefault="008C4A4E" w:rsidP="008C4A4E">
      <w:pPr>
        <w:jc w:val="both"/>
      </w:pPr>
      <w:r>
        <w:t xml:space="preserve">[9]     Persistent discipline is vital in order to detract the negative effects a rich lifestyle has on an </w:t>
      </w:r>
    </w:p>
    <w:p w:rsidR="008C4A4E" w:rsidRDefault="008C4A4E" w:rsidP="008C4A4E">
      <w:pPr>
        <w:jc w:val="both"/>
      </w:pPr>
      <w:r>
        <w:lastRenderedPageBreak/>
        <w:t xml:space="preserve">individual. Parents and applied professionals need to remain vigilant to the mental health </w:t>
      </w:r>
    </w:p>
    <w:p w:rsidR="008C4A4E" w:rsidRDefault="008C4A4E" w:rsidP="008C4A4E">
      <w:pPr>
        <w:jc w:val="both"/>
      </w:pPr>
      <w:r>
        <w:t xml:space="preserve">vulnerabilities of upper class youth. Bishop (2001) reports that some leading private banks offer </w:t>
      </w:r>
    </w:p>
    <w:p w:rsidR="008C4A4E" w:rsidRDefault="008C4A4E" w:rsidP="008C4A4E">
      <w:pPr>
        <w:jc w:val="both"/>
      </w:pPr>
      <w:r>
        <w:t xml:space="preserve">‘sons and daughters’ events to educate rich kids about wealth. Furthermore, a growing number of </w:t>
      </w:r>
    </w:p>
    <w:p w:rsidR="008C4A4E" w:rsidRDefault="008C4A4E" w:rsidP="008C4A4E">
      <w:pPr>
        <w:jc w:val="both"/>
      </w:pPr>
      <w:r>
        <w:t xml:space="preserve">family partnerships should be created to allow children to work alongside parents in managing </w:t>
      </w:r>
    </w:p>
    <w:p w:rsidR="008C4A4E" w:rsidRDefault="008C4A4E" w:rsidP="008C4A4E">
      <w:pPr>
        <w:jc w:val="both"/>
      </w:pPr>
      <w:r>
        <w:t xml:space="preserve">the family fortune. In addition, “establishing independence through work is a critical </w:t>
      </w:r>
    </w:p>
    <w:p w:rsidR="008C4A4E" w:rsidRDefault="008C4A4E" w:rsidP="008C4A4E">
      <w:pPr>
        <w:jc w:val="both"/>
      </w:pPr>
      <w:r>
        <w:t xml:space="preserve">psychological task” for many children of the wealthy, says psychologist McGough (1987). When </w:t>
      </w:r>
    </w:p>
    <w:p w:rsidR="008C4A4E" w:rsidRDefault="008C4A4E" w:rsidP="008C4A4E">
      <w:pPr>
        <w:jc w:val="both"/>
      </w:pPr>
      <w:r>
        <w:t xml:space="preserve">wealthy parents fail to teach their children the value of work and money, the results can be </w:t>
      </w:r>
    </w:p>
    <w:p w:rsidR="008C4A4E" w:rsidRDefault="008C4A4E" w:rsidP="008C4A4E">
      <w:pPr>
        <w:jc w:val="both"/>
      </w:pPr>
      <w:r>
        <w:t xml:space="preserve">tragic. McGough suggests that parents require their children to work and do household chores in </w:t>
      </w:r>
    </w:p>
    <w:p w:rsidR="008C4A4E" w:rsidRDefault="008C4A4E" w:rsidP="008C4A4E">
      <w:pPr>
        <w:jc w:val="both"/>
      </w:pPr>
      <w:r>
        <w:t xml:space="preserve">order to learn and appreciate the value of earning money. Adults should also be careful not to </w:t>
      </w:r>
    </w:p>
    <w:p w:rsidR="008C4A4E" w:rsidRDefault="008C4A4E" w:rsidP="008C4A4E">
      <w:pPr>
        <w:jc w:val="both"/>
      </w:pPr>
      <w:r>
        <w:t xml:space="preserve">surround their children with overly expensive things. Stein and Brier (2001) believe that it is </w:t>
      </w:r>
    </w:p>
    <w:p w:rsidR="008C4A4E" w:rsidRDefault="008C4A4E" w:rsidP="008C4A4E">
      <w:pPr>
        <w:jc w:val="both"/>
      </w:pPr>
      <w:r>
        <w:t xml:space="preserve">important for wealthy parents to teach their children to be generous and share their good fortune </w:t>
      </w:r>
    </w:p>
    <w:p w:rsidR="008C4A4E" w:rsidRDefault="008C4A4E" w:rsidP="008C4A4E">
      <w:pPr>
        <w:jc w:val="both"/>
      </w:pPr>
      <w:r>
        <w:t xml:space="preserve">with other children who have little or nothing. “Philanthropy is a key factor in teaching children </w:t>
      </w:r>
    </w:p>
    <w:p w:rsidR="008C4A4E" w:rsidRDefault="008C4A4E" w:rsidP="008C4A4E">
      <w:pPr>
        <w:jc w:val="both"/>
      </w:pPr>
      <w:r>
        <w:t xml:space="preserve">to be responsible managers of their money” (Stein &amp; Brier, 2001). Wealth is not an entitlement, </w:t>
      </w:r>
    </w:p>
    <w:p w:rsidR="008C4A4E" w:rsidRDefault="008C4A4E" w:rsidP="008C4A4E">
      <w:pPr>
        <w:jc w:val="both"/>
      </w:pPr>
      <w:r>
        <w:t xml:space="preserve">and wealthy parents should discourage their children from believing that they are entitled to </w:t>
      </w:r>
    </w:p>
    <w:p w:rsidR="008C4A4E" w:rsidRDefault="008C4A4E" w:rsidP="008C4A4E">
      <w:pPr>
        <w:jc w:val="both"/>
      </w:pPr>
      <w:r>
        <w:t xml:space="preserve">being rich (Stein &amp; Brier, 2001). </w:t>
      </w:r>
    </w:p>
    <w:p w:rsidR="008C4A4E" w:rsidRDefault="008C4A4E" w:rsidP="008C4A4E">
      <w:pPr>
        <w:jc w:val="both"/>
      </w:pPr>
    </w:p>
    <w:p w:rsidR="008C4A4E" w:rsidRDefault="008C4A4E" w:rsidP="008C4A4E">
      <w:pPr>
        <w:jc w:val="both"/>
      </w:pPr>
      <w:r>
        <w:t xml:space="preserve">Conclusion </w:t>
      </w:r>
    </w:p>
    <w:p w:rsidR="008C4A4E" w:rsidRDefault="008C4A4E" w:rsidP="008C4A4E">
      <w:pPr>
        <w:jc w:val="both"/>
      </w:pPr>
      <w:r>
        <w:t xml:space="preserve">The poor are often characterized as being dishonest, indolent, promiscuous, uninterested in </w:t>
      </w:r>
    </w:p>
    <w:p w:rsidR="008C4A4E" w:rsidRDefault="008C4A4E" w:rsidP="008C4A4E">
      <w:pPr>
        <w:jc w:val="both"/>
      </w:pPr>
      <w:r>
        <w:t xml:space="preserve">education, and personally responsible for their plight, but this is a parallel set of adjectives </w:t>
      </w:r>
    </w:p>
    <w:p w:rsidR="008C4A4E" w:rsidRDefault="008C4A4E" w:rsidP="008C4A4E">
      <w:pPr>
        <w:jc w:val="both"/>
      </w:pPr>
      <w:r>
        <w:t xml:space="preserve">commonly applied to the rich (Luthar, 2005). Material affluence inhibits the formation of </w:t>
      </w:r>
    </w:p>
    <w:p w:rsidR="008C4A4E" w:rsidRDefault="008C4A4E" w:rsidP="008C4A4E">
      <w:pPr>
        <w:jc w:val="both"/>
      </w:pPr>
      <w:r>
        <w:t xml:space="preserve">supportive networks, attracting the dangers of promiscuity, substance abuse, and depression or </w:t>
      </w:r>
    </w:p>
    <w:p w:rsidR="008C4A4E" w:rsidRDefault="008C4A4E" w:rsidP="008C4A4E">
      <w:pPr>
        <w:jc w:val="both"/>
      </w:pPr>
      <w:r>
        <w:t xml:space="preserve">anxiety. Two sets of potential causes are pressures to achieve and isolation from parents. </w:t>
      </w:r>
    </w:p>
    <w:p w:rsidR="008C4A4E" w:rsidRDefault="008C4A4E" w:rsidP="008C4A4E">
      <w:pPr>
        <w:jc w:val="both"/>
      </w:pPr>
      <w:r>
        <w:t xml:space="preserve">Disturbances among affluent children and characteristics of their families and neighborhoods </w:t>
      </w:r>
    </w:p>
    <w:p w:rsidR="008C4A4E" w:rsidRDefault="008C4A4E" w:rsidP="008C4A4E">
      <w:pPr>
        <w:jc w:val="both"/>
      </w:pPr>
      <w:r>
        <w:t xml:space="preserve">reveal a lack of widespread awareness and a blatant lack of knowledge about this serious </w:t>
      </w:r>
    </w:p>
    <w:p w:rsidR="008C4A4E" w:rsidRDefault="008C4A4E" w:rsidP="008C4A4E">
      <w:pPr>
        <w:jc w:val="both"/>
      </w:pPr>
      <w:r>
        <w:t xml:space="preserve">problem. As Csikszentmihalyi (1999), a scholar at Claremont University, indicates, eventually a </w:t>
      </w:r>
    </w:p>
    <w:p w:rsidR="008C4A4E" w:rsidRDefault="008C4A4E" w:rsidP="008C4A4E">
      <w:pPr>
        <w:jc w:val="both"/>
      </w:pPr>
      <w:r>
        <w:lastRenderedPageBreak/>
        <w:t xml:space="preserve">person who only responds to material rewards becomes blind to any other kind of incentive and </w:t>
      </w:r>
    </w:p>
    <w:p w:rsidR="008C4A4E" w:rsidRDefault="008C4A4E" w:rsidP="008C4A4E">
      <w:pPr>
        <w:jc w:val="both"/>
      </w:pPr>
      <w:r>
        <w:t xml:space="preserve">loses the ability to derive happiness from other sources. As more psychic energy is invested in </w:t>
      </w:r>
    </w:p>
    <w:p w:rsidR="008C4A4E" w:rsidRDefault="008C4A4E" w:rsidP="008C4A4E">
      <w:pPr>
        <w:jc w:val="both"/>
      </w:pPr>
      <w:r>
        <w:t xml:space="preserve">material goals, less of it is left to pursue other goals that are also necessary for a life graced by </w:t>
      </w:r>
    </w:p>
    <w:p w:rsidR="008C4A4E" w:rsidRDefault="008C4A4E" w:rsidP="008C4A4E">
      <w:pPr>
        <w:jc w:val="both"/>
      </w:pPr>
      <w:r>
        <w:t xml:space="preserve">happiness. </w:t>
      </w:r>
    </w:p>
    <w:p w:rsidR="00AF2B17" w:rsidRDefault="00AF2B17"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Default="00A31778" w:rsidP="008C4A4E">
      <w:pPr>
        <w:jc w:val="both"/>
      </w:pPr>
    </w:p>
    <w:p w:rsidR="00A31778" w:rsidRPr="00A31778" w:rsidRDefault="00A31778" w:rsidP="00A31778">
      <w:pPr>
        <w:spacing w:before="120" w:after="120" w:line="480" w:lineRule="atLeast"/>
        <w:outlineLvl w:val="0"/>
        <w:rPr>
          <w:rFonts w:eastAsia="Times New Roman" w:cstheme="minorHAnsi"/>
          <w:b/>
          <w:bCs/>
          <w:color w:val="454545"/>
          <w:kern w:val="36"/>
          <w:sz w:val="28"/>
          <w:szCs w:val="28"/>
        </w:rPr>
      </w:pPr>
      <w:r w:rsidRPr="00A31778">
        <w:rPr>
          <w:rFonts w:eastAsia="Times New Roman" w:cstheme="minorHAnsi"/>
          <w:b/>
          <w:bCs/>
          <w:color w:val="454545"/>
          <w:kern w:val="36"/>
          <w:sz w:val="28"/>
          <w:szCs w:val="28"/>
        </w:rPr>
        <w:lastRenderedPageBreak/>
        <w:t>6 Stories of Super Successes Who Overcame Failure</w:t>
      </w:r>
    </w:p>
    <w:p w:rsidR="00A31778" w:rsidRPr="00A31778" w:rsidRDefault="00A31778" w:rsidP="00A31778">
      <w:pPr>
        <w:spacing w:line="240" w:lineRule="auto"/>
        <w:rPr>
          <w:rFonts w:eastAsia="Times New Roman" w:cstheme="minorHAnsi"/>
          <w:color w:val="454545"/>
          <w:sz w:val="20"/>
          <w:szCs w:val="20"/>
        </w:rPr>
      </w:pPr>
    </w:p>
    <w:p w:rsidR="00A31778" w:rsidRPr="00A31778" w:rsidRDefault="00A31778" w:rsidP="00A31778">
      <w:pPr>
        <w:spacing w:after="0" w:line="240" w:lineRule="auto"/>
        <w:rPr>
          <w:rFonts w:eastAsia="Times New Roman" w:cstheme="minorHAnsi"/>
          <w:color w:val="454545"/>
          <w:sz w:val="20"/>
          <w:szCs w:val="20"/>
        </w:rPr>
      </w:pPr>
    </w:p>
    <w:p w:rsidR="00A31778" w:rsidRPr="00A31778" w:rsidRDefault="007B1454" w:rsidP="00A31778">
      <w:pPr>
        <w:spacing w:after="0" w:line="240" w:lineRule="auto"/>
        <w:rPr>
          <w:rFonts w:eastAsia="Times New Roman" w:cstheme="minorHAnsi"/>
          <w:b/>
          <w:bCs/>
          <w:color w:val="454545"/>
          <w:sz w:val="24"/>
          <w:szCs w:val="24"/>
        </w:rPr>
      </w:pPr>
      <w:hyperlink r:id="rId6" w:tgtFrame="_blank" w:history="1">
        <w:r w:rsidR="00A31778" w:rsidRPr="00A31778">
          <w:rPr>
            <w:rFonts w:eastAsia="Times New Roman" w:cstheme="minorHAnsi"/>
            <w:b/>
            <w:bCs/>
            <w:color w:val="454545"/>
            <w:sz w:val="24"/>
            <w:szCs w:val="24"/>
            <w:u w:val="single"/>
          </w:rPr>
          <w:t>Jayson DeMers</w:t>
        </w:r>
      </w:hyperlink>
    </w:p>
    <w:p w:rsidR="00A31778" w:rsidRPr="00A31778" w:rsidRDefault="00A31778" w:rsidP="00A31778">
      <w:pPr>
        <w:spacing w:after="120" w:line="240" w:lineRule="auto"/>
        <w:rPr>
          <w:rFonts w:eastAsia="Times New Roman" w:cstheme="minorHAnsi"/>
          <w:color w:val="454545"/>
          <w:sz w:val="24"/>
          <w:szCs w:val="24"/>
        </w:rPr>
      </w:pPr>
      <w:r w:rsidRPr="00A31778">
        <w:rPr>
          <w:rFonts w:eastAsia="Times New Roman" w:cstheme="minorHAnsi"/>
          <w:color w:val="454545"/>
          <w:sz w:val="24"/>
          <w:szCs w:val="24"/>
        </w:rPr>
        <w:t>GUEST WRITER</w:t>
      </w:r>
    </w:p>
    <w:p w:rsidR="00A31778" w:rsidRPr="00A31778" w:rsidRDefault="00A31778" w:rsidP="00A31778">
      <w:pPr>
        <w:spacing w:line="240" w:lineRule="auto"/>
        <w:rPr>
          <w:rFonts w:eastAsia="Times New Roman" w:cstheme="minorHAnsi"/>
          <w:i/>
          <w:iCs/>
          <w:color w:val="454545"/>
          <w:sz w:val="24"/>
          <w:szCs w:val="24"/>
        </w:rPr>
      </w:pPr>
      <w:r w:rsidRPr="00A31778">
        <w:rPr>
          <w:rFonts w:eastAsia="Times New Roman" w:cstheme="minorHAnsi"/>
          <w:i/>
          <w:iCs/>
          <w:color w:val="454545"/>
          <w:sz w:val="24"/>
          <w:szCs w:val="24"/>
        </w:rPr>
        <w:t>Founder and CEO, AudienceBloom</w:t>
      </w:r>
    </w:p>
    <w:p w:rsidR="00A31778" w:rsidRPr="004B0E19" w:rsidRDefault="00A31778" w:rsidP="00A31778">
      <w:pPr>
        <w:spacing w:before="240" w:after="240" w:line="240" w:lineRule="auto"/>
        <w:rPr>
          <w:rFonts w:ascii="Arial" w:eastAsia="Times New Roman" w:hAnsi="Arial" w:cs="Arial"/>
          <w:color w:val="454545"/>
          <w:sz w:val="20"/>
          <w:szCs w:val="20"/>
        </w:rPr>
      </w:pPr>
      <w:r w:rsidRPr="004B0E19">
        <w:rPr>
          <w:rFonts w:ascii="Arial" w:eastAsia="Times New Roman" w:hAnsi="Arial" w:cs="Arial"/>
          <w:color w:val="454545"/>
          <w:sz w:val="20"/>
          <w:szCs w:val="20"/>
        </w:rPr>
        <w:t>December 8, 2014</w:t>
      </w:r>
    </w:p>
    <w:p w:rsidR="00A31778" w:rsidRPr="004B0E19" w:rsidRDefault="00A31778" w:rsidP="00A31778">
      <w:pPr>
        <w:spacing w:after="240" w:line="240" w:lineRule="auto"/>
        <w:jc w:val="both"/>
        <w:rPr>
          <w:rFonts w:eastAsia="Times New Roman" w:cstheme="minorHAnsi"/>
          <w:color w:val="454545"/>
        </w:rPr>
      </w:pPr>
      <w:r w:rsidRPr="004B0E19">
        <w:rPr>
          <w:rFonts w:eastAsia="Times New Roman" w:cstheme="minorHAnsi"/>
          <w:color w:val="454545"/>
        </w:rPr>
        <w:t>Failure is not the alternative to success. It’s something to be avoided, but it’s also only a temporary setback on a bigger, more significant course. </w:t>
      </w:r>
      <w:hyperlink r:id="rId7" w:tgtFrame="_blank" w:history="1">
        <w:r w:rsidRPr="004B0E19">
          <w:rPr>
            <w:rFonts w:eastAsia="Times New Roman" w:cstheme="minorHAnsi"/>
            <w:color w:val="1155CC"/>
            <w:u w:val="single"/>
          </w:rPr>
          <w:t>Everybody encounters failure at one point or another</w:t>
        </w:r>
      </w:hyperlink>
      <w:r w:rsidRPr="004B0E19">
        <w:rPr>
          <w:rFonts w:eastAsia="Times New Roman" w:cstheme="minorHAnsi"/>
          <w:color w:val="454545"/>
        </w:rPr>
        <w:t>. What truly matters is how you react to and learn from that failure.</w:t>
      </w:r>
    </w:p>
    <w:p w:rsidR="00A31778" w:rsidRPr="004B0E19" w:rsidRDefault="00A31778" w:rsidP="00A31778">
      <w:pPr>
        <w:spacing w:before="240" w:after="240" w:line="240" w:lineRule="auto"/>
        <w:jc w:val="both"/>
        <w:rPr>
          <w:rFonts w:eastAsia="Times New Roman" w:cstheme="minorHAnsi"/>
          <w:color w:val="454545"/>
        </w:rPr>
      </w:pPr>
      <w:r w:rsidRPr="004B0E19">
        <w:rPr>
          <w:rFonts w:eastAsia="Times New Roman" w:cstheme="minorHAnsi"/>
          <w:color w:val="454545"/>
        </w:rPr>
        <w:t>Take the stories of these six entrepreneurs. Their stories end in massive success, but all of them are rooted in failure. They’re perfect examples of why failure should never stop you from following your vision.</w:t>
      </w:r>
    </w:p>
    <w:p w:rsidR="00A31778" w:rsidRPr="004B0E19" w:rsidRDefault="00A31778" w:rsidP="00A31778">
      <w:pPr>
        <w:spacing w:line="240" w:lineRule="auto"/>
        <w:jc w:val="both"/>
        <w:rPr>
          <w:rFonts w:eastAsia="Times New Roman" w:cstheme="minorHAnsi"/>
          <w:color w:val="454545"/>
        </w:rPr>
      </w:pPr>
      <w:r w:rsidRPr="004B0E19">
        <w:rPr>
          <w:rFonts w:eastAsia="Times New Roman" w:cstheme="minorHAnsi"/>
          <w:color w:val="454545"/>
        </w:rPr>
        <w:t>1. Arianna Huffington got rejected by 36 publishers.</w:t>
      </w:r>
    </w:p>
    <w:p w:rsidR="00A31778" w:rsidRPr="004B0E19" w:rsidRDefault="00A31778" w:rsidP="00A31778">
      <w:pPr>
        <w:spacing w:before="240" w:after="240" w:line="240" w:lineRule="auto"/>
        <w:jc w:val="both"/>
        <w:rPr>
          <w:rFonts w:eastAsia="Times New Roman" w:cstheme="minorHAnsi"/>
          <w:color w:val="454545"/>
        </w:rPr>
      </w:pPr>
      <w:r w:rsidRPr="004B0E19">
        <w:rPr>
          <w:rFonts w:eastAsia="Times New Roman" w:cstheme="minorHAnsi"/>
          <w:color w:val="454545"/>
        </w:rPr>
        <w:t>It’s hard to believe that one of the most recognizable names in online publications was once rejected by three dozen major publishers. Huffington’s second book, which she tried to publish long before she created the now ubiquitously recognizable Huffington Post empire, was rejected 36 times before it was eventually accepted for publication.</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color w:val="454545"/>
        </w:rPr>
        <w:t>Even Huffington Post itself wasn’t a success right away. In fact, when it launched, there were dozens of highly negative reviews about its quality and its potential. Obviously, Huffington overcame those initial bouts of failure and has cemented her name as one of the most successful outlets on the web.</w:t>
      </w:r>
    </w:p>
    <w:p w:rsidR="00A31778" w:rsidRPr="004B0E19" w:rsidRDefault="00A31778" w:rsidP="00A31778">
      <w:pPr>
        <w:spacing w:before="100" w:beforeAutospacing="1" w:after="100" w:afterAutospacing="1" w:line="240" w:lineRule="auto"/>
        <w:jc w:val="both"/>
        <w:outlineLvl w:val="1"/>
        <w:rPr>
          <w:rFonts w:eastAsia="Times New Roman" w:cstheme="minorHAnsi"/>
          <w:b/>
          <w:bCs/>
        </w:rPr>
      </w:pPr>
      <w:r w:rsidRPr="004B0E19">
        <w:rPr>
          <w:rFonts w:eastAsia="Times New Roman" w:cstheme="minorHAnsi"/>
          <w:b/>
          <w:bCs/>
        </w:rPr>
        <w:t>2. Bill Gates watched his first company crumble.</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Bill Gates is now one of the world’s wealthiest individuals, but he didn’t earn his fortune in a straight line to success. Gates entered the entrepreneurial scene with a company called Traf-O-Data, which aimed to process and analyze the data from traffic tapes (think of it like an early version of big data).</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He tried to sell the idea alongside his business partner, Paul Allen, but the product barely even worked. It was a complete disaster. However, the failure did not hold Gates back from exploring new opportunities, and a few years later, he created his first Microsoft product, and forged a new path to success.</w:t>
      </w:r>
    </w:p>
    <w:p w:rsidR="00A31778" w:rsidRPr="004B0E19" w:rsidRDefault="00A31778" w:rsidP="00A31778">
      <w:pPr>
        <w:spacing w:before="100" w:beforeAutospacing="1" w:after="100" w:afterAutospacing="1" w:line="240" w:lineRule="auto"/>
        <w:jc w:val="both"/>
        <w:outlineLvl w:val="1"/>
        <w:rPr>
          <w:rFonts w:eastAsia="Times New Roman" w:cstheme="minorHAnsi"/>
          <w:b/>
          <w:bCs/>
        </w:rPr>
      </w:pPr>
      <w:r w:rsidRPr="004B0E19">
        <w:rPr>
          <w:rFonts w:eastAsia="Times New Roman" w:cstheme="minorHAnsi"/>
          <w:b/>
          <w:bCs/>
        </w:rPr>
        <w:t>3. George Steinbrenner bankrupted a team.</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Before Steinbrenner made a name for himself when he acquired ownership of the New York Yankees, he owned a small basketball team called the Cleveland Pipers back in 1960. By 1962, as a result of Steinbrenner’s direction, the entire franchise went bankrupt.</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lastRenderedPageBreak/>
        <w:t>That stretch of failure seemed to follow Steinbrenner when he took over the Yankees in the 1970s, as the team struggled with a number of setbacks and losses throughout the 1980s and 1990s. However, despite public fear and criticism of Steinbrenner’s controversial decisions, eventually he led the team to an amazing comeback, with six World Series entries between 1996 and 2003, and a record as one of the most profitable teams in Major League Baseball.</w:t>
      </w:r>
    </w:p>
    <w:p w:rsidR="00A31778" w:rsidRPr="004B0E19" w:rsidRDefault="00A31778" w:rsidP="00A31778">
      <w:pPr>
        <w:spacing w:before="100" w:beforeAutospacing="1" w:after="100" w:afterAutospacing="1" w:line="240" w:lineRule="auto"/>
        <w:jc w:val="both"/>
        <w:outlineLvl w:val="1"/>
        <w:rPr>
          <w:rFonts w:eastAsia="Times New Roman" w:cstheme="minorHAnsi"/>
          <w:b/>
          <w:bCs/>
        </w:rPr>
      </w:pPr>
      <w:r w:rsidRPr="004B0E19">
        <w:rPr>
          <w:rFonts w:eastAsia="Times New Roman" w:cstheme="minorHAnsi"/>
          <w:b/>
          <w:bCs/>
        </w:rPr>
        <w:t>4. Walt Disney was told he lacked creativity.</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One of the most creative geniuses of the 20th century was once fired from a newspaper because he was told he lacked creativity. Trying to persevere, Disney formed his first animation company, which was called Laugh-O-Gram Films. He raised $15,000 for the company but eventually was forced to close Laugh-O-Gram, following the close of an important distributor partner.</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Desperate and out of money, Disney found his way to Hollywood and faced even more criticism and failure until finally, his first few classic films started to skyrocket in popularity.</w:t>
      </w:r>
    </w:p>
    <w:p w:rsidR="00A31778" w:rsidRPr="004B0E19" w:rsidRDefault="00A31778" w:rsidP="00A31778">
      <w:pPr>
        <w:spacing w:before="100" w:beforeAutospacing="1" w:after="100" w:afterAutospacing="1" w:line="240" w:lineRule="auto"/>
        <w:jc w:val="both"/>
        <w:outlineLvl w:val="1"/>
        <w:rPr>
          <w:rFonts w:eastAsia="Times New Roman" w:cstheme="minorHAnsi"/>
          <w:b/>
          <w:bCs/>
        </w:rPr>
      </w:pPr>
      <w:r w:rsidRPr="004B0E19">
        <w:rPr>
          <w:rFonts w:eastAsia="Times New Roman" w:cstheme="minorHAnsi"/>
          <w:b/>
          <w:bCs/>
        </w:rPr>
        <w:t>5. Steve Jobs was booted from his own company.</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Steve Jobs is an impressive entrepreneur because of his boundless innovations, but also because of his emphatic comeback from an almost irrecoverable failure. Jobs found success in his 20s when Apple became a massive empire, but when he was 30, Apple’s board of directors decided to fire him.</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Undaunted by the failure, Jobs founded a new company, NeXT, which was eventually acquired by Apple. Once back at Apple, Jobs proved his capacity for greatness by reinventing the company’s image and taking the Apple brand to new heights.</w:t>
      </w:r>
    </w:p>
    <w:p w:rsidR="00A31778" w:rsidRPr="004B0E19" w:rsidRDefault="00A31778" w:rsidP="00A31778">
      <w:pPr>
        <w:spacing w:before="100" w:beforeAutospacing="1" w:after="100" w:afterAutospacing="1" w:line="240" w:lineRule="auto"/>
        <w:jc w:val="both"/>
        <w:outlineLvl w:val="1"/>
        <w:rPr>
          <w:rFonts w:eastAsia="Times New Roman" w:cstheme="minorHAnsi"/>
          <w:b/>
          <w:bCs/>
        </w:rPr>
      </w:pPr>
      <w:r w:rsidRPr="004B0E19">
        <w:rPr>
          <w:rFonts w:eastAsia="Times New Roman" w:cstheme="minorHAnsi"/>
          <w:b/>
          <w:bCs/>
        </w:rPr>
        <w:t>6. Milton Hershey started three candy companies before Hershey's.</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Everyone knows Hershey’s chocolate, but when Milton Hershey first started his candy production career, he was a nobody. After being fired from an apprenticeship with a printer, Hershey started three separate candy-related ventures, and was forced to watch all of them fail.</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In one last attempt, Hershey founded the Lancaster Caramel Company, and started seeing enormous results. Believing in his vision for milk chocolate for the masses, he eventually founded the Hershey Company and became one of the most well-known names in the industry.</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Draw inspiration from these stories the next time you experience failure, no matter the scale. In the moment, some failure might seem like the end of the road, but remember, there are countless successful men and women in the world today who are only enjoying success because they decided to push past the inevitable bleakness of failure.</w:t>
      </w:r>
    </w:p>
    <w:p w:rsidR="00A31778" w:rsidRPr="004B0E19" w:rsidRDefault="00A31778" w:rsidP="00A31778">
      <w:pPr>
        <w:spacing w:before="240" w:after="240" w:line="240" w:lineRule="auto"/>
        <w:jc w:val="both"/>
        <w:rPr>
          <w:rFonts w:eastAsia="Times New Roman" w:cstheme="minorHAnsi"/>
        </w:rPr>
      </w:pPr>
      <w:r w:rsidRPr="004B0E19">
        <w:rPr>
          <w:rFonts w:eastAsia="Times New Roman" w:cstheme="minorHAnsi"/>
        </w:rPr>
        <w:t>Learn from your mistakes, reflect and accept the failure, but revisit your passion and keep pursuing your goals no matter what.</w:t>
      </w:r>
    </w:p>
    <w:p w:rsidR="00D043CA" w:rsidRDefault="00D043CA" w:rsidP="008C4A4E">
      <w:pPr>
        <w:jc w:val="both"/>
      </w:pPr>
    </w:p>
    <w:p w:rsidR="00D043CA" w:rsidRDefault="00D043CA" w:rsidP="008C4A4E">
      <w:pPr>
        <w:jc w:val="both"/>
      </w:pPr>
    </w:p>
    <w:sectPr w:rsidR="00D043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6032" w:rsidRDefault="004A6032" w:rsidP="00BC45E4">
      <w:pPr>
        <w:spacing w:after="0" w:line="240" w:lineRule="auto"/>
      </w:pPr>
      <w:r>
        <w:separator/>
      </w:r>
    </w:p>
  </w:endnote>
  <w:endnote w:type="continuationSeparator" w:id="0">
    <w:p w:rsidR="004A6032" w:rsidRDefault="004A6032" w:rsidP="00BC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C45E4" w:rsidRPr="00BC45E4" w:rsidRDefault="00BC45E4">
    <w:pPr>
      <w:pStyle w:val="Footer"/>
      <w:pBdr>
        <w:top w:val="thinThickSmallGap" w:sz="24" w:space="1" w:color="622423" w:themeColor="accent2" w:themeShade="7F"/>
      </w:pBdr>
      <w:rPr>
        <w:rFonts w:asciiTheme="majorHAnsi" w:eastAsiaTheme="majorEastAsia" w:hAnsiTheme="majorHAnsi" w:cstheme="majorBidi"/>
        <w:sz w:val="18"/>
        <w:szCs w:val="18"/>
      </w:rPr>
    </w:pPr>
    <w:r w:rsidRPr="00BC45E4">
      <w:rPr>
        <w:rFonts w:asciiTheme="majorHAnsi" w:eastAsiaTheme="majorEastAsia" w:hAnsiTheme="majorHAnsi" w:cstheme="majorBidi"/>
        <w:sz w:val="18"/>
        <w:szCs w:val="18"/>
      </w:rPr>
      <w:t>IBA</w:t>
    </w:r>
    <w:r w:rsidRPr="00BC45E4">
      <w:rPr>
        <w:rFonts w:asciiTheme="majorHAnsi" w:eastAsiaTheme="majorEastAsia" w:hAnsiTheme="majorHAnsi" w:cstheme="majorBidi"/>
        <w:sz w:val="18"/>
        <w:szCs w:val="18"/>
      </w:rPr>
      <w:ptab w:relativeTo="margin" w:alignment="right" w:leader="none"/>
    </w:r>
    <w:r w:rsidRPr="00BC45E4">
      <w:rPr>
        <w:rFonts w:asciiTheme="majorHAnsi" w:eastAsiaTheme="majorEastAsia" w:hAnsiTheme="majorHAnsi" w:cstheme="majorBidi"/>
        <w:sz w:val="18"/>
        <w:szCs w:val="18"/>
      </w:rPr>
      <w:t xml:space="preserve">Page </w:t>
    </w:r>
    <w:r w:rsidRPr="00BC45E4">
      <w:rPr>
        <w:rFonts w:eastAsiaTheme="minorEastAsia"/>
        <w:sz w:val="18"/>
        <w:szCs w:val="18"/>
      </w:rPr>
      <w:fldChar w:fldCharType="begin"/>
    </w:r>
    <w:r w:rsidRPr="00BC45E4">
      <w:rPr>
        <w:sz w:val="18"/>
        <w:szCs w:val="18"/>
      </w:rPr>
      <w:instrText xml:space="preserve"> PAGE   \* MERGEFORMAT </w:instrText>
    </w:r>
    <w:r w:rsidRPr="00BC45E4">
      <w:rPr>
        <w:rFonts w:eastAsiaTheme="minorEastAsia"/>
        <w:sz w:val="18"/>
        <w:szCs w:val="18"/>
      </w:rPr>
      <w:fldChar w:fldCharType="separate"/>
    </w:r>
    <w:r w:rsidR="0019473D" w:rsidRPr="0019473D">
      <w:rPr>
        <w:rFonts w:asciiTheme="majorHAnsi" w:eastAsiaTheme="majorEastAsia" w:hAnsiTheme="majorHAnsi" w:cstheme="majorBidi"/>
        <w:noProof/>
        <w:sz w:val="18"/>
        <w:szCs w:val="18"/>
      </w:rPr>
      <w:t>9</w:t>
    </w:r>
    <w:r w:rsidRPr="00BC45E4">
      <w:rPr>
        <w:rFonts w:asciiTheme="majorHAnsi" w:eastAsiaTheme="majorEastAsia" w:hAnsiTheme="majorHAnsi" w:cstheme="majorBidi"/>
        <w:noProof/>
        <w:sz w:val="18"/>
        <w:szCs w:val="18"/>
      </w:rPr>
      <w:fldChar w:fldCharType="end"/>
    </w:r>
  </w:p>
  <w:p w:rsidR="00BC45E4" w:rsidRDefault="00BC4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6032" w:rsidRDefault="004A6032" w:rsidP="00BC45E4">
      <w:pPr>
        <w:spacing w:after="0" w:line="240" w:lineRule="auto"/>
      </w:pPr>
      <w:r>
        <w:separator/>
      </w:r>
    </w:p>
  </w:footnote>
  <w:footnote w:type="continuationSeparator" w:id="0">
    <w:p w:rsidR="004A6032" w:rsidRDefault="004A6032" w:rsidP="00BC45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A4E"/>
    <w:rsid w:val="001716A5"/>
    <w:rsid w:val="0019473D"/>
    <w:rsid w:val="001C0A37"/>
    <w:rsid w:val="00305D87"/>
    <w:rsid w:val="003F0020"/>
    <w:rsid w:val="00435E7B"/>
    <w:rsid w:val="004A6032"/>
    <w:rsid w:val="00600516"/>
    <w:rsid w:val="007B1454"/>
    <w:rsid w:val="0084366E"/>
    <w:rsid w:val="008A18F4"/>
    <w:rsid w:val="008B0196"/>
    <w:rsid w:val="008C4A4E"/>
    <w:rsid w:val="00961AA8"/>
    <w:rsid w:val="00A31778"/>
    <w:rsid w:val="00AF2B17"/>
    <w:rsid w:val="00BC45E4"/>
    <w:rsid w:val="00C63653"/>
    <w:rsid w:val="00C66E86"/>
    <w:rsid w:val="00CB0091"/>
    <w:rsid w:val="00D00024"/>
    <w:rsid w:val="00D0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057E4-EC3E-BF4C-87F8-ED3C4BD3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5E4"/>
  </w:style>
  <w:style w:type="paragraph" w:styleId="Footer">
    <w:name w:val="footer"/>
    <w:basedOn w:val="Normal"/>
    <w:link w:val="FooterChar"/>
    <w:uiPriority w:val="99"/>
    <w:unhideWhenUsed/>
    <w:rsid w:val="00BC4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5E4"/>
  </w:style>
  <w:style w:type="paragraph" w:styleId="BalloonText">
    <w:name w:val="Balloon Text"/>
    <w:basedOn w:val="Normal"/>
    <w:link w:val="BalloonTextChar"/>
    <w:uiPriority w:val="99"/>
    <w:semiHidden/>
    <w:unhideWhenUsed/>
    <w:rsid w:val="00BC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5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webSettings" Target="webSettings.xml" /><Relationship Id="rId7" Type="http://schemas.openxmlformats.org/officeDocument/2006/relationships/hyperlink" Target="https://www.entrepreneur.com/article/237077"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entrepreneur.com/author/jayson-demers" TargetMode="Externa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2532</Words>
  <Characters>14436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Mazhar Inam</dc:creator>
  <cp:lastModifiedBy>MUHAMMAD SULAIT SUFIAN</cp:lastModifiedBy>
  <cp:revision>2</cp:revision>
  <dcterms:created xsi:type="dcterms:W3CDTF">2020-11-15T19:41:00Z</dcterms:created>
  <dcterms:modified xsi:type="dcterms:W3CDTF">2020-11-15T19:41:00Z</dcterms:modified>
</cp:coreProperties>
</file>