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217E81" w14:textId="77777777" w:rsidR="00D5386F" w:rsidRDefault="00D5386F">
      <w:pPr>
        <w:rPr>
          <w:rFonts w:ascii="Calibri" w:eastAsia="Calibri" w:hAnsi="Calibri" w:cs="Calibri"/>
          <w:b/>
          <w:sz w:val="22"/>
          <w:szCs w:val="22"/>
        </w:rPr>
      </w:pPr>
    </w:p>
    <w:p w14:paraId="40FEE45E" w14:textId="77777777" w:rsidR="00D5386F" w:rsidRDefault="00D5386F">
      <w:pPr>
        <w:rPr>
          <w:rFonts w:ascii="Calibri" w:eastAsia="Calibri" w:hAnsi="Calibri" w:cs="Calibri"/>
          <w:b/>
          <w:sz w:val="22"/>
          <w:szCs w:val="22"/>
        </w:rPr>
      </w:pPr>
    </w:p>
    <w:p w14:paraId="0D8BCB42" w14:textId="77777777" w:rsidR="00D5386F" w:rsidRDefault="00D5386F">
      <w:pPr>
        <w:jc w:val="center"/>
        <w:rPr>
          <w:rFonts w:ascii="Calibri" w:eastAsia="Calibri" w:hAnsi="Calibri" w:cs="Calibri"/>
          <w:b/>
          <w:sz w:val="22"/>
          <w:szCs w:val="22"/>
        </w:rPr>
      </w:pPr>
    </w:p>
    <w:p w14:paraId="4701660A" w14:textId="77777777" w:rsidR="00D5386F" w:rsidRDefault="00D5386F">
      <w:pPr>
        <w:jc w:val="center"/>
        <w:rPr>
          <w:rFonts w:ascii="Calibri" w:eastAsia="Calibri" w:hAnsi="Calibri" w:cs="Calibri"/>
          <w:b/>
          <w:sz w:val="22"/>
          <w:szCs w:val="22"/>
        </w:rPr>
      </w:pPr>
    </w:p>
    <w:p w14:paraId="1BB456EA" w14:textId="77777777" w:rsidR="00D5386F" w:rsidRDefault="00D5386F">
      <w:pPr>
        <w:jc w:val="center"/>
        <w:rPr>
          <w:rFonts w:ascii="Calibri" w:eastAsia="Calibri" w:hAnsi="Calibri" w:cs="Calibri"/>
          <w:b/>
          <w:sz w:val="22"/>
          <w:szCs w:val="22"/>
        </w:rPr>
      </w:pPr>
    </w:p>
    <w:p w14:paraId="70771B35"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IAQF Student Problem</w:t>
      </w:r>
    </w:p>
    <w:p w14:paraId="245BB60B"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A PROJECT REPORT FOR</w:t>
      </w:r>
    </w:p>
    <w:p w14:paraId="6D638C26"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FRE 6073 – Introduction to Derivatives</w:t>
      </w:r>
    </w:p>
    <w:p w14:paraId="1F048AF0" w14:textId="77777777" w:rsidR="00D5386F" w:rsidRPr="004F2971" w:rsidRDefault="00D5386F">
      <w:pPr>
        <w:jc w:val="center"/>
        <w:rPr>
          <w:rFonts w:ascii="Calibri" w:eastAsia="Calibri" w:hAnsi="Calibri" w:cs="Calibri"/>
          <w:b/>
          <w:sz w:val="22"/>
          <w:szCs w:val="22"/>
        </w:rPr>
      </w:pPr>
    </w:p>
    <w:p w14:paraId="0C52D9DB" w14:textId="77777777" w:rsidR="00D5386F" w:rsidRPr="004F2971" w:rsidRDefault="00D5386F">
      <w:pPr>
        <w:jc w:val="center"/>
        <w:rPr>
          <w:rFonts w:ascii="Calibri" w:eastAsia="Calibri" w:hAnsi="Calibri" w:cs="Calibri"/>
          <w:b/>
          <w:sz w:val="22"/>
          <w:szCs w:val="22"/>
        </w:rPr>
      </w:pPr>
    </w:p>
    <w:p w14:paraId="617C50AB" w14:textId="77777777" w:rsidR="00D5386F" w:rsidRPr="004F2971" w:rsidRDefault="00D5386F">
      <w:pPr>
        <w:jc w:val="center"/>
        <w:rPr>
          <w:rFonts w:ascii="Calibri" w:eastAsia="Calibri" w:hAnsi="Calibri" w:cs="Calibri"/>
          <w:b/>
          <w:sz w:val="22"/>
          <w:szCs w:val="22"/>
        </w:rPr>
      </w:pPr>
    </w:p>
    <w:p w14:paraId="792F8D1B"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noProof/>
          <w:sz w:val="22"/>
          <w:szCs w:val="22"/>
        </w:rPr>
        <w:drawing>
          <wp:inline distT="0" distB="0" distL="0" distR="0" wp14:anchorId="0A5AC9ED" wp14:editId="5801329B">
            <wp:extent cx="3042285" cy="55499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3042285" cy="554990"/>
                    </a:xfrm>
                    <a:prstGeom prst="rect">
                      <a:avLst/>
                    </a:prstGeom>
                    <a:ln/>
                  </pic:spPr>
                </pic:pic>
              </a:graphicData>
            </a:graphic>
          </wp:inline>
        </w:drawing>
      </w:r>
    </w:p>
    <w:p w14:paraId="30452E9C" w14:textId="77777777" w:rsidR="00D5386F" w:rsidRPr="004F2971" w:rsidRDefault="00D5386F">
      <w:pPr>
        <w:jc w:val="center"/>
        <w:rPr>
          <w:rFonts w:ascii="Calibri" w:eastAsia="Calibri" w:hAnsi="Calibri" w:cs="Calibri"/>
          <w:b/>
          <w:sz w:val="22"/>
          <w:szCs w:val="22"/>
        </w:rPr>
      </w:pPr>
    </w:p>
    <w:p w14:paraId="6919DC6E" w14:textId="77777777" w:rsidR="00D5386F" w:rsidRPr="004F2971" w:rsidRDefault="00D5386F">
      <w:pPr>
        <w:jc w:val="center"/>
        <w:rPr>
          <w:rFonts w:ascii="Calibri" w:eastAsia="Calibri" w:hAnsi="Calibri" w:cs="Calibri"/>
          <w:b/>
          <w:sz w:val="22"/>
          <w:szCs w:val="22"/>
        </w:rPr>
      </w:pPr>
    </w:p>
    <w:p w14:paraId="202A45EC" w14:textId="77777777" w:rsidR="00D5386F" w:rsidRPr="004F2971" w:rsidRDefault="00D5386F">
      <w:pPr>
        <w:jc w:val="center"/>
        <w:rPr>
          <w:rFonts w:ascii="Calibri" w:eastAsia="Calibri" w:hAnsi="Calibri" w:cs="Calibri"/>
          <w:b/>
          <w:sz w:val="22"/>
          <w:szCs w:val="22"/>
        </w:rPr>
      </w:pPr>
    </w:p>
    <w:p w14:paraId="10C94009"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 xml:space="preserve">Submitted By </w:t>
      </w:r>
      <w:r w:rsidRPr="004F2971">
        <w:rPr>
          <w:rFonts w:ascii="Calibri" w:eastAsia="Calibri" w:hAnsi="Calibri" w:cs="Calibri"/>
          <w:b/>
          <w:sz w:val="22"/>
          <w:szCs w:val="22"/>
          <w:u w:val="single"/>
        </w:rPr>
        <w:t>(Dashing Duck)</w:t>
      </w:r>
    </w:p>
    <w:p w14:paraId="13AA4FD2"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December 4, 2020</w:t>
      </w:r>
    </w:p>
    <w:p w14:paraId="07C4E7C3" w14:textId="77777777" w:rsidR="00D5386F" w:rsidRPr="004F2971" w:rsidRDefault="00D5386F">
      <w:pPr>
        <w:jc w:val="center"/>
        <w:rPr>
          <w:rFonts w:ascii="Calibri" w:eastAsia="Calibri" w:hAnsi="Calibri" w:cs="Calibri"/>
          <w:b/>
          <w:sz w:val="22"/>
          <w:szCs w:val="22"/>
        </w:rPr>
      </w:pPr>
    </w:p>
    <w:tbl>
      <w:tblPr>
        <w:tblStyle w:val="a"/>
        <w:tblW w:w="6084" w:type="dxa"/>
        <w:jc w:val="center"/>
        <w:tblLayout w:type="fixed"/>
        <w:tblLook w:val="0400" w:firstRow="0" w:lastRow="0" w:firstColumn="0" w:lastColumn="0" w:noHBand="0" w:noVBand="1"/>
      </w:tblPr>
      <w:tblGrid>
        <w:gridCol w:w="1460"/>
        <w:gridCol w:w="2734"/>
        <w:gridCol w:w="1890"/>
      </w:tblGrid>
      <w:tr w:rsidR="00D5386F" w:rsidRPr="004F2971" w14:paraId="6393FCFE" w14:textId="77777777">
        <w:trPr>
          <w:trHeight w:val="315"/>
          <w:jc w:val="center"/>
        </w:trPr>
        <w:tc>
          <w:tcPr>
            <w:tcW w:w="14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tcPr>
          <w:p w14:paraId="27FBC75C"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(Team Name)</w:t>
            </w:r>
          </w:p>
        </w:tc>
        <w:tc>
          <w:tcPr>
            <w:tcW w:w="273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011BCBA6"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Name</w:t>
            </w:r>
          </w:p>
        </w:tc>
        <w:tc>
          <w:tcPr>
            <w:tcW w:w="18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tcPr>
          <w:p w14:paraId="22604DC3"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Email</w:t>
            </w:r>
          </w:p>
        </w:tc>
      </w:tr>
      <w:tr w:rsidR="00D5386F" w:rsidRPr="004F2971" w14:paraId="099ED79D" w14:textId="77777777">
        <w:trPr>
          <w:trHeight w:val="315"/>
          <w:jc w:val="center"/>
        </w:trPr>
        <w:tc>
          <w:tcPr>
            <w:tcW w:w="1460" w:type="dxa"/>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bottom"/>
          </w:tcPr>
          <w:p w14:paraId="3F5D88BC"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Team Captain</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02535809" w14:textId="77777777" w:rsidR="00D5386F" w:rsidRPr="004F2971" w:rsidRDefault="003F2F50">
            <w:pPr>
              <w:rPr>
                <w:rFonts w:ascii="Calibri" w:eastAsia="Calibri" w:hAnsi="Calibri" w:cs="Calibri"/>
                <w:b/>
                <w:sz w:val="22"/>
                <w:szCs w:val="22"/>
              </w:rPr>
            </w:pPr>
            <w:r w:rsidRPr="004F2971">
              <w:rPr>
                <w:rFonts w:ascii="Calibri" w:eastAsia="Calibri" w:hAnsi="Calibri" w:cs="Calibri"/>
                <w:b/>
                <w:sz w:val="22"/>
                <w:szCs w:val="22"/>
              </w:rPr>
              <w:t>Meng Tian</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2650C89" w14:textId="77777777" w:rsidR="00D5386F" w:rsidRPr="004F2971" w:rsidRDefault="003F2F50">
            <w:pPr>
              <w:rPr>
                <w:rFonts w:ascii="Calibri" w:eastAsia="Calibri" w:hAnsi="Calibri" w:cs="Calibri"/>
                <w:b/>
                <w:sz w:val="22"/>
                <w:szCs w:val="22"/>
              </w:rPr>
            </w:pPr>
            <w:r w:rsidRPr="004F2971">
              <w:rPr>
                <w:rFonts w:ascii="Calibri" w:eastAsia="Calibri" w:hAnsi="Calibri" w:cs="Calibri"/>
                <w:b/>
                <w:sz w:val="22"/>
                <w:szCs w:val="22"/>
              </w:rPr>
              <w:t>mt4300@nyu.edu</w:t>
            </w:r>
          </w:p>
        </w:tc>
      </w:tr>
      <w:tr w:rsidR="00D5386F" w:rsidRPr="004F2971" w14:paraId="6B3EFA58" w14:textId="77777777">
        <w:trPr>
          <w:trHeight w:val="315"/>
          <w:jc w:val="center"/>
        </w:trPr>
        <w:tc>
          <w:tcPr>
            <w:tcW w:w="14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2DC26579"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Member 2</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5BB98B8" w14:textId="77777777" w:rsidR="00D5386F" w:rsidRPr="004F2971" w:rsidRDefault="003F2F50">
            <w:pPr>
              <w:rPr>
                <w:rFonts w:ascii="Calibri" w:eastAsia="Calibri" w:hAnsi="Calibri" w:cs="Calibri"/>
                <w:b/>
                <w:sz w:val="22"/>
                <w:szCs w:val="22"/>
              </w:rPr>
            </w:pPr>
            <w:proofErr w:type="spellStart"/>
            <w:r w:rsidRPr="004F2971">
              <w:rPr>
                <w:rFonts w:ascii="Calibri" w:eastAsia="Calibri" w:hAnsi="Calibri" w:cs="Calibri"/>
                <w:b/>
                <w:sz w:val="22"/>
                <w:szCs w:val="22"/>
              </w:rPr>
              <w:t>Jingzhao</w:t>
            </w:r>
            <w:proofErr w:type="spellEnd"/>
            <w:r w:rsidRPr="004F2971">
              <w:rPr>
                <w:rFonts w:ascii="Calibri" w:eastAsia="Calibri" w:hAnsi="Calibri" w:cs="Calibri"/>
                <w:b/>
                <w:sz w:val="22"/>
                <w:szCs w:val="22"/>
              </w:rPr>
              <w:t xml:space="preserve"> Zhang</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58DE8270" w14:textId="77777777" w:rsidR="00D5386F" w:rsidRPr="004F2971" w:rsidRDefault="003F2F50">
            <w:pPr>
              <w:rPr>
                <w:rFonts w:ascii="Calibri" w:eastAsia="Calibri" w:hAnsi="Calibri" w:cs="Calibri"/>
                <w:b/>
                <w:sz w:val="22"/>
                <w:szCs w:val="22"/>
              </w:rPr>
            </w:pPr>
            <w:r w:rsidRPr="004F2971">
              <w:rPr>
                <w:rFonts w:ascii="Calibri" w:eastAsia="Calibri" w:hAnsi="Calibri" w:cs="Calibri"/>
                <w:b/>
                <w:sz w:val="22"/>
                <w:szCs w:val="22"/>
              </w:rPr>
              <w:t>jz4065@nyu.edu</w:t>
            </w:r>
          </w:p>
        </w:tc>
      </w:tr>
      <w:tr w:rsidR="00D5386F" w:rsidRPr="004F2971" w14:paraId="43CF7EC6" w14:textId="77777777">
        <w:trPr>
          <w:trHeight w:val="315"/>
          <w:jc w:val="center"/>
        </w:trPr>
        <w:tc>
          <w:tcPr>
            <w:tcW w:w="14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6A17053E"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Member 3</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030FE5B" w14:textId="77777777" w:rsidR="00D5386F" w:rsidRPr="004F2971" w:rsidRDefault="003F2F50">
            <w:pPr>
              <w:rPr>
                <w:rFonts w:ascii="Calibri" w:eastAsia="Calibri" w:hAnsi="Calibri" w:cs="Calibri"/>
                <w:b/>
                <w:sz w:val="22"/>
                <w:szCs w:val="22"/>
              </w:rPr>
            </w:pPr>
            <w:proofErr w:type="spellStart"/>
            <w:r w:rsidRPr="004F2971">
              <w:rPr>
                <w:rFonts w:ascii="Calibri" w:eastAsia="Calibri" w:hAnsi="Calibri" w:cs="Calibri"/>
                <w:b/>
                <w:sz w:val="22"/>
                <w:szCs w:val="22"/>
              </w:rPr>
              <w:t>Jiayu</w:t>
            </w:r>
            <w:proofErr w:type="spellEnd"/>
            <w:r w:rsidRPr="004F2971">
              <w:rPr>
                <w:rFonts w:ascii="Calibri" w:eastAsia="Calibri" w:hAnsi="Calibri" w:cs="Calibri"/>
                <w:b/>
                <w:sz w:val="22"/>
                <w:szCs w:val="22"/>
              </w:rPr>
              <w:t xml:space="preserve"> Shi</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429AB2F0" w14:textId="77777777" w:rsidR="00D5386F" w:rsidRPr="004F2971" w:rsidRDefault="003F2F50">
            <w:pPr>
              <w:rPr>
                <w:rFonts w:ascii="Calibri" w:eastAsia="Calibri" w:hAnsi="Calibri" w:cs="Calibri"/>
                <w:b/>
                <w:sz w:val="22"/>
                <w:szCs w:val="22"/>
              </w:rPr>
            </w:pPr>
            <w:r w:rsidRPr="004F2971">
              <w:rPr>
                <w:rFonts w:ascii="Calibri" w:eastAsia="Calibri" w:hAnsi="Calibri" w:cs="Calibri"/>
                <w:b/>
                <w:sz w:val="22"/>
                <w:szCs w:val="22"/>
              </w:rPr>
              <w:t>js11603@nyu.edu</w:t>
            </w:r>
          </w:p>
        </w:tc>
      </w:tr>
      <w:tr w:rsidR="00D5386F" w:rsidRPr="004F2971" w14:paraId="4F01A0DD" w14:textId="77777777">
        <w:trPr>
          <w:trHeight w:val="315"/>
          <w:jc w:val="center"/>
        </w:trPr>
        <w:tc>
          <w:tcPr>
            <w:tcW w:w="14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A3F46C1"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Member 4</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889FEE7" w14:textId="77777777" w:rsidR="00D5386F" w:rsidRPr="004F2971" w:rsidRDefault="003F2F50">
            <w:pPr>
              <w:rPr>
                <w:rFonts w:ascii="Calibri" w:eastAsia="Calibri" w:hAnsi="Calibri" w:cs="Calibri"/>
                <w:b/>
                <w:sz w:val="22"/>
                <w:szCs w:val="22"/>
              </w:rPr>
            </w:pPr>
            <w:proofErr w:type="spellStart"/>
            <w:r w:rsidRPr="004F2971">
              <w:rPr>
                <w:rFonts w:ascii="Calibri" w:eastAsia="Calibri" w:hAnsi="Calibri" w:cs="Calibri"/>
                <w:b/>
                <w:sz w:val="22"/>
                <w:szCs w:val="22"/>
              </w:rPr>
              <w:t>Shunze</w:t>
            </w:r>
            <w:proofErr w:type="spellEnd"/>
            <w:r w:rsidRPr="004F2971">
              <w:rPr>
                <w:rFonts w:ascii="Calibri" w:eastAsia="Calibri" w:hAnsi="Calibri" w:cs="Calibri"/>
                <w:b/>
                <w:sz w:val="22"/>
                <w:szCs w:val="22"/>
              </w:rPr>
              <w:t xml:space="preserve"> </w:t>
            </w:r>
            <w:proofErr w:type="spellStart"/>
            <w:r w:rsidRPr="004F2971">
              <w:rPr>
                <w:rFonts w:ascii="Calibri" w:eastAsia="Calibri" w:hAnsi="Calibri" w:cs="Calibri"/>
                <w:b/>
                <w:sz w:val="22"/>
                <w:szCs w:val="22"/>
              </w:rPr>
              <w:t>Lv</w:t>
            </w:r>
            <w:proofErr w:type="spellEnd"/>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104C4E1" w14:textId="77777777" w:rsidR="00D5386F" w:rsidRPr="004F2971" w:rsidRDefault="003F2F50">
            <w:pPr>
              <w:rPr>
                <w:rFonts w:ascii="Calibri" w:eastAsia="Calibri" w:hAnsi="Calibri" w:cs="Calibri"/>
                <w:b/>
                <w:sz w:val="22"/>
                <w:szCs w:val="22"/>
              </w:rPr>
            </w:pPr>
            <w:r w:rsidRPr="004F2971">
              <w:rPr>
                <w:rFonts w:ascii="Calibri" w:eastAsia="Calibri" w:hAnsi="Calibri" w:cs="Calibri"/>
                <w:b/>
                <w:sz w:val="22"/>
                <w:szCs w:val="22"/>
              </w:rPr>
              <w:t>sl8580@nyu.edu</w:t>
            </w:r>
          </w:p>
        </w:tc>
      </w:tr>
      <w:tr w:rsidR="00D5386F" w:rsidRPr="004F2971" w14:paraId="03E8EDB9" w14:textId="77777777">
        <w:trPr>
          <w:trHeight w:val="315"/>
          <w:jc w:val="center"/>
        </w:trPr>
        <w:tc>
          <w:tcPr>
            <w:tcW w:w="14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0C850FD0" w14:textId="77777777" w:rsidR="00D5386F" w:rsidRPr="004F2971" w:rsidRDefault="003F2F50">
            <w:pPr>
              <w:jc w:val="center"/>
              <w:rPr>
                <w:rFonts w:ascii="Calibri" w:eastAsia="Calibri" w:hAnsi="Calibri" w:cs="Calibri"/>
                <w:b/>
                <w:sz w:val="22"/>
                <w:szCs w:val="22"/>
              </w:rPr>
            </w:pPr>
            <w:r w:rsidRPr="004F2971">
              <w:rPr>
                <w:rFonts w:ascii="Calibri" w:eastAsia="Calibri" w:hAnsi="Calibri" w:cs="Calibri"/>
                <w:b/>
                <w:sz w:val="22"/>
                <w:szCs w:val="22"/>
              </w:rPr>
              <w:t>Member 5</w:t>
            </w:r>
          </w:p>
        </w:tc>
        <w:tc>
          <w:tcPr>
            <w:tcW w:w="273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7BC43A6" w14:textId="77777777" w:rsidR="00D5386F" w:rsidRPr="004F2971" w:rsidRDefault="003F2F50">
            <w:pPr>
              <w:rPr>
                <w:rFonts w:ascii="Calibri" w:eastAsia="Calibri" w:hAnsi="Calibri" w:cs="Calibri"/>
                <w:b/>
                <w:sz w:val="22"/>
                <w:szCs w:val="22"/>
              </w:rPr>
            </w:pPr>
            <w:r w:rsidRPr="004F2971">
              <w:rPr>
                <w:rFonts w:ascii="Calibri" w:eastAsia="Calibri" w:hAnsi="Calibri" w:cs="Calibri"/>
                <w:b/>
                <w:sz w:val="22"/>
                <w:szCs w:val="22"/>
              </w:rPr>
              <w:t>Qian Wu</w:t>
            </w:r>
          </w:p>
        </w:tc>
        <w:tc>
          <w:tcPr>
            <w:tcW w:w="18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C7C3423" w14:textId="77777777" w:rsidR="00D5386F" w:rsidRPr="004F2971" w:rsidRDefault="003F2F50">
            <w:pPr>
              <w:rPr>
                <w:rFonts w:ascii="Calibri" w:eastAsia="Calibri" w:hAnsi="Calibri" w:cs="Calibri"/>
                <w:b/>
                <w:sz w:val="22"/>
                <w:szCs w:val="22"/>
              </w:rPr>
            </w:pPr>
            <w:r w:rsidRPr="004F2971">
              <w:rPr>
                <w:rFonts w:ascii="Calibri" w:eastAsia="Calibri" w:hAnsi="Calibri" w:cs="Calibri"/>
                <w:b/>
                <w:sz w:val="22"/>
                <w:szCs w:val="22"/>
              </w:rPr>
              <w:t>qw943@nyu.edu</w:t>
            </w:r>
          </w:p>
        </w:tc>
      </w:tr>
    </w:tbl>
    <w:p w14:paraId="19F47EDE" w14:textId="77777777" w:rsidR="00D5386F" w:rsidRPr="004F2971" w:rsidRDefault="00D5386F">
      <w:pPr>
        <w:jc w:val="center"/>
        <w:rPr>
          <w:rFonts w:ascii="Calibri" w:eastAsia="Calibri" w:hAnsi="Calibri" w:cs="Calibri"/>
          <w:b/>
          <w:sz w:val="22"/>
          <w:szCs w:val="22"/>
        </w:rPr>
      </w:pPr>
    </w:p>
    <w:p w14:paraId="53B3C804" w14:textId="77777777" w:rsidR="00D5386F" w:rsidRPr="004F2971" w:rsidRDefault="00D5386F">
      <w:pPr>
        <w:jc w:val="center"/>
        <w:rPr>
          <w:rFonts w:ascii="Calibri" w:eastAsia="Calibri" w:hAnsi="Calibri" w:cs="Calibri"/>
          <w:b/>
          <w:sz w:val="22"/>
          <w:szCs w:val="22"/>
        </w:rPr>
      </w:pPr>
    </w:p>
    <w:p w14:paraId="330D123A" w14:textId="77777777" w:rsidR="00D5386F" w:rsidRPr="004F2971" w:rsidRDefault="00D5386F">
      <w:pPr>
        <w:jc w:val="center"/>
        <w:rPr>
          <w:rFonts w:ascii="Calibri" w:eastAsia="Calibri" w:hAnsi="Calibri" w:cs="Calibri"/>
          <w:b/>
          <w:sz w:val="22"/>
          <w:szCs w:val="22"/>
        </w:rPr>
      </w:pPr>
    </w:p>
    <w:p w14:paraId="17810D92" w14:textId="77777777" w:rsidR="00D5386F" w:rsidRPr="004F2971" w:rsidRDefault="00D5386F">
      <w:pPr>
        <w:jc w:val="center"/>
        <w:rPr>
          <w:rFonts w:ascii="Calibri" w:eastAsia="Calibri" w:hAnsi="Calibri" w:cs="Calibri"/>
          <w:b/>
          <w:sz w:val="22"/>
          <w:szCs w:val="22"/>
        </w:rPr>
      </w:pPr>
    </w:p>
    <w:p w14:paraId="4CF24CFD" w14:textId="77777777" w:rsidR="00D5386F" w:rsidRPr="004F2971" w:rsidRDefault="00D5386F">
      <w:pPr>
        <w:rPr>
          <w:rFonts w:ascii="Calibri" w:eastAsia="Calibri" w:hAnsi="Calibri" w:cs="Calibri"/>
          <w:b/>
          <w:sz w:val="22"/>
          <w:szCs w:val="22"/>
        </w:rPr>
      </w:pPr>
    </w:p>
    <w:p w14:paraId="06807389" w14:textId="77777777" w:rsidR="00D5386F" w:rsidRPr="004F2971" w:rsidRDefault="003F2F50">
      <w:pPr>
        <w:rPr>
          <w:rFonts w:ascii="Calibri" w:eastAsia="Calibri" w:hAnsi="Calibri" w:cs="Calibri"/>
          <w:b/>
          <w:sz w:val="22"/>
          <w:szCs w:val="22"/>
        </w:rPr>
      </w:pPr>
      <w:r w:rsidRPr="004F2971">
        <w:br w:type="page"/>
      </w:r>
    </w:p>
    <w:p w14:paraId="08DCF849" w14:textId="77777777" w:rsidR="00D5386F" w:rsidRPr="004F2971" w:rsidRDefault="003F2F50">
      <w:pPr>
        <w:jc w:val="center"/>
        <w:rPr>
          <w:rFonts w:ascii="Calibri" w:eastAsia="Calibri" w:hAnsi="Calibri" w:cs="Calibri"/>
          <w:b/>
          <w:sz w:val="22"/>
          <w:szCs w:val="22"/>
          <w:u w:val="single"/>
        </w:rPr>
      </w:pPr>
      <w:r w:rsidRPr="004F2971">
        <w:rPr>
          <w:rFonts w:ascii="Calibri" w:eastAsia="Calibri" w:hAnsi="Calibri" w:cs="Calibri"/>
          <w:b/>
          <w:sz w:val="22"/>
          <w:szCs w:val="22"/>
          <w:u w:val="single"/>
        </w:rPr>
        <w:lastRenderedPageBreak/>
        <w:t>IAQF Student Problem</w:t>
      </w:r>
    </w:p>
    <w:p w14:paraId="202DADC3" w14:textId="77777777" w:rsidR="00D5386F" w:rsidRPr="004F2971" w:rsidRDefault="00D5386F">
      <w:pPr>
        <w:jc w:val="center"/>
        <w:rPr>
          <w:rFonts w:ascii="Calibri" w:eastAsia="Calibri" w:hAnsi="Calibri" w:cs="Calibri"/>
          <w:b/>
          <w:sz w:val="22"/>
          <w:szCs w:val="22"/>
        </w:rPr>
      </w:pPr>
    </w:p>
    <w:p w14:paraId="136FCFE2" w14:textId="77777777" w:rsidR="00D5386F" w:rsidRPr="004F2971" w:rsidRDefault="003F2F50">
      <w:pPr>
        <w:rPr>
          <w:rFonts w:ascii="Calibri" w:eastAsia="Calibri" w:hAnsi="Calibri" w:cs="Calibri"/>
          <w:sz w:val="22"/>
          <w:szCs w:val="22"/>
          <w:u w:val="single"/>
        </w:rPr>
      </w:pPr>
      <w:r w:rsidRPr="004F2971">
        <w:rPr>
          <w:rFonts w:ascii="Calibri" w:eastAsia="Calibri" w:hAnsi="Calibri" w:cs="Calibri"/>
          <w:b/>
          <w:sz w:val="22"/>
          <w:szCs w:val="22"/>
          <w:u w:val="single"/>
        </w:rPr>
        <w:t>Abstract</w:t>
      </w:r>
    </w:p>
    <w:p w14:paraId="4386D3DD" w14:textId="77777777" w:rsidR="00D5386F" w:rsidRPr="004F2971" w:rsidRDefault="003F2F50">
      <w:pPr>
        <w:rPr>
          <w:rFonts w:ascii="Calibri" w:eastAsia="Calibri" w:hAnsi="Calibri" w:cs="Calibri"/>
          <w:sz w:val="22"/>
          <w:szCs w:val="22"/>
        </w:rPr>
      </w:pPr>
      <w:r w:rsidRPr="004F2971">
        <w:rPr>
          <w:rFonts w:ascii="Calibri" w:eastAsia="Calibri" w:hAnsi="Calibri" w:cs="Calibri"/>
          <w:sz w:val="22"/>
          <w:szCs w:val="22"/>
        </w:rPr>
        <w:t>The objective of this study was to determine whether the given Democratic and Republican portfolios perform differently under the US presidential election in 2020. To analyze this problem through quantitative methods, we first compared these two portfolios</w:t>
      </w:r>
      <w:r w:rsidRPr="004F2971">
        <w:rPr>
          <w:rFonts w:ascii="Calibri" w:eastAsia="Calibri" w:hAnsi="Calibri" w:cs="Calibri"/>
          <w:sz w:val="22"/>
          <w:szCs w:val="22"/>
        </w:rPr>
        <w:t xml:space="preserve"> in different perspectives and then used a multilinear regression model to determine what are the factors that are affecting the performance of these portfolios given the White House is occupied by a Republican or a Democrat. Finally, we constructed struct</w:t>
      </w:r>
      <w:r w:rsidRPr="004F2971">
        <w:rPr>
          <w:rFonts w:ascii="Calibri" w:eastAsia="Calibri" w:hAnsi="Calibri" w:cs="Calibri"/>
          <w:sz w:val="22"/>
          <w:szCs w:val="22"/>
        </w:rPr>
        <w:t xml:space="preserve">ured notes from the portfolios. </w:t>
      </w:r>
    </w:p>
    <w:p w14:paraId="267A990F" w14:textId="77777777" w:rsidR="00D5386F" w:rsidRPr="004F2971" w:rsidRDefault="00D5386F">
      <w:pPr>
        <w:rPr>
          <w:rFonts w:ascii="Calibri" w:eastAsia="Calibri" w:hAnsi="Calibri" w:cs="Calibri"/>
          <w:sz w:val="22"/>
          <w:szCs w:val="22"/>
        </w:rPr>
      </w:pPr>
    </w:p>
    <w:p w14:paraId="484E8AC6" w14:textId="77777777" w:rsidR="00D5386F" w:rsidRPr="004F2971" w:rsidRDefault="003F2F50">
      <w:pPr>
        <w:rPr>
          <w:rFonts w:ascii="Calibri" w:eastAsia="Calibri" w:hAnsi="Calibri" w:cs="Calibri"/>
          <w:sz w:val="22"/>
          <w:szCs w:val="22"/>
        </w:rPr>
      </w:pPr>
      <w:r w:rsidRPr="004F2971">
        <w:rPr>
          <w:rFonts w:ascii="Calibri" w:eastAsia="Calibri" w:hAnsi="Calibri" w:cs="Calibri"/>
          <w:sz w:val="22"/>
          <w:szCs w:val="22"/>
        </w:rPr>
        <w:t>Key Words:  US presidential election, Democratic portfolio, Republican portfolio, Multilinear regression</w:t>
      </w:r>
    </w:p>
    <w:p w14:paraId="082E9BDC" w14:textId="77777777" w:rsidR="00D5386F" w:rsidRPr="004F2971" w:rsidRDefault="00D5386F">
      <w:pPr>
        <w:rPr>
          <w:rFonts w:ascii="Calibri" w:eastAsia="Calibri" w:hAnsi="Calibri" w:cs="Calibri"/>
          <w:b/>
          <w:sz w:val="22"/>
          <w:szCs w:val="22"/>
        </w:rPr>
      </w:pPr>
    </w:p>
    <w:p w14:paraId="7F1DF6CC" w14:textId="77777777" w:rsidR="00D5386F" w:rsidRPr="004F2971" w:rsidRDefault="00D5386F">
      <w:pPr>
        <w:rPr>
          <w:rFonts w:ascii="Calibri" w:eastAsia="Calibri" w:hAnsi="Calibri" w:cs="Calibri"/>
          <w:sz w:val="22"/>
          <w:szCs w:val="22"/>
        </w:rPr>
      </w:pPr>
    </w:p>
    <w:p w14:paraId="3B91F2EF" w14:textId="77777777" w:rsidR="00D5386F" w:rsidRPr="004F2971" w:rsidRDefault="003F2F50">
      <w:pPr>
        <w:rPr>
          <w:rFonts w:ascii="Calibri" w:eastAsia="Calibri" w:hAnsi="Calibri" w:cs="Calibri"/>
          <w:b/>
          <w:sz w:val="22"/>
          <w:szCs w:val="22"/>
          <w:u w:val="single"/>
        </w:rPr>
      </w:pPr>
      <w:r w:rsidRPr="004F2971">
        <w:rPr>
          <w:rFonts w:ascii="Calibri" w:eastAsia="Calibri" w:hAnsi="Calibri" w:cs="Calibri"/>
          <w:b/>
          <w:sz w:val="22"/>
          <w:szCs w:val="22"/>
          <w:u w:val="single"/>
        </w:rPr>
        <w:t>Part A – Are there truly differences between these two portfolios?</w:t>
      </w:r>
    </w:p>
    <w:p w14:paraId="69219A5B" w14:textId="77777777" w:rsidR="00D5386F" w:rsidRPr="004F2971" w:rsidRDefault="00D5386F">
      <w:pPr>
        <w:rPr>
          <w:rFonts w:ascii="Calibri" w:eastAsia="Calibri" w:hAnsi="Calibri" w:cs="Calibri"/>
          <w:b/>
          <w:sz w:val="22"/>
          <w:szCs w:val="22"/>
          <w:u w:val="single"/>
        </w:rPr>
      </w:pPr>
    </w:p>
    <w:p w14:paraId="492B859A" w14:textId="77777777" w:rsidR="00D5386F" w:rsidRPr="004F2971" w:rsidRDefault="003F2F50">
      <w:pPr>
        <w:rPr>
          <w:rFonts w:ascii="Calibri" w:eastAsia="Calibri" w:hAnsi="Calibri" w:cs="Calibri"/>
          <w:b/>
          <w:sz w:val="22"/>
          <w:szCs w:val="22"/>
          <w:u w:val="single"/>
        </w:rPr>
      </w:pPr>
      <w:r w:rsidRPr="004F2971">
        <w:rPr>
          <w:rFonts w:ascii="Calibri" w:eastAsia="Calibri" w:hAnsi="Calibri" w:cs="Calibri"/>
          <w:b/>
          <w:sz w:val="22"/>
          <w:szCs w:val="22"/>
          <w:u w:val="single"/>
        </w:rPr>
        <w:t>Data and Methodology</w:t>
      </w:r>
    </w:p>
    <w:p w14:paraId="25B1380B" w14:textId="77777777" w:rsidR="00D5386F" w:rsidRPr="004F2971" w:rsidRDefault="003F2F50">
      <w:pPr>
        <w:rPr>
          <w:rFonts w:ascii="Calibri" w:eastAsia="Calibri" w:hAnsi="Calibri" w:cs="Calibri"/>
          <w:sz w:val="22"/>
          <w:szCs w:val="22"/>
        </w:rPr>
      </w:pPr>
      <w:r w:rsidRPr="004F2971">
        <w:rPr>
          <w:rFonts w:ascii="Calibri" w:eastAsia="Calibri" w:hAnsi="Calibri" w:cs="Calibri"/>
          <w:sz w:val="22"/>
          <w:szCs w:val="22"/>
        </w:rPr>
        <w:t>In this study, we used his</w:t>
      </w:r>
      <w:r w:rsidRPr="004F2971">
        <w:rPr>
          <w:rFonts w:ascii="Calibri" w:eastAsia="Calibri" w:hAnsi="Calibri" w:cs="Calibri"/>
          <w:sz w:val="22"/>
          <w:szCs w:val="22"/>
        </w:rPr>
        <w:t>torical close prices of each stock in the Republican and the Democratic portfolios downloaded from Yahoo Finance. The sector performance data was taken from the SPDR sector ETFS website. We first compared two portfolios by breaking them into different sect</w:t>
      </w:r>
      <w:r w:rsidRPr="004F2971">
        <w:rPr>
          <w:rFonts w:ascii="Calibri" w:eastAsia="Calibri" w:hAnsi="Calibri" w:cs="Calibri"/>
          <w:sz w:val="22"/>
          <w:szCs w:val="22"/>
        </w:rPr>
        <w:t>ors and it was clear that both portfolios have different concentrations. We then plotted the historical and annualized return to visualize their performance difference over the last 40 years. We also calculated and compared the Sharpe ratio and the Informa</w:t>
      </w:r>
      <w:r w:rsidRPr="004F2971">
        <w:rPr>
          <w:rFonts w:ascii="Calibri" w:eastAsia="Calibri" w:hAnsi="Calibri" w:cs="Calibri"/>
          <w:sz w:val="22"/>
          <w:szCs w:val="22"/>
        </w:rPr>
        <w:t xml:space="preserve">tion ratio of both portfolios. For the </w:t>
      </w:r>
      <w:proofErr w:type="spellStart"/>
      <w:r w:rsidRPr="004F2971">
        <w:rPr>
          <w:rFonts w:ascii="Calibri" w:eastAsia="Calibri" w:hAnsi="Calibri" w:cs="Calibri"/>
          <w:sz w:val="22"/>
          <w:szCs w:val="22"/>
        </w:rPr>
        <w:t>Fama</w:t>
      </w:r>
      <w:proofErr w:type="spellEnd"/>
      <w:r w:rsidRPr="004F2971">
        <w:rPr>
          <w:rFonts w:ascii="Calibri" w:eastAsia="Calibri" w:hAnsi="Calibri" w:cs="Calibri"/>
          <w:sz w:val="22"/>
          <w:szCs w:val="22"/>
        </w:rPr>
        <w:t xml:space="preserve">-French Three Factor </w:t>
      </w:r>
      <w:proofErr w:type="gramStart"/>
      <w:r w:rsidRPr="004F2971">
        <w:rPr>
          <w:rFonts w:ascii="Calibri" w:eastAsia="Calibri" w:hAnsi="Calibri" w:cs="Calibri"/>
          <w:sz w:val="22"/>
          <w:szCs w:val="22"/>
        </w:rPr>
        <w:t>model ,</w:t>
      </w:r>
      <w:proofErr w:type="gramEnd"/>
      <w:r w:rsidRPr="004F2971">
        <w:rPr>
          <w:rFonts w:ascii="Calibri" w:eastAsia="Calibri" w:hAnsi="Calibri" w:cs="Calibri"/>
          <w:sz w:val="22"/>
          <w:szCs w:val="22"/>
        </w:rPr>
        <w:t xml:space="preserve"> we used data downloaded from the Kenneth French Data Library. </w:t>
      </w:r>
    </w:p>
    <w:p w14:paraId="1ABFC255" w14:textId="77777777" w:rsidR="00D5386F" w:rsidRPr="004F2971" w:rsidRDefault="00D5386F">
      <w:pPr>
        <w:rPr>
          <w:rFonts w:ascii="Calibri" w:eastAsia="Calibri" w:hAnsi="Calibri" w:cs="Calibri"/>
          <w:b/>
          <w:sz w:val="22"/>
          <w:szCs w:val="22"/>
          <w:u w:val="single"/>
        </w:rPr>
      </w:pPr>
    </w:p>
    <w:p w14:paraId="498F0388" w14:textId="77777777" w:rsidR="00D5386F" w:rsidRPr="004F2971" w:rsidRDefault="003F2F50">
      <w:pPr>
        <w:rPr>
          <w:rFonts w:ascii="Calibri" w:eastAsia="Calibri" w:hAnsi="Calibri" w:cs="Calibri"/>
          <w:b/>
          <w:sz w:val="22"/>
          <w:szCs w:val="22"/>
          <w:u w:val="single"/>
        </w:rPr>
      </w:pPr>
      <w:r w:rsidRPr="004F2971">
        <w:rPr>
          <w:rFonts w:ascii="Calibri" w:eastAsia="Calibri" w:hAnsi="Calibri" w:cs="Calibri"/>
          <w:b/>
          <w:sz w:val="22"/>
          <w:szCs w:val="22"/>
          <w:u w:val="single"/>
        </w:rPr>
        <w:t>Data Analysis and Discussion of Results</w:t>
      </w:r>
    </w:p>
    <w:p w14:paraId="0E874B48" w14:textId="77777777" w:rsidR="00D5386F" w:rsidRPr="004F2971" w:rsidRDefault="003F2F50">
      <w:pPr>
        <w:numPr>
          <w:ilvl w:val="0"/>
          <w:numId w:val="3"/>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Sectors</w:t>
      </w:r>
    </w:p>
    <w:p w14:paraId="775FB895" w14:textId="77777777" w:rsidR="00D5386F" w:rsidRPr="004F2971" w:rsidRDefault="00D5386F">
      <w:pPr>
        <w:pBdr>
          <w:top w:val="nil"/>
          <w:left w:val="nil"/>
          <w:bottom w:val="nil"/>
          <w:right w:val="nil"/>
          <w:between w:val="nil"/>
        </w:pBdr>
        <w:ind w:left="360"/>
        <w:rPr>
          <w:rFonts w:ascii="Calibri" w:eastAsia="Calibri" w:hAnsi="Calibri" w:cs="Calibri"/>
          <w:color w:val="000000"/>
          <w:sz w:val="22"/>
          <w:szCs w:val="22"/>
        </w:rPr>
      </w:pPr>
    </w:p>
    <w:tbl>
      <w:tblPr>
        <w:tblStyle w:val="a0"/>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6246EBF9" w14:textId="77777777">
        <w:tc>
          <w:tcPr>
            <w:tcW w:w="8280" w:type="dxa"/>
          </w:tcPr>
          <w:p w14:paraId="2E392B82" w14:textId="77777777" w:rsidR="00D5386F" w:rsidRPr="004F2971" w:rsidRDefault="003F2F50">
            <w:pPr>
              <w:pBdr>
                <w:top w:val="nil"/>
                <w:left w:val="nil"/>
                <w:bottom w:val="nil"/>
                <w:right w:val="nil"/>
                <w:between w:val="nil"/>
              </w:pBdr>
              <w:rPr>
                <w:rFonts w:ascii="Calibri" w:eastAsia="Calibri" w:hAnsi="Calibri" w:cs="Calibri"/>
                <w:color w:val="000000"/>
              </w:rPr>
            </w:pPr>
            <w:r w:rsidRPr="004F2971">
              <w:rPr>
                <w:rFonts w:ascii="Calibri" w:eastAsia="Calibri" w:hAnsi="Calibri" w:cs="Calibri"/>
                <w:noProof/>
                <w:color w:val="000000"/>
              </w:rPr>
              <w:drawing>
                <wp:inline distT="0" distB="0" distL="0" distR="0" wp14:anchorId="40FF5646" wp14:editId="1E9D9FD6">
                  <wp:extent cx="4862513" cy="2509837"/>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4862513" cy="2509837"/>
                          </a:xfrm>
                          <a:prstGeom prst="rect">
                            <a:avLst/>
                          </a:prstGeom>
                          <a:ln/>
                        </pic:spPr>
                      </pic:pic>
                    </a:graphicData>
                  </a:graphic>
                </wp:inline>
              </w:drawing>
            </w:r>
          </w:p>
        </w:tc>
      </w:tr>
      <w:tr w:rsidR="00D5386F" w:rsidRPr="004F2971" w14:paraId="49B50F08" w14:textId="77777777">
        <w:tc>
          <w:tcPr>
            <w:tcW w:w="8280" w:type="dxa"/>
          </w:tcPr>
          <w:p w14:paraId="55D78FD0"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color w:val="000000"/>
              </w:rPr>
              <w:t>Figure A.1.1 Breakdown two portfolios by sectors</w:t>
            </w:r>
          </w:p>
        </w:tc>
      </w:tr>
    </w:tbl>
    <w:p w14:paraId="420E7209" w14:textId="77777777" w:rsidR="00D5386F" w:rsidRPr="004F2971" w:rsidRDefault="00D5386F">
      <w:pPr>
        <w:rPr>
          <w:rFonts w:ascii="Calibri" w:eastAsia="Calibri" w:hAnsi="Calibri" w:cs="Calibri"/>
          <w:sz w:val="22"/>
          <w:szCs w:val="22"/>
        </w:rPr>
      </w:pPr>
    </w:p>
    <w:p w14:paraId="3F398BBA"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bookmarkStart w:id="0" w:name="30j0zll" w:colFirst="0" w:colLast="0"/>
      <w:bookmarkStart w:id="1" w:name="gjdgxs" w:colFirst="0" w:colLast="0"/>
      <w:bookmarkEnd w:id="0"/>
      <w:bookmarkEnd w:id="1"/>
      <w:r w:rsidRPr="004F2971">
        <w:rPr>
          <w:rFonts w:ascii="Calibri" w:eastAsia="Calibri" w:hAnsi="Calibri" w:cs="Calibri"/>
          <w:color w:val="000000"/>
          <w:sz w:val="22"/>
          <w:szCs w:val="22"/>
        </w:rPr>
        <w:lastRenderedPageBreak/>
        <w:t xml:space="preserve">To check if the Democratic and the Republican portfolios are different, we first compare them by sectors. There are 15 stocks with same weight in each portfolio. The Democratic Portfolio contains the following stocks: Exelon Corp., Ford Motor Co., </w:t>
      </w:r>
      <w:proofErr w:type="spellStart"/>
      <w:r w:rsidRPr="004F2971">
        <w:rPr>
          <w:rFonts w:ascii="Calibri" w:eastAsia="Calibri" w:hAnsi="Calibri" w:cs="Calibri"/>
          <w:color w:val="000000"/>
          <w:sz w:val="22"/>
          <w:szCs w:val="22"/>
        </w:rPr>
        <w:t>Aptiv</w:t>
      </w:r>
      <w:proofErr w:type="spellEnd"/>
      <w:r w:rsidRPr="004F2971">
        <w:rPr>
          <w:rFonts w:ascii="Calibri" w:eastAsia="Calibri" w:hAnsi="Calibri" w:cs="Calibri"/>
          <w:color w:val="000000"/>
          <w:sz w:val="22"/>
          <w:szCs w:val="22"/>
        </w:rPr>
        <w:t xml:space="preserve"> PL</w:t>
      </w:r>
      <w:r w:rsidRPr="004F2971">
        <w:rPr>
          <w:rFonts w:ascii="Calibri" w:eastAsia="Calibri" w:hAnsi="Calibri" w:cs="Calibri"/>
          <w:color w:val="000000"/>
          <w:sz w:val="22"/>
          <w:szCs w:val="22"/>
        </w:rPr>
        <w:t xml:space="preserve">C, Constellation Brands Inc, Estee Lauder Cos., SunPower Corp., Coca-Cola Co., Walmart Inc., Home Depot Inc., NextEra Energy Inc., CSX Corp., McDonald’s Corp., Simon Property Group Inc., First Solar Inc. and Norfolk Southern Corp. The Republican Portfolio </w:t>
      </w:r>
      <w:r w:rsidRPr="004F2971">
        <w:rPr>
          <w:rFonts w:ascii="Calibri" w:eastAsia="Calibri" w:hAnsi="Calibri" w:cs="Calibri"/>
          <w:color w:val="000000"/>
          <w:sz w:val="22"/>
          <w:szCs w:val="22"/>
        </w:rPr>
        <w:t xml:space="preserve">consists of the following stocks: Honeywell International Inc., Alphabet Inc., ConocoPhillips, Marathon Oil Corp., Citigroup Inc., Salesforce.com Inc., QUALCOMM Inc., Gilead Sciences Inc., Amazon.com Inc., Chevron Corp., Facebook Inc., Merck &amp; Co., PayPal </w:t>
      </w:r>
      <w:r w:rsidRPr="004F2971">
        <w:rPr>
          <w:rFonts w:ascii="Calibri" w:eastAsia="Calibri" w:hAnsi="Calibri" w:cs="Calibri"/>
          <w:color w:val="000000"/>
          <w:sz w:val="22"/>
          <w:szCs w:val="22"/>
        </w:rPr>
        <w:t xml:space="preserve">Holdings Inc., American Express Co. and Visa Inc. We divided the portfolios into different sectors based on SPDR sector ETFs. As shown in the diagram, we could see that the Democratic portfolio contains most companies within Consumer, </w:t>
      </w:r>
      <w:proofErr w:type="gramStart"/>
      <w:r w:rsidRPr="004F2971">
        <w:rPr>
          <w:rFonts w:ascii="Calibri" w:eastAsia="Calibri" w:hAnsi="Calibri" w:cs="Calibri"/>
          <w:color w:val="000000"/>
          <w:sz w:val="22"/>
          <w:szCs w:val="22"/>
        </w:rPr>
        <w:t>utility</w:t>
      </w:r>
      <w:proofErr w:type="gramEnd"/>
      <w:r w:rsidRPr="004F2971">
        <w:rPr>
          <w:rFonts w:ascii="Calibri" w:eastAsia="Calibri" w:hAnsi="Calibri" w:cs="Calibri"/>
          <w:color w:val="000000"/>
          <w:sz w:val="22"/>
          <w:szCs w:val="22"/>
        </w:rPr>
        <w:t xml:space="preserve"> and semi-cond</w:t>
      </w:r>
      <w:r w:rsidRPr="004F2971">
        <w:rPr>
          <w:rFonts w:ascii="Calibri" w:eastAsia="Calibri" w:hAnsi="Calibri" w:cs="Calibri"/>
          <w:color w:val="000000"/>
          <w:sz w:val="22"/>
          <w:szCs w:val="22"/>
        </w:rPr>
        <w:t>uctor sectors, whereas the Republican portfolio has most companies within Technology, Energy, Financials and Healthcare sectors. To better compare the two portfolios, we looked up each sector’s past 5 years’ performance. As shown in the graph, the Technolo</w:t>
      </w:r>
      <w:r w:rsidRPr="004F2971">
        <w:rPr>
          <w:rFonts w:ascii="Calibri" w:eastAsia="Calibri" w:hAnsi="Calibri" w:cs="Calibri"/>
          <w:color w:val="000000"/>
          <w:sz w:val="22"/>
          <w:szCs w:val="22"/>
        </w:rPr>
        <w:t xml:space="preserve">gy sector has the best performance among others and the Energy sector has the worst performance in recent years. </w:t>
      </w:r>
    </w:p>
    <w:p w14:paraId="1DB22ADA"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The terrible performance of the Energy sector may account for the Republican’s withdrawal from the Paris Agreemen</w:t>
      </w:r>
      <w:r w:rsidRPr="004F2971">
        <w:rPr>
          <w:rFonts w:ascii="Calibri" w:eastAsia="Calibri" w:hAnsi="Calibri" w:cs="Calibri"/>
          <w:color w:val="000000"/>
          <w:sz w:val="22"/>
          <w:szCs w:val="22"/>
        </w:rPr>
        <w:t>t in 2019 (</w:t>
      </w:r>
      <w:hyperlink r:id="rId9">
        <w:r w:rsidRPr="004F2971">
          <w:rPr>
            <w:rFonts w:ascii="Calibri" w:eastAsia="Calibri" w:hAnsi="Calibri" w:cs="Calibri"/>
            <w:sz w:val="22"/>
            <w:szCs w:val="22"/>
          </w:rPr>
          <w:t>Pompeo</w:t>
        </w:r>
      </w:hyperlink>
      <w:r w:rsidRPr="004F2971">
        <w:rPr>
          <w:rFonts w:ascii="Calibri" w:eastAsia="Calibri" w:hAnsi="Calibri" w:cs="Calibri"/>
          <w:sz w:val="22"/>
          <w:szCs w:val="22"/>
        </w:rPr>
        <w:t>,2020</w:t>
      </w:r>
      <w:r w:rsidRPr="004F2971">
        <w:rPr>
          <w:rFonts w:ascii="Calibri" w:eastAsia="Calibri" w:hAnsi="Calibri" w:cs="Calibri"/>
          <w:color w:val="000000"/>
          <w:sz w:val="22"/>
          <w:szCs w:val="22"/>
        </w:rPr>
        <w:t xml:space="preserve">). The climate plan demonstrated by Joe Biden is about “put us on the right track”. Biden decided to join back the Paris Agreement and achieves a carbon-neutral economy before 2050. Moreover, </w:t>
      </w:r>
      <w:r w:rsidRPr="004F2971">
        <w:rPr>
          <w:rFonts w:ascii="Calibri" w:eastAsia="Calibri" w:hAnsi="Calibri" w:cs="Calibri"/>
          <w:color w:val="000000"/>
          <w:sz w:val="22"/>
          <w:szCs w:val="22"/>
        </w:rPr>
        <w:t>he wanted to be the leader of all major countries to solve the environment problem. However, the Republican still insists that environmental problems are not manmade. Trump considered the Paris Agreement is one-side, harmful to the United States. These opi</w:t>
      </w:r>
      <w:r w:rsidRPr="004F2971">
        <w:rPr>
          <w:rFonts w:ascii="Calibri" w:eastAsia="Calibri" w:hAnsi="Calibri" w:cs="Calibri"/>
          <w:color w:val="000000"/>
          <w:sz w:val="22"/>
          <w:szCs w:val="22"/>
        </w:rPr>
        <w:t xml:space="preserve">nions may have great impact on the Republican portfolio. </w:t>
      </w:r>
    </w:p>
    <w:p w14:paraId="57229D39"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Besides, the Republican also shows their impatience and dislike of the Technology sector. The Facebook Inc. and Twitter Inc. are both under subpoenas by Republican. Moreover, the Alphabet Inc. is al</w:t>
      </w:r>
      <w:r w:rsidRPr="004F2971">
        <w:rPr>
          <w:rFonts w:ascii="Calibri" w:eastAsia="Calibri" w:hAnsi="Calibri" w:cs="Calibri"/>
          <w:color w:val="000000"/>
          <w:sz w:val="22"/>
          <w:szCs w:val="22"/>
        </w:rPr>
        <w:t>so investigated by the government. Democratic shows support for those technology industries. These large technology companies may experience a boost from the supports and help from Democratic (</w:t>
      </w:r>
      <w:proofErr w:type="spellStart"/>
      <w:r w:rsidRPr="004F2971">
        <w:rPr>
          <w:rFonts w:ascii="Calibri" w:eastAsia="Calibri" w:hAnsi="Calibri" w:cs="Calibri"/>
          <w:sz w:val="22"/>
          <w:szCs w:val="22"/>
        </w:rPr>
        <w:t>Gabbatiss</w:t>
      </w:r>
      <w:proofErr w:type="spellEnd"/>
      <w:r w:rsidRPr="004F2971">
        <w:rPr>
          <w:rFonts w:ascii="Calibri" w:eastAsia="Calibri" w:hAnsi="Calibri" w:cs="Calibri"/>
          <w:sz w:val="22"/>
          <w:szCs w:val="22"/>
        </w:rPr>
        <w:t>, 2020</w:t>
      </w:r>
      <w:r w:rsidRPr="004F2971">
        <w:rPr>
          <w:rFonts w:ascii="Calibri" w:eastAsia="Calibri" w:hAnsi="Calibri" w:cs="Calibri"/>
          <w:color w:val="000000"/>
          <w:sz w:val="22"/>
          <w:szCs w:val="22"/>
        </w:rPr>
        <w:t xml:space="preserve">). </w:t>
      </w:r>
    </w:p>
    <w:p w14:paraId="65F67E1A" w14:textId="77777777" w:rsidR="00D5386F" w:rsidRPr="004F2971" w:rsidRDefault="00D5386F">
      <w:pPr>
        <w:pBdr>
          <w:top w:val="nil"/>
          <w:left w:val="nil"/>
          <w:bottom w:val="nil"/>
          <w:right w:val="nil"/>
          <w:between w:val="nil"/>
        </w:pBdr>
        <w:ind w:left="360" w:firstLine="440"/>
        <w:rPr>
          <w:rFonts w:ascii="Calibri" w:eastAsia="Calibri" w:hAnsi="Calibri" w:cs="Calibri"/>
          <w:color w:val="000000"/>
          <w:sz w:val="22"/>
          <w:szCs w:val="22"/>
        </w:rPr>
      </w:pPr>
    </w:p>
    <w:tbl>
      <w:tblPr>
        <w:tblStyle w:val="a1"/>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7D6E55A1" w14:textId="77777777">
        <w:tc>
          <w:tcPr>
            <w:tcW w:w="8280" w:type="dxa"/>
          </w:tcPr>
          <w:p w14:paraId="3C50A8F3"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noProof/>
                <w:color w:val="000000"/>
              </w:rPr>
              <w:drawing>
                <wp:inline distT="0" distB="0" distL="0" distR="0" wp14:anchorId="20099781" wp14:editId="2B0603A2">
                  <wp:extent cx="4313553" cy="2892471"/>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4313553" cy="2892471"/>
                          </a:xfrm>
                          <a:prstGeom prst="rect">
                            <a:avLst/>
                          </a:prstGeom>
                          <a:ln/>
                        </pic:spPr>
                      </pic:pic>
                    </a:graphicData>
                  </a:graphic>
                </wp:inline>
              </w:drawing>
            </w:r>
          </w:p>
        </w:tc>
      </w:tr>
      <w:tr w:rsidR="00D5386F" w:rsidRPr="004F2971" w14:paraId="54F0FE9E" w14:textId="77777777">
        <w:tc>
          <w:tcPr>
            <w:tcW w:w="8280" w:type="dxa"/>
          </w:tcPr>
          <w:p w14:paraId="0CD7FC26"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color w:val="000000"/>
              </w:rPr>
              <w:lastRenderedPageBreak/>
              <w:t>Figure A.1.2 Growth of stocks in sectors in past 5 years</w:t>
            </w:r>
          </w:p>
        </w:tc>
      </w:tr>
    </w:tbl>
    <w:p w14:paraId="3C64D1CF" w14:textId="77777777" w:rsidR="00D5386F" w:rsidRPr="004F2971" w:rsidRDefault="00D5386F">
      <w:pPr>
        <w:rPr>
          <w:rFonts w:ascii="Calibri" w:eastAsia="Calibri" w:hAnsi="Calibri" w:cs="Calibri"/>
          <w:sz w:val="22"/>
          <w:szCs w:val="22"/>
        </w:rPr>
      </w:pPr>
    </w:p>
    <w:p w14:paraId="02D1C6F2" w14:textId="77777777" w:rsidR="00D5386F" w:rsidRPr="004F2971" w:rsidRDefault="003F2F50">
      <w:pPr>
        <w:numPr>
          <w:ilvl w:val="0"/>
          <w:numId w:val="3"/>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Headquarter locations</w:t>
      </w:r>
    </w:p>
    <w:tbl>
      <w:tblPr>
        <w:tblStyle w:val="a2"/>
        <w:tblW w:w="8630" w:type="dxa"/>
        <w:tblBorders>
          <w:top w:val="nil"/>
          <w:left w:val="nil"/>
          <w:bottom w:val="nil"/>
          <w:right w:val="nil"/>
          <w:insideH w:val="nil"/>
          <w:insideV w:val="nil"/>
        </w:tblBorders>
        <w:tblLayout w:type="fixed"/>
        <w:tblLook w:val="0400" w:firstRow="0" w:lastRow="0" w:firstColumn="0" w:lastColumn="0" w:noHBand="0" w:noVBand="1"/>
      </w:tblPr>
      <w:tblGrid>
        <w:gridCol w:w="8630"/>
      </w:tblGrid>
      <w:tr w:rsidR="00D5386F" w:rsidRPr="004F2971" w14:paraId="12F3022A" w14:textId="77777777">
        <w:tc>
          <w:tcPr>
            <w:tcW w:w="8630" w:type="dxa"/>
          </w:tcPr>
          <w:p w14:paraId="44C9F619"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20C63A8A" wp14:editId="6FC08E0E">
                  <wp:extent cx="3401947" cy="204418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1"/>
                          <a:srcRect/>
                          <a:stretch>
                            <a:fillRect/>
                          </a:stretch>
                        </pic:blipFill>
                        <pic:spPr>
                          <a:xfrm>
                            <a:off x="0" y="0"/>
                            <a:ext cx="3401947" cy="2044185"/>
                          </a:xfrm>
                          <a:prstGeom prst="rect">
                            <a:avLst/>
                          </a:prstGeom>
                          <a:ln/>
                        </pic:spPr>
                      </pic:pic>
                    </a:graphicData>
                  </a:graphic>
                </wp:inline>
              </w:drawing>
            </w:r>
          </w:p>
        </w:tc>
      </w:tr>
      <w:tr w:rsidR="00D5386F" w:rsidRPr="004F2971" w14:paraId="0DAD2C12" w14:textId="77777777">
        <w:tc>
          <w:tcPr>
            <w:tcW w:w="8630" w:type="dxa"/>
          </w:tcPr>
          <w:p w14:paraId="0FA6D103"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4916ABB1" wp14:editId="05C581D7">
                  <wp:extent cx="3410734" cy="2065629"/>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3410734" cy="2065629"/>
                          </a:xfrm>
                          <a:prstGeom prst="rect">
                            <a:avLst/>
                          </a:prstGeom>
                          <a:ln/>
                        </pic:spPr>
                      </pic:pic>
                    </a:graphicData>
                  </a:graphic>
                </wp:inline>
              </w:drawing>
            </w:r>
          </w:p>
        </w:tc>
      </w:tr>
      <w:tr w:rsidR="00D5386F" w:rsidRPr="004F2971" w14:paraId="244B38F8" w14:textId="77777777">
        <w:tc>
          <w:tcPr>
            <w:tcW w:w="8630" w:type="dxa"/>
          </w:tcPr>
          <w:p w14:paraId="4780690F" w14:textId="77777777" w:rsidR="00D5386F" w:rsidRPr="004F2971" w:rsidRDefault="003F2F50">
            <w:pPr>
              <w:jc w:val="center"/>
              <w:rPr>
                <w:rFonts w:ascii="Calibri" w:eastAsia="Calibri" w:hAnsi="Calibri" w:cs="Calibri"/>
              </w:rPr>
            </w:pPr>
            <w:r w:rsidRPr="004F2971">
              <w:rPr>
                <w:rFonts w:ascii="Calibri" w:eastAsia="Calibri" w:hAnsi="Calibri" w:cs="Calibri"/>
              </w:rPr>
              <w:t>Figure A.2.1 The headquarters’ location of Democratic Portfolio and Republican Portfolio</w:t>
            </w:r>
          </w:p>
        </w:tc>
      </w:tr>
    </w:tbl>
    <w:p w14:paraId="74D557BC" w14:textId="77777777" w:rsidR="00D5386F" w:rsidRPr="004F2971" w:rsidRDefault="00D5386F">
      <w:pPr>
        <w:rPr>
          <w:rFonts w:ascii="Calibri" w:eastAsia="Calibri" w:hAnsi="Calibri" w:cs="Calibri"/>
          <w:sz w:val="22"/>
          <w:szCs w:val="22"/>
        </w:rPr>
      </w:pPr>
    </w:p>
    <w:p w14:paraId="3793B8BD"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We initially </w:t>
      </w:r>
      <w:proofErr w:type="gramStart"/>
      <w:r w:rsidRPr="004F2971">
        <w:rPr>
          <w:rFonts w:ascii="Calibri" w:eastAsia="Calibri" w:hAnsi="Calibri" w:cs="Calibri"/>
          <w:color w:val="000000"/>
          <w:sz w:val="22"/>
          <w:szCs w:val="22"/>
        </w:rPr>
        <w:t>look into</w:t>
      </w:r>
      <w:proofErr w:type="gramEnd"/>
      <w:r w:rsidRPr="004F2971">
        <w:rPr>
          <w:rFonts w:ascii="Calibri" w:eastAsia="Calibri" w:hAnsi="Calibri" w:cs="Calibri"/>
          <w:color w:val="000000"/>
          <w:sz w:val="22"/>
          <w:szCs w:val="22"/>
        </w:rPr>
        <w:t xml:space="preserve"> the companies’ location distribution among sectors divided by parties. An overview of the distribution is in the following graph, which illust</w:t>
      </w:r>
      <w:r w:rsidRPr="004F2971">
        <w:rPr>
          <w:rFonts w:ascii="Calibri" w:eastAsia="Calibri" w:hAnsi="Calibri" w:cs="Calibri"/>
          <w:color w:val="000000"/>
          <w:sz w:val="22"/>
          <w:szCs w:val="22"/>
        </w:rPr>
        <w:t>rates that most democratic portfolio stocks are condensed in states supporting republic and most republican portfolio stocks are condensed in states supporting democracy. For democratic portfolio stocks, they are distributed in both United States and Irela</w:t>
      </w:r>
      <w:r w:rsidRPr="004F2971">
        <w:rPr>
          <w:rFonts w:ascii="Calibri" w:eastAsia="Calibri" w:hAnsi="Calibri" w:cs="Calibri"/>
          <w:color w:val="000000"/>
          <w:sz w:val="22"/>
          <w:szCs w:val="22"/>
        </w:rPr>
        <w:t xml:space="preserve">nd. Ignoring the </w:t>
      </w:r>
      <w:proofErr w:type="spellStart"/>
      <w:r w:rsidRPr="004F2971">
        <w:rPr>
          <w:rFonts w:ascii="Calibri" w:eastAsia="Calibri" w:hAnsi="Calibri" w:cs="Calibri"/>
          <w:color w:val="000000"/>
          <w:sz w:val="22"/>
          <w:szCs w:val="22"/>
        </w:rPr>
        <w:t>Aptiv</w:t>
      </w:r>
      <w:proofErr w:type="spellEnd"/>
      <w:r w:rsidRPr="004F2971">
        <w:rPr>
          <w:rFonts w:ascii="Calibri" w:eastAsia="Calibri" w:hAnsi="Calibri" w:cs="Calibri"/>
          <w:color w:val="000000"/>
          <w:sz w:val="22"/>
          <w:szCs w:val="22"/>
        </w:rPr>
        <w:t xml:space="preserve"> PLC from Ireland, there are five stocks that came from democratic states: Exelon Corp. in Illinois, Constellation Brands </w:t>
      </w:r>
      <w:proofErr w:type="gramStart"/>
      <w:r w:rsidRPr="004F2971">
        <w:rPr>
          <w:rFonts w:ascii="Calibri" w:eastAsia="Calibri" w:hAnsi="Calibri" w:cs="Calibri"/>
          <w:color w:val="000000"/>
          <w:sz w:val="22"/>
          <w:szCs w:val="22"/>
        </w:rPr>
        <w:t>Inc.</w:t>
      </w:r>
      <w:proofErr w:type="gramEnd"/>
      <w:r w:rsidRPr="004F2971">
        <w:rPr>
          <w:rFonts w:ascii="Calibri" w:eastAsia="Calibri" w:hAnsi="Calibri" w:cs="Calibri"/>
          <w:color w:val="000000"/>
          <w:sz w:val="22"/>
          <w:szCs w:val="22"/>
        </w:rPr>
        <w:t xml:space="preserve"> and Estee Lauder Cos. In New York, and SunPower Corp. and McDonald’s Corp. in California. Other companies a</w:t>
      </w:r>
      <w:r w:rsidRPr="004F2971">
        <w:rPr>
          <w:rFonts w:ascii="Calibri" w:eastAsia="Calibri" w:hAnsi="Calibri" w:cs="Calibri"/>
          <w:color w:val="000000"/>
          <w:sz w:val="22"/>
          <w:szCs w:val="22"/>
        </w:rPr>
        <w:t xml:space="preserve">re from republican states and swing states. There are four companies from swing states: Michigan, Florida, and Virginia. According to United States presidential election from 1864 to present, there are 28 times that Michigan voted for Republican, 17 times </w:t>
      </w:r>
      <w:r w:rsidRPr="004F2971">
        <w:rPr>
          <w:rFonts w:ascii="Calibri" w:eastAsia="Calibri" w:hAnsi="Calibri" w:cs="Calibri"/>
          <w:color w:val="000000"/>
          <w:sz w:val="22"/>
          <w:szCs w:val="22"/>
        </w:rPr>
        <w:t xml:space="preserve">that Florida voted for Republican, and 16 times that Virginia voted for Republican (Wikipedia, n.d.). </w:t>
      </w:r>
    </w:p>
    <w:p w14:paraId="392304CD"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For republican portfolio stocks, they are distributed in six states with eight companies from California: Alphabet Inc., Salesforce.com Inc., QUALCOMM In</w:t>
      </w:r>
      <w:r w:rsidRPr="004F2971">
        <w:rPr>
          <w:rFonts w:ascii="Calibri" w:eastAsia="Calibri" w:hAnsi="Calibri" w:cs="Calibri"/>
          <w:color w:val="000000"/>
          <w:sz w:val="22"/>
          <w:szCs w:val="22"/>
        </w:rPr>
        <w:t>c., Gilead Sciences Inc., Chevron Corp., Facebook Inc., PayPal Holdings Inc., and Visa Inc. As summarized in official Federal Election Commission report (2008, 2012 &amp; 2016), although California voted for Republican six times more than Democratic, it is inc</w:t>
      </w:r>
      <w:r w:rsidRPr="004F2971">
        <w:rPr>
          <w:rFonts w:ascii="Calibri" w:eastAsia="Calibri" w:hAnsi="Calibri" w:cs="Calibri"/>
          <w:color w:val="000000"/>
          <w:sz w:val="22"/>
          <w:szCs w:val="22"/>
        </w:rPr>
        <w:t xml:space="preserve">lined to Democratic since 1992. New York and New Jersey are deep blue states, while Texas is a deep red state. For the other two </w:t>
      </w:r>
      <w:r w:rsidRPr="004F2971">
        <w:rPr>
          <w:rFonts w:ascii="Calibri" w:eastAsia="Calibri" w:hAnsi="Calibri" w:cs="Calibri"/>
          <w:color w:val="000000"/>
          <w:sz w:val="22"/>
          <w:szCs w:val="22"/>
        </w:rPr>
        <w:lastRenderedPageBreak/>
        <w:t>states, North Carolina and Washington are two swing states. According to the United States presidential selection history, ther</w:t>
      </w:r>
      <w:r w:rsidRPr="004F2971">
        <w:rPr>
          <w:rFonts w:ascii="Calibri" w:eastAsia="Calibri" w:hAnsi="Calibri" w:cs="Calibri"/>
          <w:color w:val="000000"/>
          <w:sz w:val="22"/>
          <w:szCs w:val="22"/>
        </w:rPr>
        <w:t xml:space="preserve">e are 18 times that Washington voted Democratic, compared with 14 times for Republican. For North Carolina, it voted for Democratic 30 times, compared with 17 times for Republican (Wikipedia, n.d.). </w:t>
      </w:r>
    </w:p>
    <w:p w14:paraId="0F7BF3A8"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From the statistics, we found that there are many inters</w:t>
      </w:r>
      <w:r w:rsidRPr="004F2971">
        <w:rPr>
          <w:rFonts w:ascii="Calibri" w:eastAsia="Calibri" w:hAnsi="Calibri" w:cs="Calibri"/>
          <w:color w:val="000000"/>
          <w:sz w:val="22"/>
          <w:szCs w:val="22"/>
        </w:rPr>
        <w:t xml:space="preserve">ections and overlaps between the two portfolios in terms of headquarters location. The location of headquarters may have impact on the stock performance of that company. </w:t>
      </w:r>
    </w:p>
    <w:p w14:paraId="213F3CF0" w14:textId="77777777" w:rsidR="00D5386F" w:rsidRPr="004F2971" w:rsidRDefault="00D5386F">
      <w:pPr>
        <w:pBdr>
          <w:top w:val="nil"/>
          <w:left w:val="nil"/>
          <w:bottom w:val="nil"/>
          <w:right w:val="nil"/>
          <w:between w:val="nil"/>
        </w:pBdr>
        <w:ind w:left="360" w:firstLine="440"/>
        <w:rPr>
          <w:rFonts w:ascii="Calibri" w:eastAsia="Calibri" w:hAnsi="Calibri" w:cs="Calibri"/>
          <w:color w:val="000000"/>
          <w:sz w:val="22"/>
          <w:szCs w:val="22"/>
        </w:rPr>
      </w:pPr>
    </w:p>
    <w:p w14:paraId="121192EA" w14:textId="77777777" w:rsidR="00D5386F" w:rsidRPr="004F2971" w:rsidRDefault="003F2F50">
      <w:pPr>
        <w:numPr>
          <w:ilvl w:val="0"/>
          <w:numId w:val="3"/>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Return between the Democratic and the Republican portfolios</w:t>
      </w:r>
    </w:p>
    <w:tbl>
      <w:tblPr>
        <w:tblStyle w:val="a3"/>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2AAE2B22" w14:textId="77777777">
        <w:tc>
          <w:tcPr>
            <w:tcW w:w="8280" w:type="dxa"/>
          </w:tcPr>
          <w:p w14:paraId="473DD8AC"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noProof/>
                <w:color w:val="000000"/>
              </w:rPr>
              <w:drawing>
                <wp:inline distT="0" distB="0" distL="0" distR="0" wp14:anchorId="0512D519" wp14:editId="3E85D834">
                  <wp:extent cx="5329481" cy="2468057"/>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5329481" cy="2468057"/>
                          </a:xfrm>
                          <a:prstGeom prst="rect">
                            <a:avLst/>
                          </a:prstGeom>
                          <a:ln/>
                        </pic:spPr>
                      </pic:pic>
                    </a:graphicData>
                  </a:graphic>
                </wp:inline>
              </w:drawing>
            </w:r>
          </w:p>
        </w:tc>
      </w:tr>
      <w:tr w:rsidR="00D5386F" w:rsidRPr="004F2971" w14:paraId="4471BF99" w14:textId="77777777">
        <w:tc>
          <w:tcPr>
            <w:tcW w:w="8280" w:type="dxa"/>
          </w:tcPr>
          <w:p w14:paraId="76B9795C"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color w:val="000000"/>
              </w:rPr>
              <w:t>Figure A.3.1 Portfolio cumulative return from 1984-2020</w:t>
            </w:r>
          </w:p>
        </w:tc>
      </w:tr>
    </w:tbl>
    <w:p w14:paraId="5AD0301D" w14:textId="77777777" w:rsidR="00D5386F" w:rsidRPr="004F2971" w:rsidRDefault="00D5386F">
      <w:pPr>
        <w:rPr>
          <w:rFonts w:ascii="Calibri" w:eastAsia="Calibri" w:hAnsi="Calibri" w:cs="Calibri"/>
          <w:sz w:val="22"/>
          <w:szCs w:val="22"/>
        </w:rPr>
      </w:pPr>
    </w:p>
    <w:p w14:paraId="7FD2B913"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We calculated the cumulative return of both the Democratic and the Republican portfolio and we found that the Democratic portfolio has higher cumulative return throughout 1984 to 2020. However, the pattern also shows that the difference between the two por</w:t>
      </w:r>
      <w:r w:rsidRPr="004F2971">
        <w:rPr>
          <w:rFonts w:ascii="Calibri" w:eastAsia="Calibri" w:hAnsi="Calibri" w:cs="Calibri"/>
          <w:color w:val="000000"/>
          <w:sz w:val="22"/>
          <w:szCs w:val="22"/>
        </w:rPr>
        <w:t>tfolios has shrank in recent years. We continued our analysis by calculating the annualized return of both portfolios.</w:t>
      </w:r>
    </w:p>
    <w:p w14:paraId="5213075C" w14:textId="77777777" w:rsidR="00D5386F" w:rsidRPr="004F2971" w:rsidRDefault="00D5386F">
      <w:pPr>
        <w:pBdr>
          <w:top w:val="nil"/>
          <w:left w:val="nil"/>
          <w:bottom w:val="nil"/>
          <w:right w:val="nil"/>
          <w:between w:val="nil"/>
        </w:pBdr>
        <w:ind w:left="360" w:firstLine="440"/>
        <w:rPr>
          <w:rFonts w:ascii="Calibri" w:eastAsia="Calibri" w:hAnsi="Calibri" w:cs="Calibri"/>
          <w:color w:val="000000"/>
          <w:sz w:val="22"/>
          <w:szCs w:val="22"/>
        </w:rPr>
      </w:pPr>
    </w:p>
    <w:tbl>
      <w:tblPr>
        <w:tblStyle w:val="a4"/>
        <w:tblW w:w="8630" w:type="dxa"/>
        <w:jc w:val="center"/>
        <w:tblBorders>
          <w:top w:val="nil"/>
          <w:left w:val="nil"/>
          <w:bottom w:val="nil"/>
          <w:right w:val="nil"/>
          <w:insideH w:val="nil"/>
          <w:insideV w:val="nil"/>
        </w:tblBorders>
        <w:tblLayout w:type="fixed"/>
        <w:tblLook w:val="0400" w:firstRow="0" w:lastRow="0" w:firstColumn="0" w:lastColumn="0" w:noHBand="0" w:noVBand="1"/>
      </w:tblPr>
      <w:tblGrid>
        <w:gridCol w:w="8630"/>
      </w:tblGrid>
      <w:tr w:rsidR="00D5386F" w:rsidRPr="004F2971" w14:paraId="209B34C9" w14:textId="77777777">
        <w:trPr>
          <w:jc w:val="center"/>
        </w:trPr>
        <w:tc>
          <w:tcPr>
            <w:tcW w:w="8630" w:type="dxa"/>
          </w:tcPr>
          <w:p w14:paraId="3F0E3F32"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noProof/>
                <w:color w:val="000000"/>
              </w:rPr>
              <w:drawing>
                <wp:inline distT="0" distB="0" distL="0" distR="0" wp14:anchorId="2FC41E9B" wp14:editId="11D6E060">
                  <wp:extent cx="4566834" cy="211488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566834" cy="2114880"/>
                          </a:xfrm>
                          <a:prstGeom prst="rect">
                            <a:avLst/>
                          </a:prstGeom>
                          <a:ln/>
                        </pic:spPr>
                      </pic:pic>
                    </a:graphicData>
                  </a:graphic>
                </wp:inline>
              </w:drawing>
            </w:r>
          </w:p>
        </w:tc>
      </w:tr>
      <w:tr w:rsidR="00D5386F" w:rsidRPr="004F2971" w14:paraId="543048BC" w14:textId="77777777">
        <w:trPr>
          <w:jc w:val="center"/>
        </w:trPr>
        <w:tc>
          <w:tcPr>
            <w:tcW w:w="8630" w:type="dxa"/>
          </w:tcPr>
          <w:p w14:paraId="7D44D1C4"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color w:val="000000"/>
              </w:rPr>
              <w:t>Figure A.3.2 Portfolio annualized return from 1984-2020</w:t>
            </w:r>
          </w:p>
        </w:tc>
      </w:tr>
    </w:tbl>
    <w:p w14:paraId="5B6329F0"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                                                                                                                                                                                                                                                                </w:t>
      </w:r>
      <w:r w:rsidRPr="004F2971">
        <w:rPr>
          <w:rFonts w:ascii="Calibri" w:eastAsia="Calibri" w:hAnsi="Calibri" w:cs="Calibri"/>
          <w:color w:val="000000"/>
          <w:sz w:val="22"/>
          <w:szCs w:val="22"/>
        </w:rPr>
        <w:t xml:space="preserve">                                                                                                                                                                                                                                                                </w:t>
      </w:r>
      <w:r w:rsidRPr="004F2971">
        <w:rPr>
          <w:rFonts w:ascii="Calibri" w:eastAsia="Calibri" w:hAnsi="Calibri" w:cs="Calibri"/>
          <w:color w:val="000000"/>
          <w:sz w:val="22"/>
          <w:szCs w:val="22"/>
        </w:rPr>
        <w:t xml:space="preserve">                                                                                                                                                                                                                                                                </w:t>
      </w:r>
      <w:r w:rsidRPr="004F2971">
        <w:rPr>
          <w:rFonts w:ascii="Calibri" w:eastAsia="Calibri" w:hAnsi="Calibri" w:cs="Calibri"/>
          <w:color w:val="000000"/>
          <w:sz w:val="22"/>
          <w:szCs w:val="22"/>
        </w:rPr>
        <w:t xml:space="preserve">                                                                                                                                                                                                                                                                </w:t>
      </w:r>
      <w:r w:rsidRPr="004F2971">
        <w:rPr>
          <w:rFonts w:ascii="Calibri" w:eastAsia="Calibri" w:hAnsi="Calibri" w:cs="Calibri"/>
          <w:color w:val="000000"/>
          <w:sz w:val="22"/>
          <w:szCs w:val="22"/>
        </w:rPr>
        <w:t xml:space="preserve">                                                                                                                                                                                                                                                                </w:t>
      </w:r>
      <w:r w:rsidRPr="004F2971">
        <w:rPr>
          <w:rFonts w:ascii="Calibri" w:eastAsia="Calibri" w:hAnsi="Calibri" w:cs="Calibri"/>
          <w:color w:val="000000"/>
          <w:sz w:val="22"/>
          <w:szCs w:val="22"/>
        </w:rPr>
        <w:t xml:space="preserve">                                                                                                                 </w:t>
      </w:r>
    </w:p>
    <w:p w14:paraId="064CCDA2"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proofErr w:type="gramStart"/>
      <w:r w:rsidRPr="004F2971">
        <w:rPr>
          <w:rFonts w:ascii="Calibri" w:eastAsia="Calibri" w:hAnsi="Calibri" w:cs="Calibri"/>
          <w:color w:val="000000"/>
          <w:sz w:val="22"/>
          <w:szCs w:val="22"/>
        </w:rPr>
        <w:lastRenderedPageBreak/>
        <w:t>Due to the fact that</w:t>
      </w:r>
      <w:proofErr w:type="gramEnd"/>
      <w:r w:rsidRPr="004F2971">
        <w:rPr>
          <w:rFonts w:ascii="Calibri" w:eastAsia="Calibri" w:hAnsi="Calibri" w:cs="Calibri"/>
          <w:color w:val="000000"/>
          <w:sz w:val="22"/>
          <w:szCs w:val="22"/>
        </w:rPr>
        <w:t xml:space="preserve"> some companies in the Democratic portfolio were founded earlier than those in the Republican portfolio, we could see that</w:t>
      </w:r>
      <w:r w:rsidRPr="004F2971">
        <w:rPr>
          <w:rFonts w:ascii="Calibri" w:eastAsia="Calibri" w:hAnsi="Calibri" w:cs="Calibri"/>
          <w:color w:val="000000"/>
          <w:sz w:val="22"/>
          <w:szCs w:val="22"/>
        </w:rPr>
        <w:t xml:space="preserve"> the Democratic portfolio outperformed the Republican portfolio in earlier years. In more recent years starting from 2016, when Donald Trump was elected, the Republican portfolio outperformed the Democratic portfolio, however, the latest data showed that t</w:t>
      </w:r>
      <w:r w:rsidRPr="004F2971">
        <w:rPr>
          <w:rFonts w:ascii="Calibri" w:eastAsia="Calibri" w:hAnsi="Calibri" w:cs="Calibri"/>
          <w:color w:val="000000"/>
          <w:sz w:val="22"/>
          <w:szCs w:val="22"/>
        </w:rPr>
        <w:t xml:space="preserve">he Democratic portfolio has better performance. Therefore, we plotted the annual returns of both portfolios from 2016 to 2020. </w:t>
      </w:r>
    </w:p>
    <w:tbl>
      <w:tblPr>
        <w:tblStyle w:val="a5"/>
        <w:tblW w:w="8640" w:type="dxa"/>
        <w:jc w:val="center"/>
        <w:tblBorders>
          <w:top w:val="nil"/>
          <w:left w:val="nil"/>
          <w:bottom w:val="nil"/>
          <w:right w:val="nil"/>
          <w:insideH w:val="nil"/>
          <w:insideV w:val="nil"/>
        </w:tblBorders>
        <w:tblLayout w:type="fixed"/>
        <w:tblLook w:val="0400" w:firstRow="0" w:lastRow="0" w:firstColumn="0" w:lastColumn="0" w:noHBand="0" w:noVBand="1"/>
      </w:tblPr>
      <w:tblGrid>
        <w:gridCol w:w="8640"/>
      </w:tblGrid>
      <w:tr w:rsidR="00D5386F" w:rsidRPr="004F2971" w14:paraId="0D4FEEEF" w14:textId="77777777">
        <w:trPr>
          <w:jc w:val="center"/>
        </w:trPr>
        <w:tc>
          <w:tcPr>
            <w:tcW w:w="8640" w:type="dxa"/>
          </w:tcPr>
          <w:p w14:paraId="4B79737A"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noProof/>
                <w:color w:val="000000"/>
              </w:rPr>
              <w:drawing>
                <wp:inline distT="0" distB="0" distL="0" distR="0" wp14:anchorId="7B6A81F6" wp14:editId="4008B852">
                  <wp:extent cx="5481320" cy="219964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481320" cy="2199640"/>
                          </a:xfrm>
                          <a:prstGeom prst="rect">
                            <a:avLst/>
                          </a:prstGeom>
                          <a:ln/>
                        </pic:spPr>
                      </pic:pic>
                    </a:graphicData>
                  </a:graphic>
                </wp:inline>
              </w:drawing>
            </w:r>
          </w:p>
        </w:tc>
      </w:tr>
      <w:tr w:rsidR="00D5386F" w:rsidRPr="004F2971" w14:paraId="367ABCA6" w14:textId="77777777">
        <w:trPr>
          <w:jc w:val="center"/>
        </w:trPr>
        <w:tc>
          <w:tcPr>
            <w:tcW w:w="8640" w:type="dxa"/>
          </w:tcPr>
          <w:p w14:paraId="4E8DF19C"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color w:val="000000"/>
              </w:rPr>
              <w:t>Figure A.3.3 Portfolio’s annual return for past 4 years</w:t>
            </w:r>
          </w:p>
        </w:tc>
      </w:tr>
    </w:tbl>
    <w:p w14:paraId="1DA3F104" w14:textId="77777777" w:rsidR="00D5386F" w:rsidRPr="004F2971" w:rsidRDefault="00D5386F">
      <w:pPr>
        <w:rPr>
          <w:rFonts w:ascii="Calibri" w:eastAsia="Calibri" w:hAnsi="Calibri" w:cs="Calibri"/>
          <w:sz w:val="22"/>
          <w:szCs w:val="22"/>
        </w:rPr>
      </w:pPr>
    </w:p>
    <w:p w14:paraId="3561EF96"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When we look at both portfolios in more recent years, we found that the Democratic portfolio generates higher return than the Republican portfolio, especially in year 2020. We compared each stock’s annual return in 2020 and found that this difference is ma</w:t>
      </w:r>
      <w:r w:rsidRPr="004F2971">
        <w:rPr>
          <w:rFonts w:ascii="Calibri" w:eastAsia="Calibri" w:hAnsi="Calibri" w:cs="Calibri"/>
          <w:color w:val="000000"/>
          <w:sz w:val="22"/>
          <w:szCs w:val="22"/>
        </w:rPr>
        <w:t xml:space="preserve">inly generated by the dramatic increase of SunPower Corporation in the Democratic portfolio and the drop in several traditional energy stocks within the Republican portfolio. This may be </w:t>
      </w:r>
      <w:proofErr w:type="gramStart"/>
      <w:r w:rsidRPr="004F2971">
        <w:rPr>
          <w:rFonts w:ascii="Calibri" w:eastAsia="Calibri" w:hAnsi="Calibri" w:cs="Calibri"/>
          <w:color w:val="000000"/>
          <w:sz w:val="22"/>
          <w:szCs w:val="22"/>
        </w:rPr>
        <w:t>due to the fact that</w:t>
      </w:r>
      <w:proofErr w:type="gramEnd"/>
      <w:r w:rsidRPr="004F2971">
        <w:rPr>
          <w:rFonts w:ascii="Calibri" w:eastAsia="Calibri" w:hAnsi="Calibri" w:cs="Calibri"/>
          <w:color w:val="000000"/>
          <w:sz w:val="22"/>
          <w:szCs w:val="22"/>
        </w:rPr>
        <w:t xml:space="preserve"> investors were bidding up renewable energy stock</w:t>
      </w:r>
      <w:r w:rsidRPr="004F2971">
        <w:rPr>
          <w:rFonts w:ascii="Calibri" w:eastAsia="Calibri" w:hAnsi="Calibri" w:cs="Calibri"/>
          <w:color w:val="000000"/>
          <w:sz w:val="22"/>
          <w:szCs w:val="22"/>
        </w:rPr>
        <w:t xml:space="preserve">s given that the growing lead presidential candidate Joe Biden pledged to support renewable energy development and increase solar uptake. </w:t>
      </w:r>
    </w:p>
    <w:p w14:paraId="09310BC3" w14:textId="77777777" w:rsidR="00D5386F" w:rsidRPr="004F2971" w:rsidRDefault="00D5386F">
      <w:pPr>
        <w:ind w:left="425" w:firstLine="440"/>
        <w:rPr>
          <w:rFonts w:ascii="Calibri" w:eastAsia="Calibri" w:hAnsi="Calibri" w:cs="Calibri"/>
          <w:sz w:val="22"/>
          <w:szCs w:val="22"/>
        </w:rPr>
      </w:pPr>
    </w:p>
    <w:p w14:paraId="399CE925" w14:textId="77777777" w:rsidR="00D5386F" w:rsidRPr="004F2971" w:rsidRDefault="003F2F50">
      <w:pPr>
        <w:numPr>
          <w:ilvl w:val="0"/>
          <w:numId w:val="3"/>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Variance between the Democratic and the Republican portfolios</w:t>
      </w:r>
    </w:p>
    <w:tbl>
      <w:tblPr>
        <w:tblStyle w:val="a6"/>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14391DA5" w14:textId="77777777">
        <w:tc>
          <w:tcPr>
            <w:tcW w:w="8280" w:type="dxa"/>
          </w:tcPr>
          <w:p w14:paraId="53A8F7D9"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noProof/>
                <w:color w:val="000000"/>
              </w:rPr>
              <w:drawing>
                <wp:inline distT="0" distB="0" distL="0" distR="0" wp14:anchorId="299408AB" wp14:editId="2F1D4AA9">
                  <wp:extent cx="4776903" cy="2212161"/>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776903" cy="2212161"/>
                          </a:xfrm>
                          <a:prstGeom prst="rect">
                            <a:avLst/>
                          </a:prstGeom>
                          <a:ln/>
                        </pic:spPr>
                      </pic:pic>
                    </a:graphicData>
                  </a:graphic>
                </wp:inline>
              </w:drawing>
            </w:r>
          </w:p>
        </w:tc>
      </w:tr>
      <w:tr w:rsidR="00D5386F" w:rsidRPr="004F2971" w14:paraId="36859D20" w14:textId="77777777">
        <w:tc>
          <w:tcPr>
            <w:tcW w:w="8280" w:type="dxa"/>
          </w:tcPr>
          <w:p w14:paraId="6E33064D"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color w:val="000000"/>
              </w:rPr>
              <w:t>Figure A.4.1 Portfolio variance from 1984-2020</w:t>
            </w:r>
          </w:p>
        </w:tc>
      </w:tr>
    </w:tbl>
    <w:p w14:paraId="3EE9B6DB" w14:textId="77777777" w:rsidR="00D5386F" w:rsidRPr="004F2971" w:rsidRDefault="003F2F50">
      <w:pPr>
        <w:pBdr>
          <w:top w:val="nil"/>
          <w:left w:val="nil"/>
          <w:bottom w:val="nil"/>
          <w:right w:val="nil"/>
          <w:between w:val="nil"/>
        </w:pBd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lastRenderedPageBreak/>
        <w:t>As for the variance of the two portfolios, despite periodic patterns as shown in the diagram, we found that the Republican portfolio has higher variance than that of the Democratic portfolio in earlier years. The dramatic rise of variance in 1980s correspo</w:t>
      </w:r>
      <w:r w:rsidRPr="004F2971">
        <w:rPr>
          <w:rFonts w:ascii="Calibri" w:eastAsia="Calibri" w:hAnsi="Calibri" w:cs="Calibri"/>
          <w:color w:val="000000"/>
          <w:sz w:val="22"/>
          <w:szCs w:val="22"/>
        </w:rPr>
        <w:t>nds to the Oil crisis and the peak in 2008 aligns with the financial crisis at that time. We used portfolio returns data from 2015, when both portfolios have full coverage, to calculate variances of returns and conducted an F-test to check if there is sign</w:t>
      </w:r>
      <w:r w:rsidRPr="004F2971">
        <w:rPr>
          <w:rFonts w:ascii="Calibri" w:eastAsia="Calibri" w:hAnsi="Calibri" w:cs="Calibri"/>
          <w:color w:val="000000"/>
          <w:sz w:val="22"/>
          <w:szCs w:val="22"/>
        </w:rPr>
        <w:t xml:space="preserve">ificant difference in variances between two portfolios. </w:t>
      </w:r>
    </w:p>
    <w:p w14:paraId="2718CE6B" w14:textId="77777777" w:rsidR="00D5386F" w:rsidRPr="004F2971" w:rsidRDefault="003F2F5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S</m:t>
                  </m:r>
                </m:e>
                <m:sup>
                  <m:r>
                    <w:rPr>
                      <w:rFonts w:ascii="Cambria Math" w:eastAsia="Cambria Math" w:hAnsi="Cambria Math" w:cs="Cambria Math"/>
                      <w:sz w:val="22"/>
                      <w:szCs w:val="22"/>
                    </w:rPr>
                    <m:t>2</m:t>
                  </m:r>
                </m:sup>
              </m:sSup>
            </m:e>
            <m:sub>
              <m:r>
                <w:rPr>
                  <w:rFonts w:ascii="Cambria Math" w:eastAsia="Cambria Math" w:hAnsi="Cambria Math" w:cs="Cambria Math"/>
                  <w:sz w:val="22"/>
                  <w:szCs w:val="22"/>
                </w:rPr>
                <m:t>D</m:t>
              </m:r>
            </m:sub>
          </m:sSub>
          <m: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n</m:t>
              </m:r>
              <m:r>
                <w:rPr>
                  <w:rFonts w:ascii="Cambria Math" w:eastAsia="Cambria Math" w:hAnsi="Cambria Math" w:cs="Cambria Math"/>
                  <w:sz w:val="22"/>
                  <w:szCs w:val="22"/>
                </w:rPr>
                <m:t>-</m:t>
              </m:r>
              <m:r>
                <w:rPr>
                  <w:rFonts w:ascii="Cambria Math" w:eastAsia="Cambria Math" w:hAnsi="Cambria Math" w:cs="Cambria Math"/>
                  <w:sz w:val="22"/>
                  <w:szCs w:val="22"/>
                </w:rPr>
                <m:t>1</m:t>
              </m:r>
            </m:den>
          </m:f>
          <m:nary>
            <m:naryPr>
              <m:chr m:val="∑"/>
              <m:ctrlPr>
                <w:rPr>
                  <w:rFonts w:ascii="Cambria Math" w:eastAsia="Cambria Math" w:hAnsi="Cambria Math" w:cs="Cambria Math"/>
                  <w:sz w:val="22"/>
                  <w:szCs w:val="22"/>
                </w:rPr>
              </m:ctrlPr>
            </m:naryPr>
            <m:sub>
              <m:r>
                <w:rPr>
                  <w:rFonts w:ascii="Cambria Math" w:eastAsia="Cambria Math" w:hAnsi="Cambria Math" w:cs="Cambria Math"/>
                  <w:sz w:val="22"/>
                  <w:szCs w:val="22"/>
                </w:rPr>
                <m:t>i</m:t>
              </m:r>
              <m:r>
                <w:rPr>
                  <w:rFonts w:ascii="Cambria Math" w:eastAsia="Cambria Math" w:hAnsi="Cambria Math" w:cs="Cambria Math"/>
                  <w:sz w:val="22"/>
                  <w:szCs w:val="22"/>
                </w:rPr>
                <m:t xml:space="preserve"> = 1</m:t>
              </m:r>
            </m:sub>
            <m:sup>
              <m:r>
                <w:rPr>
                  <w:rFonts w:ascii="Cambria Math" w:eastAsia="Cambria Math" w:hAnsi="Cambria Math" w:cs="Cambria Math"/>
                  <w:sz w:val="22"/>
                  <w:szCs w:val="22"/>
                </w:rPr>
                <m:t>n</m:t>
              </m:r>
            </m:sup>
            <m:e/>
          </m:nary>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X</m:t>
                  </m:r>
                </m:e>
                <m:sub>
                  <m:r>
                    <w:rPr>
                      <w:rFonts w:ascii="Cambria Math" w:eastAsia="Cambria Math" w:hAnsi="Cambria Math" w:cs="Cambria Math"/>
                      <w:sz w:val="22"/>
                      <w:szCs w:val="22"/>
                    </w:rPr>
                    <m:t>i</m:t>
                  </m:r>
                </m:sub>
              </m:sSub>
              <m:r>
                <w:rPr>
                  <w:rFonts w:ascii="Cambria Math" w:eastAsia="Cambria Math" w:hAnsi="Cambria Math" w:cs="Cambria Math"/>
                  <w:sz w:val="22"/>
                  <w:szCs w:val="22"/>
                </w:rPr>
                <m:t xml:space="preserve"> - </m:t>
              </m:r>
              <m:bar>
                <m:barPr>
                  <m:ctrlPr>
                    <w:rPr>
                      <w:rFonts w:ascii="Cambria Math" w:eastAsia="Cambria Math" w:hAnsi="Cambria Math" w:cs="Cambria Math"/>
                      <w:sz w:val="22"/>
                      <w:szCs w:val="22"/>
                    </w:rPr>
                  </m:ctrlPr>
                </m:barPr>
                <m:e>
                  <m:r>
                    <w:rPr>
                      <w:rFonts w:ascii="Cambria Math" w:eastAsia="Cambria Math" w:hAnsi="Cambria Math" w:cs="Cambria Math"/>
                      <w:sz w:val="22"/>
                      <w:szCs w:val="22"/>
                    </w:rPr>
                    <m:t>X</m:t>
                  </m:r>
                </m:e>
              </m:bar>
              <m:r>
                <w:rPr>
                  <w:rFonts w:ascii="Cambria Math" w:eastAsia="Cambria Math" w:hAnsi="Cambria Math" w:cs="Cambria Math"/>
                  <w:sz w:val="22"/>
                  <w:szCs w:val="22"/>
                </w:rPr>
                <m:t>)</m:t>
              </m:r>
            </m:e>
            <m:sup>
              <m:r>
                <w:rPr>
                  <w:rFonts w:ascii="Cambria Math" w:eastAsia="Cambria Math" w:hAnsi="Cambria Math" w:cs="Cambria Math"/>
                  <w:sz w:val="22"/>
                  <w:szCs w:val="22"/>
                </w:rPr>
                <m:t>2</m:t>
              </m:r>
            </m:sup>
          </m:sSup>
          <m:r>
            <w:rPr>
              <w:rFonts w:ascii="Cambria Math" w:eastAsia="Cambria Math" w:hAnsi="Cambria Math" w:cs="Cambria Math"/>
              <w:sz w:val="22"/>
              <w:szCs w:val="22"/>
            </w:rPr>
            <m:t xml:space="preserve"> = </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0.05502</m:t>
              </m:r>
            </m:e>
            <m:sup>
              <m:r>
                <w:rPr>
                  <w:rFonts w:ascii="Cambria Math" w:eastAsia="Cambria Math" w:hAnsi="Cambria Math" w:cs="Cambria Math"/>
                  <w:sz w:val="22"/>
                  <w:szCs w:val="22"/>
                </w:rPr>
                <m:t>2</m:t>
              </m:r>
            </m:sup>
          </m:sSup>
        </m:oMath>
      </m:oMathPara>
    </w:p>
    <w:p w14:paraId="7DB3B70F" w14:textId="77777777" w:rsidR="00D5386F" w:rsidRPr="004F2971" w:rsidRDefault="003F2F5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S</m:t>
                  </m:r>
                </m:e>
                <m:sup>
                  <m:r>
                    <w:rPr>
                      <w:rFonts w:ascii="Cambria Math" w:eastAsia="Cambria Math" w:hAnsi="Cambria Math" w:cs="Cambria Math"/>
                      <w:sz w:val="22"/>
                      <w:szCs w:val="22"/>
                    </w:rPr>
                    <m:t>2</m:t>
                  </m:r>
                </m:sup>
              </m:sSup>
            </m:e>
            <m:sub>
              <m:r>
                <w:rPr>
                  <w:rFonts w:ascii="Cambria Math" w:eastAsia="Cambria Math" w:hAnsi="Cambria Math" w:cs="Cambria Math"/>
                  <w:sz w:val="22"/>
                  <w:szCs w:val="22"/>
                </w:rPr>
                <m:t>R</m:t>
              </m:r>
            </m:sub>
          </m:sSub>
          <m: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m</m:t>
              </m:r>
              <m:r>
                <w:rPr>
                  <w:rFonts w:ascii="Cambria Math" w:eastAsia="Cambria Math" w:hAnsi="Cambria Math" w:cs="Cambria Math"/>
                  <w:sz w:val="22"/>
                  <w:szCs w:val="22"/>
                </w:rPr>
                <m:t>-</m:t>
              </m:r>
              <m:r>
                <w:rPr>
                  <w:rFonts w:ascii="Cambria Math" w:eastAsia="Cambria Math" w:hAnsi="Cambria Math" w:cs="Cambria Math"/>
                  <w:sz w:val="22"/>
                  <w:szCs w:val="22"/>
                </w:rPr>
                <m:t>1</m:t>
              </m:r>
            </m:den>
          </m:f>
          <m:nary>
            <m:naryPr>
              <m:chr m:val="∑"/>
              <m:ctrlPr>
                <w:rPr>
                  <w:rFonts w:ascii="Cambria Math" w:eastAsia="Cambria Math" w:hAnsi="Cambria Math" w:cs="Cambria Math"/>
                  <w:sz w:val="22"/>
                  <w:szCs w:val="22"/>
                </w:rPr>
              </m:ctrlPr>
            </m:naryPr>
            <m:sub>
              <m:r>
                <w:rPr>
                  <w:rFonts w:ascii="Cambria Math" w:eastAsia="Cambria Math" w:hAnsi="Cambria Math" w:cs="Cambria Math"/>
                  <w:sz w:val="22"/>
                  <w:szCs w:val="22"/>
                </w:rPr>
                <m:t>i</m:t>
              </m:r>
              <m:r>
                <w:rPr>
                  <w:rFonts w:ascii="Cambria Math" w:eastAsia="Cambria Math" w:hAnsi="Cambria Math" w:cs="Cambria Math"/>
                  <w:sz w:val="22"/>
                  <w:szCs w:val="22"/>
                </w:rPr>
                <m:t xml:space="preserve"> = 1</m:t>
              </m:r>
            </m:sub>
            <m:sup>
              <m:r>
                <w:rPr>
                  <w:rFonts w:ascii="Cambria Math" w:eastAsia="Cambria Math" w:hAnsi="Cambria Math" w:cs="Cambria Math"/>
                  <w:sz w:val="22"/>
                  <w:szCs w:val="22"/>
                </w:rPr>
                <m:t>m</m:t>
              </m:r>
            </m:sup>
            <m:e/>
          </m:nary>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X</m:t>
                  </m:r>
                </m:e>
                <m:sub>
                  <m:r>
                    <w:rPr>
                      <w:rFonts w:ascii="Cambria Math" w:eastAsia="Cambria Math" w:hAnsi="Cambria Math" w:cs="Cambria Math"/>
                      <w:sz w:val="22"/>
                      <w:szCs w:val="22"/>
                    </w:rPr>
                    <m:t>i</m:t>
                  </m:r>
                </m:sub>
              </m:sSub>
              <m:r>
                <w:rPr>
                  <w:rFonts w:ascii="Cambria Math" w:eastAsia="Cambria Math" w:hAnsi="Cambria Math" w:cs="Cambria Math"/>
                  <w:sz w:val="22"/>
                  <w:szCs w:val="22"/>
                </w:rPr>
                <m:t xml:space="preserve"> - </m:t>
              </m:r>
              <m:bar>
                <m:barPr>
                  <m:ctrlPr>
                    <w:rPr>
                      <w:rFonts w:ascii="Cambria Math" w:eastAsia="Cambria Math" w:hAnsi="Cambria Math" w:cs="Cambria Math"/>
                      <w:sz w:val="22"/>
                      <w:szCs w:val="22"/>
                    </w:rPr>
                  </m:ctrlPr>
                </m:barPr>
                <m:e>
                  <m:r>
                    <w:rPr>
                      <w:rFonts w:ascii="Cambria Math" w:eastAsia="Cambria Math" w:hAnsi="Cambria Math" w:cs="Cambria Math"/>
                      <w:sz w:val="22"/>
                      <w:szCs w:val="22"/>
                    </w:rPr>
                    <m:t>X</m:t>
                  </m:r>
                </m:e>
              </m:bar>
              <m:r>
                <w:rPr>
                  <w:rFonts w:ascii="Cambria Math" w:eastAsia="Cambria Math" w:hAnsi="Cambria Math" w:cs="Cambria Math"/>
                  <w:sz w:val="22"/>
                  <w:szCs w:val="22"/>
                </w:rPr>
                <m:t>)</m:t>
              </m:r>
            </m:e>
            <m:sup>
              <m:r>
                <w:rPr>
                  <w:rFonts w:ascii="Cambria Math" w:eastAsia="Cambria Math" w:hAnsi="Cambria Math" w:cs="Cambria Math"/>
                  <w:sz w:val="22"/>
                  <w:szCs w:val="22"/>
                </w:rPr>
                <m:t>2</m:t>
              </m:r>
            </m:sup>
          </m:sSup>
          <m:r>
            <w:rPr>
              <w:rFonts w:ascii="Cambria Math" w:eastAsia="Cambria Math" w:hAnsi="Cambria Math" w:cs="Cambria Math"/>
              <w:sz w:val="22"/>
              <w:szCs w:val="22"/>
            </w:rPr>
            <m:t xml:space="preserve"> = </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0.06074</m:t>
              </m:r>
            </m:e>
            <m:sup>
              <m:r>
                <w:rPr>
                  <w:rFonts w:ascii="Cambria Math" w:eastAsia="Cambria Math" w:hAnsi="Cambria Math" w:cs="Cambria Math"/>
                  <w:sz w:val="22"/>
                  <w:szCs w:val="22"/>
                </w:rPr>
                <m:t>2</m:t>
              </m:r>
            </m:sup>
          </m:sSup>
        </m:oMath>
      </m:oMathPara>
    </w:p>
    <w:p w14:paraId="7282B2A2" w14:textId="77777777" w:rsidR="00D5386F" w:rsidRPr="004F2971" w:rsidRDefault="003F2F5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F</m:t>
          </m:r>
          <m:r>
            <w:rPr>
              <w:rFonts w:ascii="Cambria Math" w:eastAsia="Cambria Math" w:hAnsi="Cambria Math" w:cs="Cambria Math"/>
              <w:sz w:val="22"/>
              <w:szCs w:val="22"/>
            </w:rPr>
            <m:t>-</m:t>
          </m:r>
          <m:r>
            <w:rPr>
              <w:rFonts w:ascii="Cambria Math" w:eastAsia="Cambria Math" w:hAnsi="Cambria Math" w:cs="Cambria Math"/>
              <w:sz w:val="22"/>
              <w:szCs w:val="22"/>
            </w:rPr>
            <m:t>statistic</m:t>
          </m:r>
          <m: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S</m:t>
                  </m:r>
                </m:e>
                <m:sub>
                  <m:r>
                    <w:rPr>
                      <w:rFonts w:ascii="Cambria Math" w:eastAsia="Cambria Math" w:hAnsi="Cambria Math" w:cs="Cambria Math"/>
                      <w:sz w:val="22"/>
                      <w:szCs w:val="22"/>
                    </w:rPr>
                    <m:t>D</m:t>
                  </m:r>
                </m:sub>
                <m:sup>
                  <m:r>
                    <w:rPr>
                      <w:rFonts w:ascii="Cambria Math" w:eastAsia="Cambria Math" w:hAnsi="Cambria Math" w:cs="Cambria Math"/>
                      <w:sz w:val="22"/>
                      <w:szCs w:val="22"/>
                    </w:rPr>
                    <m:t>2</m:t>
                  </m:r>
                </m:sup>
              </m:sSubSup>
            </m:num>
            <m:den>
              <m:sSubSup>
                <m:sSubSupPr>
                  <m:ctrlPr>
                    <w:rPr>
                      <w:rFonts w:ascii="Cambria Math" w:eastAsia="Cambria Math" w:hAnsi="Cambria Math" w:cs="Cambria Math"/>
                      <w:sz w:val="22"/>
                      <w:szCs w:val="22"/>
                    </w:rPr>
                  </m:ctrlPr>
                </m:sSubSupPr>
                <m:e>
                  <m:r>
                    <w:rPr>
                      <w:rFonts w:ascii="Cambria Math" w:eastAsia="Cambria Math" w:hAnsi="Cambria Math" w:cs="Cambria Math"/>
                      <w:sz w:val="22"/>
                      <w:szCs w:val="22"/>
                    </w:rPr>
                    <m:t>S</m:t>
                  </m:r>
                </m:e>
                <m:sub>
                  <m:r>
                    <w:rPr>
                      <w:rFonts w:ascii="Cambria Math" w:eastAsia="Cambria Math" w:hAnsi="Cambria Math" w:cs="Cambria Math"/>
                      <w:sz w:val="22"/>
                      <w:szCs w:val="22"/>
                    </w:rPr>
                    <m:t>R</m:t>
                  </m:r>
                </m:sub>
                <m:sup>
                  <m:r>
                    <w:rPr>
                      <w:rFonts w:ascii="Cambria Math" w:eastAsia="Cambria Math" w:hAnsi="Cambria Math" w:cs="Cambria Math"/>
                      <w:sz w:val="22"/>
                      <w:szCs w:val="22"/>
                    </w:rPr>
                    <m:t>2</m:t>
                  </m:r>
                </m:sup>
              </m:sSubSup>
            </m:den>
          </m:f>
          <m:r>
            <w:rPr>
              <w:rFonts w:ascii="Cambria Math" w:eastAsia="Cambria Math" w:hAnsi="Cambria Math" w:cs="Cambria Math"/>
              <w:sz w:val="22"/>
              <w:szCs w:val="22"/>
            </w:rPr>
            <m:t xml:space="preserve"> = 0.9058</m:t>
          </m:r>
        </m:oMath>
      </m:oMathPara>
    </w:p>
    <w:p w14:paraId="1B0BD82E"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The F-statistic of the null hypothesis with degree of freedom of </w:t>
      </w:r>
      <w:r w:rsidRPr="004F2971">
        <w:rPr>
          <w:rFonts w:ascii="Calibri" w:eastAsia="Calibri" w:hAnsi="Calibri" w:cs="Calibri"/>
          <w:sz w:val="22"/>
          <w:szCs w:val="22"/>
        </w:rPr>
        <w:t>(66,66) and 95% cumulative probability is 1.50 and therefore our calculation suggests that there is no significant difference between variances of the two portfolios in recent years.</w:t>
      </w:r>
    </w:p>
    <w:p w14:paraId="307122C5" w14:textId="77777777" w:rsidR="00D5386F" w:rsidRPr="004F2971" w:rsidRDefault="00D5386F">
      <w:pPr>
        <w:rPr>
          <w:rFonts w:ascii="Calibri" w:eastAsia="Calibri" w:hAnsi="Calibri" w:cs="Calibri"/>
          <w:sz w:val="22"/>
          <w:szCs w:val="22"/>
        </w:rPr>
      </w:pPr>
    </w:p>
    <w:p w14:paraId="7F4FB308" w14:textId="77777777" w:rsidR="00D5386F" w:rsidRPr="004F2971" w:rsidRDefault="00D5386F">
      <w:pPr>
        <w:ind w:left="360" w:firstLine="440"/>
        <w:rPr>
          <w:rFonts w:ascii="Calibri" w:eastAsia="Calibri" w:hAnsi="Calibri" w:cs="Calibri"/>
          <w:sz w:val="22"/>
          <w:szCs w:val="22"/>
        </w:rPr>
      </w:pPr>
    </w:p>
    <w:p w14:paraId="2F944772" w14:textId="77777777" w:rsidR="00D5386F" w:rsidRPr="004F2971" w:rsidRDefault="003F2F50">
      <w:pPr>
        <w:numPr>
          <w:ilvl w:val="0"/>
          <w:numId w:val="3"/>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The Sharpe ratio and the Information ratio</w:t>
      </w:r>
    </w:p>
    <w:tbl>
      <w:tblPr>
        <w:tblStyle w:val="a7"/>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33F95945" w14:textId="77777777">
        <w:tc>
          <w:tcPr>
            <w:tcW w:w="8280" w:type="dxa"/>
          </w:tcPr>
          <w:p w14:paraId="6685BEE6"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noProof/>
                <w:color w:val="000000"/>
              </w:rPr>
              <w:drawing>
                <wp:inline distT="0" distB="0" distL="0" distR="0" wp14:anchorId="11C5F443" wp14:editId="72387106">
                  <wp:extent cx="3604895" cy="1686221"/>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604895" cy="1686221"/>
                          </a:xfrm>
                          <a:prstGeom prst="rect">
                            <a:avLst/>
                          </a:prstGeom>
                          <a:ln/>
                        </pic:spPr>
                      </pic:pic>
                    </a:graphicData>
                  </a:graphic>
                </wp:inline>
              </w:drawing>
            </w:r>
          </w:p>
        </w:tc>
      </w:tr>
      <w:tr w:rsidR="00D5386F" w:rsidRPr="004F2971" w14:paraId="2C5B1371" w14:textId="77777777">
        <w:tc>
          <w:tcPr>
            <w:tcW w:w="8280" w:type="dxa"/>
          </w:tcPr>
          <w:p w14:paraId="7FE26C20"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color w:val="000000"/>
              </w:rPr>
              <w:t xml:space="preserve">Figure A.5.1 Portfolio </w:t>
            </w:r>
            <w:proofErr w:type="spellStart"/>
            <w:r w:rsidRPr="004F2971">
              <w:rPr>
                <w:rFonts w:ascii="Calibri" w:eastAsia="Calibri" w:hAnsi="Calibri" w:cs="Calibri"/>
                <w:color w:val="000000"/>
              </w:rPr>
              <w:t>sharpe</w:t>
            </w:r>
            <w:proofErr w:type="spellEnd"/>
            <w:r w:rsidRPr="004F2971">
              <w:rPr>
                <w:rFonts w:ascii="Calibri" w:eastAsia="Calibri" w:hAnsi="Calibri" w:cs="Calibri"/>
                <w:color w:val="000000"/>
              </w:rPr>
              <w:t xml:space="preserve"> ratio from 1984-2020</w:t>
            </w:r>
          </w:p>
        </w:tc>
      </w:tr>
    </w:tbl>
    <w:p w14:paraId="3D05ADCB" w14:textId="77777777" w:rsidR="00D5386F" w:rsidRPr="004F2971" w:rsidRDefault="00D5386F">
      <w:pPr>
        <w:rPr>
          <w:rFonts w:ascii="Calibri" w:eastAsia="Calibri" w:hAnsi="Calibri" w:cs="Calibri"/>
          <w:sz w:val="22"/>
          <w:szCs w:val="22"/>
        </w:rPr>
      </w:pPr>
    </w:p>
    <w:tbl>
      <w:tblPr>
        <w:tblStyle w:val="a8"/>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118F65F4" w14:textId="77777777">
        <w:tc>
          <w:tcPr>
            <w:tcW w:w="8280" w:type="dxa"/>
          </w:tcPr>
          <w:p w14:paraId="1DE91320"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noProof/>
                <w:color w:val="000000"/>
              </w:rPr>
              <w:drawing>
                <wp:inline distT="0" distB="0" distL="0" distR="0" wp14:anchorId="7A54E657" wp14:editId="26159EDA">
                  <wp:extent cx="3597509" cy="1685470"/>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597509" cy="1685470"/>
                          </a:xfrm>
                          <a:prstGeom prst="rect">
                            <a:avLst/>
                          </a:prstGeom>
                          <a:ln/>
                        </pic:spPr>
                      </pic:pic>
                    </a:graphicData>
                  </a:graphic>
                </wp:inline>
              </w:drawing>
            </w:r>
          </w:p>
        </w:tc>
      </w:tr>
      <w:tr w:rsidR="00D5386F" w:rsidRPr="004F2971" w14:paraId="50A61582" w14:textId="77777777">
        <w:tc>
          <w:tcPr>
            <w:tcW w:w="8280" w:type="dxa"/>
          </w:tcPr>
          <w:p w14:paraId="45470560" w14:textId="77777777" w:rsidR="00D5386F" w:rsidRPr="004F2971" w:rsidRDefault="003F2F50">
            <w:pPr>
              <w:pBdr>
                <w:top w:val="nil"/>
                <w:left w:val="nil"/>
                <w:bottom w:val="nil"/>
                <w:right w:val="nil"/>
                <w:between w:val="nil"/>
              </w:pBdr>
              <w:jc w:val="center"/>
              <w:rPr>
                <w:rFonts w:ascii="Calibri" w:eastAsia="Calibri" w:hAnsi="Calibri" w:cs="Calibri"/>
                <w:color w:val="000000"/>
              </w:rPr>
            </w:pPr>
            <w:r w:rsidRPr="004F2971">
              <w:rPr>
                <w:rFonts w:ascii="Calibri" w:eastAsia="Calibri" w:hAnsi="Calibri" w:cs="Calibri"/>
                <w:color w:val="000000"/>
              </w:rPr>
              <w:t>Figure A.5.2 Portfolio information ratio from 1984-2020</w:t>
            </w:r>
          </w:p>
        </w:tc>
      </w:tr>
    </w:tbl>
    <w:p w14:paraId="0E93E9B5" w14:textId="77777777" w:rsidR="00D5386F" w:rsidRPr="004F2971" w:rsidRDefault="00D5386F">
      <w:pPr>
        <w:pBdr>
          <w:top w:val="nil"/>
          <w:left w:val="nil"/>
          <w:bottom w:val="nil"/>
          <w:right w:val="nil"/>
          <w:between w:val="nil"/>
        </w:pBdr>
        <w:ind w:left="360" w:firstLine="440"/>
        <w:rPr>
          <w:rFonts w:ascii="Calibri" w:eastAsia="Calibri" w:hAnsi="Calibri" w:cs="Calibri"/>
          <w:color w:val="000000"/>
          <w:sz w:val="22"/>
          <w:szCs w:val="22"/>
        </w:rPr>
      </w:pPr>
    </w:p>
    <w:p w14:paraId="5B79712F"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We calculated the Sharpe ratio and the Information ratio to compare the risk-adjusted return of both portfolios relative to the risk-free rate and the market return taken from the Kenneth French Data Library. </w:t>
      </w:r>
    </w:p>
    <w:p w14:paraId="5CF80D43" w14:textId="77777777" w:rsidR="00D5386F" w:rsidRPr="004F2971" w:rsidRDefault="003F2F50">
      <w:pPr>
        <w:jc w:val="center"/>
        <w:rPr>
          <w:rFonts w:ascii="Cambria Math" w:eastAsia="Cambria Math" w:hAnsi="Cambria Math" w:cs="Cambria Math"/>
          <w:color w:val="000000"/>
          <w:sz w:val="22"/>
          <w:szCs w:val="22"/>
        </w:rPr>
      </w:pPr>
      <m:oMathPara>
        <m:oMath>
          <m:r>
            <w:rPr>
              <w:rFonts w:ascii="Cambria Math" w:eastAsia="Cambria Math" w:hAnsi="Cambria Math" w:cs="Cambria Math"/>
              <w:color w:val="000000"/>
              <w:sz w:val="22"/>
              <w:szCs w:val="22"/>
            </w:rPr>
            <w:lastRenderedPageBreak/>
            <m:t>S</m:t>
          </m:r>
          <m:r>
            <w:rPr>
              <w:rFonts w:ascii="Cambria Math" w:eastAsia="Cambria Math" w:hAnsi="Cambria Math" w:cs="Cambria Math"/>
              <w:color w:val="000000"/>
              <w:sz w:val="22"/>
              <w:szCs w:val="22"/>
            </w:rPr>
            <m:t>h</m:t>
          </m:r>
          <m:r>
            <w:rPr>
              <w:rFonts w:ascii="Cambria Math" w:eastAsia="Cambria Math" w:hAnsi="Cambria Math" w:cs="Cambria Math"/>
              <w:color w:val="000000"/>
              <w:sz w:val="22"/>
              <w:szCs w:val="22"/>
            </w:rPr>
            <m:t>arpe</m:t>
          </m:r>
          <m:r>
            <w:rPr>
              <w:rFonts w:ascii="Cambria Math" w:eastAsia="Cambria Math" w:hAnsi="Cambria Math" w:cs="Cambria Math"/>
              <w:color w:val="000000"/>
              <w:sz w:val="22"/>
              <w:szCs w:val="22"/>
            </w:rPr>
            <m:t>_</m:t>
          </m:r>
          <m:r>
            <w:rPr>
              <w:rFonts w:ascii="Cambria Math" w:eastAsia="Cambria Math" w:hAnsi="Cambria Math" w:cs="Cambria Math"/>
              <w:color w:val="000000"/>
              <w:sz w:val="22"/>
              <w:szCs w:val="22"/>
            </w:rPr>
            <m:t>ratio</m:t>
          </m:r>
          <m:r>
            <w:rPr>
              <w:rFonts w:ascii="Cambria Math" w:eastAsia="Cambria Math" w:hAnsi="Cambria Math" w:cs="Cambria Math"/>
              <w:color w:val="000000"/>
              <w:sz w:val="22"/>
              <w:szCs w:val="22"/>
            </w:rPr>
            <m:t xml:space="preserve"> = </m:t>
          </m:r>
          <m:f>
            <m:fPr>
              <m:ctrlPr>
                <w:rPr>
                  <w:rFonts w:ascii="Cambria Math" w:eastAsia="Cambria Math" w:hAnsi="Cambria Math" w:cs="Cambria Math"/>
                  <w:color w:val="000000"/>
                  <w:sz w:val="22"/>
                  <w:szCs w:val="22"/>
                </w:rPr>
              </m:ctrlPr>
            </m:fPr>
            <m:num>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R</m:t>
                  </m:r>
                </m:e>
                <m:sub>
                  <m:r>
                    <w:rPr>
                      <w:rFonts w:ascii="Cambria Math" w:eastAsia="Cambria Math" w:hAnsi="Cambria Math" w:cs="Cambria Math"/>
                      <w:color w:val="000000"/>
                      <w:sz w:val="22"/>
                      <w:szCs w:val="22"/>
                    </w:rPr>
                    <m:t>p</m:t>
                  </m:r>
                </m:sub>
              </m:sSub>
              <m:r>
                <w:rPr>
                  <w:rFonts w:ascii="Cambria Math" w:eastAsia="Cambria Math" w:hAnsi="Cambria Math" w:cs="Cambria Math"/>
                  <w:color w:val="000000"/>
                  <w:sz w:val="22"/>
                  <w:szCs w:val="22"/>
                </w:rPr>
                <m:t xml:space="preserve"> - </m:t>
              </m:r>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R</m:t>
                  </m:r>
                </m:e>
                <m:sub>
                  <m:r>
                    <w:rPr>
                      <w:rFonts w:ascii="Cambria Math" w:eastAsia="Cambria Math" w:hAnsi="Cambria Math" w:cs="Cambria Math"/>
                      <w:color w:val="000000"/>
                      <w:sz w:val="22"/>
                      <w:szCs w:val="22"/>
                    </w:rPr>
                    <m:t>f</m:t>
                  </m:r>
                </m:sub>
              </m:sSub>
            </m:num>
            <m:den>
              <m:sSub>
                <m:sSubPr>
                  <m:ctrlPr>
                    <w:rPr>
                      <w:rFonts w:ascii="Cambria Math" w:eastAsia="Cambria Math" w:hAnsi="Cambria Math" w:cs="Cambria Math"/>
                      <w:color w:val="000000"/>
                      <w:sz w:val="22"/>
                      <w:szCs w:val="22"/>
                    </w:rPr>
                  </m:ctrlPr>
                </m:sSubPr>
                <m:e>
                  <m:r>
                    <w:rPr>
                      <w:rFonts w:ascii="Cambria Math" w:eastAsia="Cambria Math" w:hAnsi="Cambria Math" w:cs="Cambria Math"/>
                      <w:color w:val="000000"/>
                      <w:sz w:val="22"/>
                      <w:szCs w:val="22"/>
                    </w:rPr>
                    <m:t>σ</m:t>
                  </m:r>
                </m:e>
                <m:sub>
                  <m:r>
                    <w:rPr>
                      <w:rFonts w:ascii="Cambria Math" w:eastAsia="Cambria Math" w:hAnsi="Cambria Math" w:cs="Cambria Math"/>
                      <w:color w:val="000000"/>
                      <w:sz w:val="22"/>
                      <w:szCs w:val="22"/>
                    </w:rPr>
                    <m:t>p</m:t>
                  </m:r>
                </m:sub>
              </m:sSub>
            </m:den>
          </m:f>
        </m:oMath>
      </m:oMathPara>
    </w:p>
    <w:p w14:paraId="3321A07A" w14:textId="77777777" w:rsidR="00D5386F" w:rsidRPr="004F2971" w:rsidRDefault="00D5386F">
      <w:pPr>
        <w:pBdr>
          <w:top w:val="nil"/>
          <w:left w:val="nil"/>
          <w:bottom w:val="nil"/>
          <w:right w:val="nil"/>
          <w:between w:val="nil"/>
        </w:pBdr>
        <w:ind w:left="360" w:firstLine="440"/>
        <w:rPr>
          <w:rFonts w:ascii="Calibri" w:eastAsia="Calibri" w:hAnsi="Calibri" w:cs="Calibri"/>
          <w:color w:val="000000"/>
          <w:sz w:val="22"/>
          <w:szCs w:val="22"/>
        </w:rPr>
      </w:pPr>
    </w:p>
    <w:p w14:paraId="2C1639B2" w14:textId="77777777" w:rsidR="00D5386F" w:rsidRPr="004F2971" w:rsidRDefault="003F2F5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Information</m:t>
          </m:r>
          <m:r>
            <w:rPr>
              <w:rFonts w:ascii="Cambria Math" w:eastAsia="Cambria Math" w:hAnsi="Cambria Math" w:cs="Cambria Math"/>
              <w:sz w:val="22"/>
              <w:szCs w:val="22"/>
            </w:rPr>
            <m:t>_</m:t>
          </m:r>
          <m:r>
            <w:rPr>
              <w:rFonts w:ascii="Cambria Math" w:eastAsia="Cambria Math" w:hAnsi="Cambria Math" w:cs="Cambria Math"/>
              <w:sz w:val="22"/>
              <w:szCs w:val="22"/>
            </w:rPr>
            <m:t>ratio</m:t>
          </m:r>
          <m:r>
            <w:rPr>
              <w:rFonts w:ascii="Cambria Math" w:eastAsia="Cambria Math" w:hAnsi="Cambria Math" w:cs="Cambria Math"/>
              <w:sz w:val="22"/>
              <w:szCs w:val="22"/>
            </w:rPr>
            <m:t xml:space="preserve"> = </m:t>
          </m:r>
          <m:f>
            <m:fPr>
              <m:ctrlPr>
                <w:rPr>
                  <w:rFonts w:ascii="Cambria Math" w:eastAsia="Cambria Math" w:hAnsi="Cambria Math" w:cs="Cambria Math"/>
                  <w:sz w:val="22"/>
                  <w:szCs w:val="22"/>
                </w:rPr>
              </m:ctrlPr>
            </m:fPr>
            <m:num>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R</m:t>
                  </m:r>
                </m:e>
                <m:sub>
                  <m:r>
                    <w:rPr>
                      <w:rFonts w:ascii="Cambria Math" w:eastAsia="Cambria Math" w:hAnsi="Cambria Math" w:cs="Cambria Math"/>
                      <w:sz w:val="22"/>
                      <w:szCs w:val="22"/>
                    </w:rPr>
                    <m:t>p</m:t>
                  </m:r>
                </m:sub>
              </m:sSub>
              <m:r>
                <w:rPr>
                  <w:rFonts w:ascii="Cambria Math" w:eastAsia="Cambria Math" w:hAnsi="Cambria Math" w:cs="Cambria Math"/>
                  <w:sz w:val="22"/>
                  <w:szCs w:val="22"/>
                </w:rPr>
                <m:t xml:space="preserve"> -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R</m:t>
                  </m:r>
                </m:e>
                <m:sub>
                  <m:r>
                    <w:rPr>
                      <w:rFonts w:ascii="Cambria Math" w:eastAsia="Cambria Math" w:hAnsi="Cambria Math" w:cs="Cambria Math"/>
                      <w:sz w:val="22"/>
                      <w:szCs w:val="22"/>
                    </w:rPr>
                    <m:t>m</m:t>
                  </m:r>
                </m:sub>
              </m:sSub>
            </m:num>
            <m:den>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σ</m:t>
                  </m:r>
                </m:e>
                <m:sub>
                  <m:r>
                    <w:rPr>
                      <w:rFonts w:ascii="Cambria Math" w:eastAsia="Cambria Math" w:hAnsi="Cambria Math" w:cs="Cambria Math"/>
                      <w:sz w:val="22"/>
                      <w:szCs w:val="22"/>
                    </w:rPr>
                    <m:t>t</m:t>
                  </m:r>
                </m:sub>
              </m:sSub>
            </m:den>
          </m:f>
        </m:oMath>
      </m:oMathPara>
    </w:p>
    <w:p w14:paraId="6BB01F2E"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According to the diagram, the Sharpe ratio and the Information ratio of both portfolios followed quite similar trends and the Democratic portfolio had higher Sharpe ratio and Information ratio in earlier years, indicating that the portfolio had higher risk</w:t>
      </w:r>
      <w:r w:rsidRPr="004F2971">
        <w:rPr>
          <w:rFonts w:ascii="Calibri" w:eastAsia="Calibri" w:hAnsi="Calibri" w:cs="Calibri"/>
          <w:sz w:val="22"/>
          <w:szCs w:val="22"/>
        </w:rPr>
        <w:t xml:space="preserve"> adjusted returns both relative to the risk-free rate and the market return at that time, whereas the Republican portfolio tends to have higher Sharpe ratio and Information ratio in more recent years. </w:t>
      </w:r>
    </w:p>
    <w:p w14:paraId="5EA9066B" w14:textId="77777777" w:rsidR="00D5386F" w:rsidRPr="004F2971" w:rsidRDefault="00D5386F">
      <w:pPr>
        <w:ind w:firstLine="440"/>
        <w:rPr>
          <w:rFonts w:ascii="Calibri" w:eastAsia="Calibri" w:hAnsi="Calibri" w:cs="Calibri"/>
          <w:sz w:val="22"/>
          <w:szCs w:val="22"/>
        </w:rPr>
      </w:pPr>
    </w:p>
    <w:p w14:paraId="1568277E" w14:textId="77777777" w:rsidR="00D5386F" w:rsidRPr="004F2971" w:rsidRDefault="003F2F50">
      <w:pPr>
        <w:numPr>
          <w:ilvl w:val="0"/>
          <w:numId w:val="3"/>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 xml:space="preserve">CAPM </w:t>
      </w:r>
      <w:proofErr w:type="spellStart"/>
      <w:r w:rsidRPr="004F2971">
        <w:rPr>
          <w:rFonts w:ascii="Calibri" w:eastAsia="Calibri" w:hAnsi="Calibri" w:cs="Calibri"/>
          <w:color w:val="000000"/>
          <w:sz w:val="22"/>
          <w:szCs w:val="22"/>
        </w:rPr>
        <w:t>Fama</w:t>
      </w:r>
      <w:proofErr w:type="spellEnd"/>
      <w:r w:rsidRPr="004F2971">
        <w:rPr>
          <w:rFonts w:ascii="Calibri" w:eastAsia="Calibri" w:hAnsi="Calibri" w:cs="Calibri"/>
          <w:color w:val="000000"/>
          <w:sz w:val="22"/>
          <w:szCs w:val="22"/>
        </w:rPr>
        <w:t>-French three factor model</w:t>
      </w:r>
    </w:p>
    <w:p w14:paraId="57BFC079" w14:textId="77777777" w:rsidR="00D5386F" w:rsidRPr="004F2971" w:rsidRDefault="00D5386F">
      <w:pPr>
        <w:pBdr>
          <w:top w:val="nil"/>
          <w:left w:val="nil"/>
          <w:bottom w:val="nil"/>
          <w:right w:val="nil"/>
          <w:between w:val="nil"/>
        </w:pBdr>
        <w:ind w:left="360" w:firstLine="440"/>
        <w:rPr>
          <w:rFonts w:ascii="Calibri" w:eastAsia="Calibri" w:hAnsi="Calibri" w:cs="Calibri"/>
          <w:color w:val="000000"/>
          <w:sz w:val="22"/>
          <w:szCs w:val="22"/>
        </w:rPr>
      </w:pPr>
      <w:bookmarkStart w:id="2" w:name="1fob9te" w:colFirst="0" w:colLast="0"/>
      <w:bookmarkStart w:id="3" w:name="2et92p0" w:colFirst="0" w:colLast="0"/>
      <w:bookmarkStart w:id="4" w:name="3znysh7" w:colFirst="0" w:colLast="0"/>
      <w:bookmarkStart w:id="5" w:name="tyjcwt" w:colFirst="0" w:colLast="0"/>
      <w:bookmarkEnd w:id="2"/>
      <w:bookmarkEnd w:id="3"/>
      <w:bookmarkEnd w:id="4"/>
      <w:bookmarkEnd w:id="5"/>
    </w:p>
    <w:p w14:paraId="7247C888" w14:textId="77777777" w:rsidR="00D5386F" w:rsidRPr="004F2971" w:rsidRDefault="003F2F50">
      <w:pPr>
        <w:ind w:left="360" w:firstLine="440"/>
        <w:rPr>
          <w:rFonts w:ascii="Calibri" w:eastAsia="Calibri" w:hAnsi="Calibri" w:cs="Calibri"/>
          <w:sz w:val="22"/>
          <w:szCs w:val="22"/>
        </w:rPr>
      </w:pPr>
      <w:bookmarkStart w:id="6" w:name="2s8eyo1" w:colFirst="0" w:colLast="0"/>
      <w:bookmarkStart w:id="7" w:name="3dy6vkm" w:colFirst="0" w:colLast="0"/>
      <w:bookmarkStart w:id="8" w:name="4d34og8" w:colFirst="0" w:colLast="0"/>
      <w:bookmarkStart w:id="9" w:name="1t3h5sf" w:colFirst="0" w:colLast="0"/>
      <w:bookmarkEnd w:id="6"/>
      <w:bookmarkEnd w:id="7"/>
      <w:bookmarkEnd w:id="8"/>
      <w:bookmarkEnd w:id="9"/>
      <w:r w:rsidRPr="004F2971">
        <w:rPr>
          <w:rFonts w:ascii="Calibri" w:eastAsia="Calibri" w:hAnsi="Calibri" w:cs="Calibri"/>
          <w:sz w:val="22"/>
          <w:szCs w:val="22"/>
        </w:rPr>
        <w:t>We continued our</w:t>
      </w:r>
      <w:r w:rsidRPr="004F2971">
        <w:rPr>
          <w:rFonts w:ascii="Calibri" w:eastAsia="Calibri" w:hAnsi="Calibri" w:cs="Calibri"/>
          <w:sz w:val="22"/>
          <w:szCs w:val="22"/>
        </w:rPr>
        <w:t xml:space="preserve"> analysis of the two portfolios by comparing their performance with the market portfolio and applying the Capital Asset Pricing Model (CAPM) and </w:t>
      </w:r>
      <w:proofErr w:type="spellStart"/>
      <w:r w:rsidRPr="004F2971">
        <w:rPr>
          <w:rFonts w:ascii="Calibri" w:eastAsia="Calibri" w:hAnsi="Calibri" w:cs="Calibri"/>
          <w:sz w:val="22"/>
          <w:szCs w:val="22"/>
        </w:rPr>
        <w:t>Fama</w:t>
      </w:r>
      <w:proofErr w:type="spellEnd"/>
      <w:r w:rsidRPr="004F2971">
        <w:rPr>
          <w:rFonts w:ascii="Calibri" w:eastAsia="Calibri" w:hAnsi="Calibri" w:cs="Calibri"/>
          <w:sz w:val="22"/>
          <w:szCs w:val="22"/>
        </w:rPr>
        <w:t>-French three-factor model to evaluate their differences. To do this, we used S&amp;P 500 index as the market p</w:t>
      </w:r>
      <w:r w:rsidRPr="004F2971">
        <w:rPr>
          <w:rFonts w:ascii="Calibri" w:eastAsia="Calibri" w:hAnsi="Calibri" w:cs="Calibri"/>
          <w:sz w:val="22"/>
          <w:szCs w:val="22"/>
        </w:rPr>
        <w:t xml:space="preserve">ortfolio and conducted Ordinary least squares (OLS) regression on excess portfolio return of each portfolio and calculated their responding coefficients. For the </w:t>
      </w:r>
      <w:proofErr w:type="spellStart"/>
      <w:r w:rsidRPr="004F2971">
        <w:rPr>
          <w:rFonts w:ascii="Calibri" w:eastAsia="Calibri" w:hAnsi="Calibri" w:cs="Calibri"/>
          <w:sz w:val="22"/>
          <w:szCs w:val="22"/>
        </w:rPr>
        <w:t>Fama</w:t>
      </w:r>
      <w:proofErr w:type="spellEnd"/>
      <w:r w:rsidRPr="004F2971">
        <w:rPr>
          <w:rFonts w:ascii="Calibri" w:eastAsia="Calibri" w:hAnsi="Calibri" w:cs="Calibri"/>
          <w:sz w:val="22"/>
          <w:szCs w:val="22"/>
        </w:rPr>
        <w:t xml:space="preserve">-French three factor model, it suggests that </w:t>
      </w:r>
      <w:proofErr w:type="gramStart"/>
      <w:r w:rsidRPr="004F2971">
        <w:rPr>
          <w:rFonts w:ascii="Calibri" w:eastAsia="Calibri" w:hAnsi="Calibri" w:cs="Calibri"/>
          <w:sz w:val="22"/>
          <w:szCs w:val="22"/>
        </w:rPr>
        <w:t>The</w:t>
      </w:r>
      <w:proofErr w:type="gramEnd"/>
      <w:r w:rsidRPr="004F2971">
        <w:rPr>
          <w:rFonts w:ascii="Calibri" w:eastAsia="Calibri" w:hAnsi="Calibri" w:cs="Calibri"/>
          <w:sz w:val="22"/>
          <w:szCs w:val="22"/>
        </w:rPr>
        <w:t xml:space="preserve"> results are shown below.</w:t>
      </w:r>
    </w:p>
    <w:p w14:paraId="46E4FCCC" w14:textId="77777777" w:rsidR="00D5386F" w:rsidRPr="004F2971" w:rsidRDefault="00D5386F">
      <w:pPr>
        <w:ind w:left="360" w:firstLine="440"/>
        <w:rPr>
          <w:rFonts w:ascii="Calibri" w:eastAsia="Calibri" w:hAnsi="Calibri" w:cs="Calibri"/>
          <w:sz w:val="22"/>
          <w:szCs w:val="22"/>
        </w:rPr>
      </w:pPr>
    </w:p>
    <w:p w14:paraId="59C2ED75" w14:textId="77777777" w:rsidR="00D5386F" w:rsidRPr="004F2971" w:rsidRDefault="003F2F5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R</m:t>
              </m:r>
            </m:e>
            <m:sub>
              <m:r>
                <w:rPr>
                  <w:rFonts w:ascii="Cambria Math" w:eastAsia="Cambria Math" w:hAnsi="Cambria Math" w:cs="Cambria Math"/>
                  <w:sz w:val="22"/>
                  <w:szCs w:val="22"/>
                </w:rPr>
                <m:t>p</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R</m:t>
              </m:r>
            </m:e>
            <m:sub>
              <m:r>
                <w:rPr>
                  <w:rFonts w:ascii="Cambria Math" w:eastAsia="Cambria Math" w:hAnsi="Cambria Math" w:cs="Cambria Math"/>
                  <w:sz w:val="22"/>
                  <w:szCs w:val="22"/>
                </w:rPr>
                <m:t>f</m:t>
              </m:r>
            </m:sub>
          </m:sSub>
          <m:r>
            <w:rPr>
              <w:rFonts w:ascii="Cambria Math" w:eastAsia="Cambria Math" w:hAnsi="Cambria Math" w:cs="Cambria Math"/>
              <w:sz w:val="22"/>
              <w:szCs w:val="22"/>
            </w:rPr>
            <m:t xml:space="preserve"> =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α</m:t>
              </m:r>
            </m:e>
            <m:sub>
              <m:r>
                <w:rPr>
                  <w:rFonts w:ascii="Cambria Math" w:eastAsia="Cambria Math" w:hAnsi="Cambria Math" w:cs="Cambria Math"/>
                  <w:sz w:val="22"/>
                  <w:szCs w:val="22"/>
                </w:rPr>
                <m:t>t</m:t>
              </m:r>
            </m:sub>
          </m:sSub>
          <m:r>
            <w:rPr>
              <w:rFonts w:ascii="Cambria Math" w:eastAsia="Cambria Math" w:hAnsi="Cambria Math" w:cs="Cambria Math"/>
              <w:sz w:val="22"/>
              <w:szCs w:val="22"/>
            </w:rPr>
            <m:t xml:space="preserve"> + </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β</m:t>
              </m:r>
            </m:e>
            <m:sub>
              <m:r>
                <w:rPr>
                  <w:rFonts w:ascii="Cambria Math" w:eastAsia="Cambria Math" w:hAnsi="Cambria Math" w:cs="Cambria Math"/>
                  <w:sz w:val="22"/>
                  <w:szCs w:val="22"/>
                </w:rPr>
                <m:t>1</m:t>
              </m:r>
            </m:sub>
          </m:sSub>
          <m:r>
            <w:rPr>
              <w:rFonts w:ascii="Cambria Math" w:eastAsia="Cambria Math" w:hAnsi="Cambria Math" w:cs="Cambria Math"/>
              <w:sz w:val="22"/>
              <w:szCs w:val="22"/>
            </w:rPr>
            <m:t>*</m:t>
          </m:r>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R</m:t>
              </m:r>
            </m:e>
            <m:sub>
              <m:r>
                <w:rPr>
                  <w:rFonts w:ascii="Cambria Math" w:eastAsia="Cambria Math" w:hAnsi="Cambria Math" w:cs="Cambria Math"/>
                  <w:sz w:val="22"/>
                  <w:szCs w:val="22"/>
                </w:rPr>
                <m:t>m</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R</m:t>
              </m:r>
            </m:e>
            <m:sub>
              <m:r>
                <w:rPr>
                  <w:rFonts w:ascii="Cambria Math" w:eastAsia="Cambria Math" w:hAnsi="Cambria Math" w:cs="Cambria Math"/>
                  <w:sz w:val="22"/>
                  <w:szCs w:val="22"/>
                </w:rPr>
                <m:t>f</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β</m:t>
              </m:r>
            </m:e>
            <m:sub>
              <m:r>
                <w:rPr>
                  <w:rFonts w:ascii="Cambria Math" w:eastAsia="Cambria Math" w:hAnsi="Cambria Math" w:cs="Cambria Math"/>
                  <w:sz w:val="22"/>
                  <w:szCs w:val="22"/>
                </w:rPr>
                <m:t>2</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SMB</m:t>
              </m:r>
            </m:e>
            <m:sub>
              <m:r>
                <w:rPr>
                  <w:rFonts w:ascii="Cambria Math" w:eastAsia="Cambria Math" w:hAnsi="Cambria Math" w:cs="Cambria Math"/>
                  <w:sz w:val="22"/>
                  <w:szCs w:val="22"/>
                </w:rPr>
                <m:t>t</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β</m:t>
              </m:r>
            </m:e>
            <m:sub>
              <m:r>
                <w:rPr>
                  <w:rFonts w:ascii="Cambria Math" w:eastAsia="Cambria Math" w:hAnsi="Cambria Math" w:cs="Cambria Math"/>
                  <w:sz w:val="22"/>
                  <w:szCs w:val="22"/>
                </w:rPr>
                <m:t>3</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HML</m:t>
              </m:r>
            </m:e>
            <m:sub>
              <m:r>
                <w:rPr>
                  <w:rFonts w:ascii="Cambria Math" w:eastAsia="Cambria Math" w:hAnsi="Cambria Math" w:cs="Cambria Math"/>
                  <w:sz w:val="22"/>
                  <w:szCs w:val="22"/>
                </w:rPr>
                <m:t>t</m:t>
              </m:r>
            </m:sub>
          </m:sSub>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ε</m:t>
              </m:r>
            </m:e>
            <m:sub>
              <m:r>
                <w:rPr>
                  <w:rFonts w:ascii="Cambria Math" w:eastAsia="Cambria Math" w:hAnsi="Cambria Math" w:cs="Cambria Math"/>
                  <w:sz w:val="22"/>
                  <w:szCs w:val="22"/>
                </w:rPr>
                <m:t>t</m:t>
              </m:r>
            </m:sub>
          </m:sSub>
        </m:oMath>
      </m:oMathPara>
    </w:p>
    <w:p w14:paraId="261C890F" w14:textId="77777777" w:rsidR="00D5386F" w:rsidRPr="004F2971" w:rsidRDefault="00D5386F">
      <w:pPr>
        <w:ind w:left="360" w:firstLine="440"/>
        <w:rPr>
          <w:rFonts w:ascii="Calibri" w:eastAsia="Calibri" w:hAnsi="Calibri" w:cs="Calibri"/>
          <w:sz w:val="22"/>
          <w:szCs w:val="22"/>
        </w:rPr>
      </w:pPr>
    </w:p>
    <w:tbl>
      <w:tblPr>
        <w:tblStyle w:val="a9"/>
        <w:tblW w:w="8351"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94"/>
        <w:gridCol w:w="1407"/>
        <w:gridCol w:w="1407"/>
        <w:gridCol w:w="1408"/>
        <w:gridCol w:w="1420"/>
        <w:gridCol w:w="1415"/>
      </w:tblGrid>
      <w:tr w:rsidR="00D5386F" w:rsidRPr="004F2971" w14:paraId="0D17E47D" w14:textId="77777777">
        <w:tc>
          <w:tcPr>
            <w:tcW w:w="1294" w:type="dxa"/>
          </w:tcPr>
          <w:p w14:paraId="2FC2B8FA" w14:textId="77777777" w:rsidR="00D5386F" w:rsidRPr="004F2971" w:rsidRDefault="003F2F50">
            <w:pPr>
              <w:jc w:val="center"/>
              <w:rPr>
                <w:rFonts w:ascii="Calibri" w:eastAsia="Calibri" w:hAnsi="Calibri" w:cs="Calibri"/>
                <w:b/>
              </w:rPr>
            </w:pPr>
            <w:r w:rsidRPr="004F2971">
              <w:rPr>
                <w:rFonts w:ascii="Calibri" w:eastAsia="Calibri" w:hAnsi="Calibri" w:cs="Calibri"/>
                <w:b/>
              </w:rPr>
              <w:t>Coefficients</w:t>
            </w:r>
          </w:p>
        </w:tc>
        <w:tc>
          <w:tcPr>
            <w:tcW w:w="1407" w:type="dxa"/>
          </w:tcPr>
          <w:p w14:paraId="5C3F0EF5" w14:textId="77777777" w:rsidR="00D5386F" w:rsidRPr="004F2971" w:rsidRDefault="003F2F50">
            <w:pPr>
              <w:jc w:val="center"/>
              <w:rPr>
                <w:rFonts w:ascii="Calibri" w:eastAsia="Calibri" w:hAnsi="Calibri" w:cs="Calibri"/>
                <w:b/>
              </w:rPr>
            </w:pPr>
            <w:r w:rsidRPr="004F2971">
              <w:rPr>
                <w:rFonts w:ascii="Calibri" w:eastAsia="Calibri" w:hAnsi="Calibri" w:cs="Calibri"/>
                <w:b/>
              </w:rPr>
              <w:t>MRP</w:t>
            </w:r>
          </w:p>
        </w:tc>
        <w:tc>
          <w:tcPr>
            <w:tcW w:w="1407" w:type="dxa"/>
          </w:tcPr>
          <w:p w14:paraId="7A2DB96C" w14:textId="77777777" w:rsidR="00D5386F" w:rsidRPr="004F2971" w:rsidRDefault="003F2F50">
            <w:pPr>
              <w:jc w:val="center"/>
              <w:rPr>
                <w:rFonts w:ascii="Calibri" w:eastAsia="Calibri" w:hAnsi="Calibri" w:cs="Calibri"/>
                <w:b/>
              </w:rPr>
            </w:pPr>
            <w:r w:rsidRPr="004F2971">
              <w:rPr>
                <w:rFonts w:ascii="Calibri" w:eastAsia="Calibri" w:hAnsi="Calibri" w:cs="Calibri"/>
                <w:b/>
              </w:rPr>
              <w:t>SMB</w:t>
            </w:r>
          </w:p>
        </w:tc>
        <w:tc>
          <w:tcPr>
            <w:tcW w:w="1408" w:type="dxa"/>
          </w:tcPr>
          <w:p w14:paraId="472F5E11" w14:textId="77777777" w:rsidR="00D5386F" w:rsidRPr="004F2971" w:rsidRDefault="003F2F50">
            <w:pPr>
              <w:jc w:val="center"/>
              <w:rPr>
                <w:rFonts w:ascii="Calibri" w:eastAsia="Calibri" w:hAnsi="Calibri" w:cs="Calibri"/>
                <w:b/>
              </w:rPr>
            </w:pPr>
            <w:r w:rsidRPr="004F2971">
              <w:rPr>
                <w:rFonts w:ascii="Calibri" w:eastAsia="Calibri" w:hAnsi="Calibri" w:cs="Calibri"/>
                <w:b/>
              </w:rPr>
              <w:t>HML</w:t>
            </w:r>
          </w:p>
        </w:tc>
        <w:tc>
          <w:tcPr>
            <w:tcW w:w="1420" w:type="dxa"/>
          </w:tcPr>
          <w:p w14:paraId="7F389980" w14:textId="77777777" w:rsidR="00D5386F" w:rsidRPr="004F2971" w:rsidRDefault="003F2F50">
            <w:pPr>
              <w:jc w:val="center"/>
              <w:rPr>
                <w:rFonts w:ascii="Calibri" w:eastAsia="Calibri" w:hAnsi="Calibri" w:cs="Calibri"/>
                <w:b/>
              </w:rPr>
            </w:pPr>
            <w:r w:rsidRPr="004F2971">
              <w:rPr>
                <w:rFonts w:ascii="Calibri" w:eastAsia="Calibri" w:hAnsi="Calibri" w:cs="Calibri"/>
                <w:b/>
              </w:rPr>
              <w:t>intercept</w:t>
            </w:r>
          </w:p>
        </w:tc>
        <w:tc>
          <w:tcPr>
            <w:tcW w:w="1415" w:type="dxa"/>
          </w:tcPr>
          <w:p w14:paraId="3965AFD9" w14:textId="77777777" w:rsidR="00D5386F" w:rsidRPr="004F2971" w:rsidRDefault="003F2F50">
            <w:pPr>
              <w:jc w:val="center"/>
              <w:rPr>
                <w:rFonts w:ascii="Calibri" w:eastAsia="Calibri" w:hAnsi="Calibri" w:cs="Calibri"/>
                <w:b/>
              </w:rPr>
            </w:pPr>
            <w:r w:rsidRPr="004F2971">
              <w:rPr>
                <w:rFonts w:ascii="Calibri" w:eastAsia="Calibri" w:hAnsi="Calibri" w:cs="Calibri"/>
                <w:b/>
              </w:rPr>
              <w:t>R-squared</w:t>
            </w:r>
          </w:p>
        </w:tc>
      </w:tr>
      <w:tr w:rsidR="00D5386F" w:rsidRPr="004F2971" w14:paraId="17B4320D" w14:textId="77777777">
        <w:tc>
          <w:tcPr>
            <w:tcW w:w="1294" w:type="dxa"/>
          </w:tcPr>
          <w:p w14:paraId="68A53BEA" w14:textId="77777777" w:rsidR="00D5386F" w:rsidRPr="004F2971" w:rsidRDefault="003F2F50">
            <w:pPr>
              <w:jc w:val="center"/>
              <w:rPr>
                <w:rFonts w:ascii="Calibri" w:eastAsia="Calibri" w:hAnsi="Calibri" w:cs="Calibri"/>
                <w:b/>
              </w:rPr>
            </w:pPr>
            <w:r w:rsidRPr="004F2971">
              <w:rPr>
                <w:rFonts w:ascii="Calibri" w:eastAsia="Calibri" w:hAnsi="Calibri" w:cs="Calibri"/>
                <w:b/>
              </w:rPr>
              <w:t>Democratic</w:t>
            </w:r>
          </w:p>
        </w:tc>
        <w:tc>
          <w:tcPr>
            <w:tcW w:w="1407" w:type="dxa"/>
          </w:tcPr>
          <w:p w14:paraId="25F87C2A" w14:textId="77777777" w:rsidR="00D5386F" w:rsidRPr="004F2971" w:rsidRDefault="003F2F50">
            <w:pPr>
              <w:jc w:val="center"/>
              <w:rPr>
                <w:rFonts w:ascii="Calibri" w:eastAsia="Calibri" w:hAnsi="Calibri" w:cs="Calibri"/>
              </w:rPr>
            </w:pPr>
            <w:r w:rsidRPr="004F2971">
              <w:rPr>
                <w:rFonts w:ascii="Calibri" w:eastAsia="Calibri" w:hAnsi="Calibri" w:cs="Calibri"/>
              </w:rPr>
              <w:t>0.1155</w:t>
            </w:r>
          </w:p>
        </w:tc>
        <w:tc>
          <w:tcPr>
            <w:tcW w:w="1407" w:type="dxa"/>
          </w:tcPr>
          <w:p w14:paraId="48C03046" w14:textId="77777777" w:rsidR="00D5386F" w:rsidRPr="004F2971" w:rsidRDefault="003F2F50">
            <w:pPr>
              <w:jc w:val="center"/>
              <w:rPr>
                <w:rFonts w:ascii="Calibri" w:eastAsia="Calibri" w:hAnsi="Calibri" w:cs="Calibri"/>
              </w:rPr>
            </w:pPr>
            <w:r w:rsidRPr="004F2971">
              <w:rPr>
                <w:rFonts w:ascii="Calibri" w:eastAsia="Calibri" w:hAnsi="Calibri" w:cs="Calibri"/>
              </w:rPr>
              <w:t>-0.0098</w:t>
            </w:r>
          </w:p>
        </w:tc>
        <w:tc>
          <w:tcPr>
            <w:tcW w:w="1408" w:type="dxa"/>
          </w:tcPr>
          <w:p w14:paraId="1008BF2E" w14:textId="77777777" w:rsidR="00D5386F" w:rsidRPr="004F2971" w:rsidRDefault="003F2F50">
            <w:pPr>
              <w:jc w:val="center"/>
              <w:rPr>
                <w:rFonts w:ascii="Calibri" w:eastAsia="Calibri" w:hAnsi="Calibri" w:cs="Calibri"/>
              </w:rPr>
            </w:pPr>
            <w:r w:rsidRPr="004F2971">
              <w:rPr>
                <w:rFonts w:ascii="Calibri" w:eastAsia="Calibri" w:hAnsi="Calibri" w:cs="Calibri"/>
              </w:rPr>
              <w:t>0.0414</w:t>
            </w:r>
          </w:p>
        </w:tc>
        <w:tc>
          <w:tcPr>
            <w:tcW w:w="1420" w:type="dxa"/>
          </w:tcPr>
          <w:p w14:paraId="3A9B01B5" w14:textId="77777777" w:rsidR="00D5386F" w:rsidRPr="004F2971" w:rsidRDefault="003F2F50">
            <w:pPr>
              <w:jc w:val="center"/>
              <w:rPr>
                <w:rFonts w:ascii="Calibri" w:eastAsia="Calibri" w:hAnsi="Calibri" w:cs="Calibri"/>
              </w:rPr>
            </w:pPr>
            <w:r w:rsidRPr="004F2971">
              <w:rPr>
                <w:rFonts w:ascii="Calibri" w:eastAsia="Calibri" w:hAnsi="Calibri" w:cs="Calibri"/>
              </w:rPr>
              <w:t>-0.1814</w:t>
            </w:r>
          </w:p>
        </w:tc>
        <w:tc>
          <w:tcPr>
            <w:tcW w:w="1415" w:type="dxa"/>
          </w:tcPr>
          <w:p w14:paraId="679D46DB" w14:textId="77777777" w:rsidR="00D5386F" w:rsidRPr="004F2971" w:rsidRDefault="003F2F50">
            <w:pPr>
              <w:jc w:val="center"/>
              <w:rPr>
                <w:rFonts w:ascii="Calibri" w:eastAsia="Calibri" w:hAnsi="Calibri" w:cs="Calibri"/>
              </w:rPr>
            </w:pPr>
            <w:r w:rsidRPr="004F2971">
              <w:rPr>
                <w:rFonts w:ascii="Calibri" w:eastAsia="Calibri" w:hAnsi="Calibri" w:cs="Calibri"/>
              </w:rPr>
              <w:t>0.604</w:t>
            </w:r>
          </w:p>
        </w:tc>
      </w:tr>
      <w:tr w:rsidR="00D5386F" w:rsidRPr="004F2971" w14:paraId="49807AFE" w14:textId="77777777">
        <w:tc>
          <w:tcPr>
            <w:tcW w:w="1294" w:type="dxa"/>
            <w:tcBorders>
              <w:bottom w:val="single" w:sz="4" w:space="0" w:color="000000"/>
            </w:tcBorders>
          </w:tcPr>
          <w:p w14:paraId="76F0E52D" w14:textId="77777777" w:rsidR="00D5386F" w:rsidRPr="004F2971" w:rsidRDefault="003F2F50">
            <w:pPr>
              <w:jc w:val="center"/>
              <w:rPr>
                <w:rFonts w:ascii="Calibri" w:eastAsia="Calibri" w:hAnsi="Calibri" w:cs="Calibri"/>
                <w:b/>
              </w:rPr>
            </w:pPr>
            <w:r w:rsidRPr="004F2971">
              <w:rPr>
                <w:rFonts w:ascii="Calibri" w:eastAsia="Calibri" w:hAnsi="Calibri" w:cs="Calibri"/>
                <w:b/>
              </w:rPr>
              <w:t>Republican</w:t>
            </w:r>
          </w:p>
        </w:tc>
        <w:tc>
          <w:tcPr>
            <w:tcW w:w="1407" w:type="dxa"/>
            <w:tcBorders>
              <w:bottom w:val="single" w:sz="4" w:space="0" w:color="000000"/>
            </w:tcBorders>
          </w:tcPr>
          <w:p w14:paraId="1294E1FE" w14:textId="77777777" w:rsidR="00D5386F" w:rsidRPr="004F2971" w:rsidRDefault="003F2F50">
            <w:pPr>
              <w:jc w:val="center"/>
              <w:rPr>
                <w:rFonts w:ascii="Calibri" w:eastAsia="Calibri" w:hAnsi="Calibri" w:cs="Calibri"/>
              </w:rPr>
            </w:pPr>
            <w:r w:rsidRPr="004F2971">
              <w:rPr>
                <w:rFonts w:ascii="Calibri" w:eastAsia="Calibri" w:hAnsi="Calibri" w:cs="Calibri"/>
              </w:rPr>
              <w:t>0.1257</w:t>
            </w:r>
          </w:p>
        </w:tc>
        <w:tc>
          <w:tcPr>
            <w:tcW w:w="1407" w:type="dxa"/>
            <w:tcBorders>
              <w:bottom w:val="single" w:sz="4" w:space="0" w:color="000000"/>
            </w:tcBorders>
          </w:tcPr>
          <w:p w14:paraId="74AE7D73" w14:textId="77777777" w:rsidR="00D5386F" w:rsidRPr="004F2971" w:rsidRDefault="003F2F50">
            <w:pPr>
              <w:jc w:val="center"/>
              <w:rPr>
                <w:rFonts w:ascii="Calibri" w:eastAsia="Calibri" w:hAnsi="Calibri" w:cs="Calibri"/>
              </w:rPr>
            </w:pPr>
            <w:r w:rsidRPr="004F2971">
              <w:rPr>
                <w:rFonts w:ascii="Calibri" w:eastAsia="Calibri" w:hAnsi="Calibri" w:cs="Calibri"/>
              </w:rPr>
              <w:t>0.0021</w:t>
            </w:r>
          </w:p>
        </w:tc>
        <w:tc>
          <w:tcPr>
            <w:tcW w:w="1408" w:type="dxa"/>
            <w:tcBorders>
              <w:bottom w:val="single" w:sz="4" w:space="0" w:color="000000"/>
            </w:tcBorders>
          </w:tcPr>
          <w:p w14:paraId="650F9D1C" w14:textId="77777777" w:rsidR="00D5386F" w:rsidRPr="004F2971" w:rsidRDefault="003F2F50">
            <w:pPr>
              <w:jc w:val="center"/>
              <w:rPr>
                <w:rFonts w:ascii="Calibri" w:eastAsia="Calibri" w:hAnsi="Calibri" w:cs="Calibri"/>
              </w:rPr>
            </w:pPr>
            <w:r w:rsidRPr="004F2971">
              <w:rPr>
                <w:rFonts w:ascii="Calibri" w:eastAsia="Calibri" w:hAnsi="Calibri" w:cs="Calibri"/>
              </w:rPr>
              <w:t>0.0210</w:t>
            </w:r>
          </w:p>
        </w:tc>
        <w:tc>
          <w:tcPr>
            <w:tcW w:w="1420" w:type="dxa"/>
            <w:tcBorders>
              <w:bottom w:val="single" w:sz="4" w:space="0" w:color="000000"/>
            </w:tcBorders>
          </w:tcPr>
          <w:p w14:paraId="230B3096" w14:textId="77777777" w:rsidR="00D5386F" w:rsidRPr="004F2971" w:rsidRDefault="003F2F50">
            <w:pPr>
              <w:jc w:val="center"/>
              <w:rPr>
                <w:rFonts w:ascii="Calibri" w:eastAsia="Calibri" w:hAnsi="Calibri" w:cs="Calibri"/>
              </w:rPr>
            </w:pPr>
            <w:r w:rsidRPr="004F2971">
              <w:rPr>
                <w:rFonts w:ascii="Calibri" w:eastAsia="Calibri" w:hAnsi="Calibri" w:cs="Calibri"/>
              </w:rPr>
              <w:t>-0.1880</w:t>
            </w:r>
          </w:p>
        </w:tc>
        <w:tc>
          <w:tcPr>
            <w:tcW w:w="1415" w:type="dxa"/>
            <w:tcBorders>
              <w:bottom w:val="single" w:sz="4" w:space="0" w:color="000000"/>
            </w:tcBorders>
          </w:tcPr>
          <w:p w14:paraId="7F53B62B" w14:textId="77777777" w:rsidR="00D5386F" w:rsidRPr="004F2971" w:rsidRDefault="003F2F50">
            <w:pPr>
              <w:jc w:val="center"/>
              <w:rPr>
                <w:rFonts w:ascii="Calibri" w:eastAsia="Calibri" w:hAnsi="Calibri" w:cs="Calibri"/>
              </w:rPr>
            </w:pPr>
            <w:r w:rsidRPr="004F2971">
              <w:rPr>
                <w:rFonts w:ascii="Calibri" w:eastAsia="Calibri" w:hAnsi="Calibri" w:cs="Calibri"/>
              </w:rPr>
              <w:t>0.638</w:t>
            </w:r>
          </w:p>
        </w:tc>
      </w:tr>
      <w:tr w:rsidR="00D5386F" w:rsidRPr="004F2971" w14:paraId="22ED22CF" w14:textId="77777777">
        <w:tc>
          <w:tcPr>
            <w:tcW w:w="8351" w:type="dxa"/>
            <w:gridSpan w:val="6"/>
            <w:tcBorders>
              <w:top w:val="single" w:sz="4" w:space="0" w:color="000000"/>
              <w:left w:val="nil"/>
              <w:bottom w:val="nil"/>
              <w:right w:val="nil"/>
            </w:tcBorders>
          </w:tcPr>
          <w:p w14:paraId="60FB475A" w14:textId="77777777" w:rsidR="00D5386F" w:rsidRPr="004F2971" w:rsidRDefault="003F2F50">
            <w:pPr>
              <w:jc w:val="center"/>
              <w:rPr>
                <w:rFonts w:ascii="Calibri" w:eastAsia="Calibri" w:hAnsi="Calibri" w:cs="Calibri"/>
              </w:rPr>
            </w:pPr>
            <w:r w:rsidRPr="004F2971">
              <w:rPr>
                <w:rFonts w:ascii="Calibri" w:eastAsia="Calibri" w:hAnsi="Calibri" w:cs="Calibri"/>
              </w:rPr>
              <w:t>Table A.6.1 CAPM data for two portfolios with S&amp;P 500</w:t>
            </w:r>
          </w:p>
        </w:tc>
      </w:tr>
    </w:tbl>
    <w:p w14:paraId="7E5D343D" w14:textId="77777777" w:rsidR="00D5386F" w:rsidRPr="004F2971" w:rsidRDefault="00D5386F">
      <w:pPr>
        <w:rPr>
          <w:rFonts w:ascii="Calibri" w:eastAsia="Calibri" w:hAnsi="Calibri" w:cs="Calibri"/>
          <w:sz w:val="22"/>
          <w:szCs w:val="22"/>
        </w:rPr>
      </w:pPr>
    </w:p>
    <w:p w14:paraId="58AA0E95" w14:textId="77777777" w:rsidR="00D5386F" w:rsidRPr="004F2971" w:rsidRDefault="003F2F50">
      <w:pPr>
        <w:ind w:left="360" w:firstLine="440"/>
        <w:rPr>
          <w:rFonts w:ascii="Calibri" w:eastAsia="Calibri" w:hAnsi="Calibri" w:cs="Calibri"/>
          <w:sz w:val="22"/>
          <w:szCs w:val="22"/>
        </w:rPr>
      </w:pPr>
      <w:proofErr w:type="gramStart"/>
      <w:r w:rsidRPr="004F2971">
        <w:rPr>
          <w:rFonts w:ascii="Calibri" w:eastAsia="Calibri" w:hAnsi="Calibri" w:cs="Calibri"/>
          <w:sz w:val="22"/>
          <w:szCs w:val="22"/>
        </w:rPr>
        <w:t>First of all</w:t>
      </w:r>
      <w:proofErr w:type="gramEnd"/>
      <w:r w:rsidRPr="004F2971">
        <w:rPr>
          <w:rFonts w:ascii="Calibri" w:eastAsia="Calibri" w:hAnsi="Calibri" w:cs="Calibri"/>
          <w:sz w:val="22"/>
          <w:szCs w:val="22"/>
        </w:rPr>
        <w:t xml:space="preserve">, the R-squared results of both the Democratic and the Republican portfolio are above 0.6, indicating that the regression had explaining strength to some extent. Based on the </w:t>
      </w:r>
      <w:proofErr w:type="spellStart"/>
      <w:r w:rsidRPr="004F2971">
        <w:rPr>
          <w:rFonts w:ascii="Calibri" w:eastAsia="Calibri" w:hAnsi="Calibri" w:cs="Calibri"/>
          <w:sz w:val="22"/>
          <w:szCs w:val="22"/>
        </w:rPr>
        <w:t>Fama</w:t>
      </w:r>
      <w:proofErr w:type="spellEnd"/>
      <w:r w:rsidRPr="004F2971">
        <w:rPr>
          <w:rFonts w:ascii="Calibri" w:eastAsia="Calibri" w:hAnsi="Calibri" w:cs="Calibri"/>
          <w:sz w:val="22"/>
          <w:szCs w:val="22"/>
        </w:rPr>
        <w:t>-French t</w:t>
      </w:r>
      <w:r w:rsidRPr="004F2971">
        <w:rPr>
          <w:rFonts w:ascii="Calibri" w:eastAsia="Calibri" w:hAnsi="Calibri" w:cs="Calibri"/>
          <w:sz w:val="22"/>
          <w:szCs w:val="22"/>
        </w:rPr>
        <w:t xml:space="preserve">hree-factor model, the highest coefficient among the three is the Market Risk Premium, this means that the market growth </w:t>
      </w:r>
      <w:proofErr w:type="gramStart"/>
      <w:r w:rsidRPr="004F2971">
        <w:rPr>
          <w:rFonts w:ascii="Calibri" w:eastAsia="Calibri" w:hAnsi="Calibri" w:cs="Calibri"/>
          <w:sz w:val="22"/>
          <w:szCs w:val="22"/>
        </w:rPr>
        <w:t>as a whole had</w:t>
      </w:r>
      <w:proofErr w:type="gramEnd"/>
      <w:r w:rsidRPr="004F2971">
        <w:rPr>
          <w:rFonts w:ascii="Calibri" w:eastAsia="Calibri" w:hAnsi="Calibri" w:cs="Calibri"/>
          <w:sz w:val="22"/>
          <w:szCs w:val="22"/>
        </w:rPr>
        <w:t xml:space="preserve"> greater influence on the excess return of both portfolios. One thing we found special was that the SMB (small minus big)</w:t>
      </w:r>
      <w:r w:rsidRPr="004F2971">
        <w:rPr>
          <w:rFonts w:ascii="Calibri" w:eastAsia="Calibri" w:hAnsi="Calibri" w:cs="Calibri"/>
          <w:sz w:val="22"/>
          <w:szCs w:val="22"/>
        </w:rPr>
        <w:t xml:space="preserve"> coefficient of the Democratic portfolio was negative, this suggest that the Democratic portfolio could favor large-cap companies more than small companies. When we compare the image of the regression results of both the Democratic and the Republican portf</w:t>
      </w:r>
      <w:r w:rsidRPr="004F2971">
        <w:rPr>
          <w:rFonts w:ascii="Calibri" w:eastAsia="Calibri" w:hAnsi="Calibri" w:cs="Calibri"/>
          <w:sz w:val="22"/>
          <w:szCs w:val="22"/>
        </w:rPr>
        <w:t>olio, we could see that the excess return of the Republican portfolio is more sensitive to the market risk premium as the red points in the graph are more concentrated and suggested a linear pattern, this corresponds to the higher MRP coefficient of the Re</w:t>
      </w:r>
      <w:r w:rsidRPr="004F2971">
        <w:rPr>
          <w:rFonts w:ascii="Calibri" w:eastAsia="Calibri" w:hAnsi="Calibri" w:cs="Calibri"/>
          <w:sz w:val="22"/>
          <w:szCs w:val="22"/>
        </w:rPr>
        <w:t xml:space="preserve">publican portfolio. </w:t>
      </w:r>
    </w:p>
    <w:tbl>
      <w:tblPr>
        <w:tblStyle w:val="aa"/>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15"/>
        <w:gridCol w:w="4315"/>
      </w:tblGrid>
      <w:tr w:rsidR="00D5386F" w:rsidRPr="004F2971" w14:paraId="16F9E208" w14:textId="77777777">
        <w:tc>
          <w:tcPr>
            <w:tcW w:w="4315" w:type="dxa"/>
            <w:tcBorders>
              <w:top w:val="nil"/>
              <w:left w:val="nil"/>
              <w:bottom w:val="nil"/>
              <w:right w:val="nil"/>
            </w:tcBorders>
          </w:tcPr>
          <w:p w14:paraId="0EFE3EE0" w14:textId="77777777" w:rsidR="00D5386F" w:rsidRPr="004F2971" w:rsidRDefault="003F2F50">
            <w:pPr>
              <w:jc w:val="center"/>
              <w:rPr>
                <w:rFonts w:ascii="Calibri" w:eastAsia="Calibri" w:hAnsi="Calibri" w:cs="Calibri"/>
              </w:rPr>
            </w:pPr>
            <w:r w:rsidRPr="004F2971">
              <w:rPr>
                <w:rFonts w:ascii="Calibri" w:eastAsia="Calibri" w:hAnsi="Calibri" w:cs="Calibri"/>
                <w:noProof/>
              </w:rPr>
              <w:lastRenderedPageBreak/>
              <w:drawing>
                <wp:inline distT="0" distB="0" distL="0" distR="0" wp14:anchorId="267BE5CB" wp14:editId="7A2B52FE">
                  <wp:extent cx="2310901" cy="1667923"/>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2310901" cy="1667923"/>
                          </a:xfrm>
                          <a:prstGeom prst="rect">
                            <a:avLst/>
                          </a:prstGeom>
                          <a:ln/>
                        </pic:spPr>
                      </pic:pic>
                    </a:graphicData>
                  </a:graphic>
                </wp:inline>
              </w:drawing>
            </w:r>
          </w:p>
        </w:tc>
        <w:tc>
          <w:tcPr>
            <w:tcW w:w="4315" w:type="dxa"/>
            <w:tcBorders>
              <w:top w:val="nil"/>
              <w:left w:val="nil"/>
              <w:bottom w:val="nil"/>
              <w:right w:val="nil"/>
            </w:tcBorders>
          </w:tcPr>
          <w:p w14:paraId="4ABEDB8F"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6B1BC797" wp14:editId="23C4ECA9">
                  <wp:extent cx="2331175" cy="1682556"/>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2331175" cy="1682556"/>
                          </a:xfrm>
                          <a:prstGeom prst="rect">
                            <a:avLst/>
                          </a:prstGeom>
                          <a:ln/>
                        </pic:spPr>
                      </pic:pic>
                    </a:graphicData>
                  </a:graphic>
                </wp:inline>
              </w:drawing>
            </w:r>
          </w:p>
        </w:tc>
      </w:tr>
      <w:tr w:rsidR="00D5386F" w:rsidRPr="004F2971" w14:paraId="23895F14" w14:textId="77777777">
        <w:tc>
          <w:tcPr>
            <w:tcW w:w="8630" w:type="dxa"/>
            <w:gridSpan w:val="2"/>
            <w:tcBorders>
              <w:top w:val="nil"/>
              <w:left w:val="nil"/>
              <w:bottom w:val="nil"/>
              <w:right w:val="nil"/>
            </w:tcBorders>
          </w:tcPr>
          <w:p w14:paraId="0B6101A9" w14:textId="77777777" w:rsidR="00D5386F" w:rsidRPr="004F2971" w:rsidRDefault="003F2F50">
            <w:pPr>
              <w:jc w:val="center"/>
              <w:rPr>
                <w:rFonts w:ascii="Calibri" w:eastAsia="Calibri" w:hAnsi="Calibri" w:cs="Calibri"/>
              </w:rPr>
            </w:pPr>
            <w:r w:rsidRPr="004F2971">
              <w:rPr>
                <w:rFonts w:ascii="Calibri" w:eastAsia="Calibri" w:hAnsi="Calibri" w:cs="Calibri"/>
              </w:rPr>
              <w:t>Figure A.6.1 CAPM for Democratic portfolio and Republican portfolio</w:t>
            </w:r>
          </w:p>
        </w:tc>
      </w:tr>
    </w:tbl>
    <w:p w14:paraId="68113BF5" w14:textId="77777777" w:rsidR="00D5386F" w:rsidRPr="004F2971" w:rsidRDefault="00D5386F">
      <w:pPr>
        <w:rPr>
          <w:rFonts w:ascii="Calibri" w:eastAsia="Calibri" w:hAnsi="Calibri" w:cs="Calibri"/>
          <w:sz w:val="22"/>
          <w:szCs w:val="22"/>
        </w:rPr>
      </w:pPr>
      <w:bookmarkStart w:id="10" w:name="17dp8vu" w:colFirst="0" w:colLast="0"/>
      <w:bookmarkStart w:id="11" w:name="3rdcrjn" w:colFirst="0" w:colLast="0"/>
      <w:bookmarkEnd w:id="10"/>
      <w:bookmarkEnd w:id="11"/>
    </w:p>
    <w:p w14:paraId="783620F5"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We continued our analysis by conducting a significance test of difference between two portfolios, where we regressed the difference of the return of the Democratic and the Republican portfolio to the market excess return and the results are given below.</w:t>
      </w:r>
    </w:p>
    <w:p w14:paraId="4F9B59FA" w14:textId="77777777" w:rsidR="00D5386F" w:rsidRPr="004F2971" w:rsidRDefault="00D5386F">
      <w:pPr>
        <w:ind w:left="360" w:firstLine="440"/>
        <w:rPr>
          <w:rFonts w:ascii="Calibri" w:eastAsia="Calibri" w:hAnsi="Calibri" w:cs="Calibri"/>
          <w:sz w:val="22"/>
          <w:szCs w:val="22"/>
        </w:rPr>
      </w:pPr>
    </w:p>
    <w:tbl>
      <w:tblPr>
        <w:tblStyle w:val="ab"/>
        <w:tblW w:w="8209"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6"/>
        <w:gridCol w:w="2149"/>
        <w:gridCol w:w="2162"/>
        <w:gridCol w:w="2142"/>
      </w:tblGrid>
      <w:tr w:rsidR="00D5386F" w:rsidRPr="004F2971" w14:paraId="5604489C" w14:textId="77777777">
        <w:trPr>
          <w:trHeight w:val="285"/>
        </w:trPr>
        <w:tc>
          <w:tcPr>
            <w:tcW w:w="1756" w:type="dxa"/>
          </w:tcPr>
          <w:p w14:paraId="15D7B925" w14:textId="77777777" w:rsidR="00D5386F" w:rsidRPr="004F2971" w:rsidRDefault="003F2F50">
            <w:pPr>
              <w:jc w:val="center"/>
              <w:rPr>
                <w:rFonts w:ascii="Calibri" w:eastAsia="Calibri" w:hAnsi="Calibri" w:cs="Calibri"/>
                <w:b/>
              </w:rPr>
            </w:pPr>
            <w:r w:rsidRPr="004F2971">
              <w:rPr>
                <w:rFonts w:ascii="Calibri" w:eastAsia="Calibri" w:hAnsi="Calibri" w:cs="Calibri"/>
                <w:b/>
              </w:rPr>
              <w:t>C</w:t>
            </w:r>
            <w:r w:rsidRPr="004F2971">
              <w:rPr>
                <w:rFonts w:ascii="Calibri" w:eastAsia="Calibri" w:hAnsi="Calibri" w:cs="Calibri"/>
                <w:b/>
              </w:rPr>
              <w:t>oefficients</w:t>
            </w:r>
          </w:p>
        </w:tc>
        <w:tc>
          <w:tcPr>
            <w:tcW w:w="2149" w:type="dxa"/>
          </w:tcPr>
          <w:p w14:paraId="0FE67472" w14:textId="77777777" w:rsidR="00D5386F" w:rsidRPr="004F2971" w:rsidRDefault="003F2F50">
            <w:pPr>
              <w:jc w:val="center"/>
              <w:rPr>
                <w:rFonts w:ascii="Calibri" w:eastAsia="Calibri" w:hAnsi="Calibri" w:cs="Calibri"/>
                <w:b/>
              </w:rPr>
            </w:pPr>
            <w:r w:rsidRPr="004F2971">
              <w:rPr>
                <w:rFonts w:ascii="Calibri" w:eastAsia="Calibri" w:hAnsi="Calibri" w:cs="Calibri"/>
                <w:b/>
              </w:rPr>
              <w:t>Dem - Rep</w:t>
            </w:r>
          </w:p>
        </w:tc>
        <w:tc>
          <w:tcPr>
            <w:tcW w:w="2162" w:type="dxa"/>
          </w:tcPr>
          <w:p w14:paraId="170DEF24" w14:textId="77777777" w:rsidR="00D5386F" w:rsidRPr="004F2971" w:rsidRDefault="003F2F50">
            <w:pPr>
              <w:jc w:val="center"/>
              <w:rPr>
                <w:rFonts w:ascii="Calibri" w:eastAsia="Calibri" w:hAnsi="Calibri" w:cs="Calibri"/>
                <w:b/>
              </w:rPr>
            </w:pPr>
            <w:proofErr w:type="spellStart"/>
            <w:r w:rsidRPr="004F2971">
              <w:rPr>
                <w:rFonts w:ascii="Calibri" w:eastAsia="Calibri" w:hAnsi="Calibri" w:cs="Calibri"/>
                <w:b/>
              </w:rPr>
              <w:t>Std.error</w:t>
            </w:r>
            <w:proofErr w:type="spellEnd"/>
          </w:p>
        </w:tc>
        <w:tc>
          <w:tcPr>
            <w:tcW w:w="2142" w:type="dxa"/>
          </w:tcPr>
          <w:p w14:paraId="0C9BF4A0" w14:textId="77777777" w:rsidR="00D5386F" w:rsidRPr="004F2971" w:rsidRDefault="003F2F50">
            <w:pPr>
              <w:jc w:val="center"/>
              <w:rPr>
                <w:rFonts w:ascii="Calibri" w:eastAsia="Calibri" w:hAnsi="Calibri" w:cs="Calibri"/>
                <w:b/>
              </w:rPr>
            </w:pPr>
            <w:r w:rsidRPr="004F2971">
              <w:rPr>
                <w:rFonts w:ascii="Calibri" w:eastAsia="Calibri" w:hAnsi="Calibri" w:cs="Calibri"/>
                <w:b/>
              </w:rPr>
              <w:t>P-value</w:t>
            </w:r>
          </w:p>
        </w:tc>
      </w:tr>
      <w:tr w:rsidR="00D5386F" w:rsidRPr="004F2971" w14:paraId="3A4BA5B2" w14:textId="77777777">
        <w:trPr>
          <w:trHeight w:val="293"/>
        </w:trPr>
        <w:tc>
          <w:tcPr>
            <w:tcW w:w="1756" w:type="dxa"/>
          </w:tcPr>
          <w:p w14:paraId="7D626222" w14:textId="77777777" w:rsidR="00D5386F" w:rsidRPr="004F2971" w:rsidRDefault="003F2F50">
            <w:pPr>
              <w:jc w:val="center"/>
              <w:rPr>
                <w:rFonts w:ascii="Calibri" w:eastAsia="Calibri" w:hAnsi="Calibri" w:cs="Calibri"/>
                <w:b/>
              </w:rPr>
            </w:pPr>
            <w:r w:rsidRPr="004F2971">
              <w:rPr>
                <w:rFonts w:ascii="Calibri" w:eastAsia="Calibri" w:hAnsi="Calibri" w:cs="Calibri"/>
                <w:b/>
              </w:rPr>
              <w:t>MRP</w:t>
            </w:r>
          </w:p>
        </w:tc>
        <w:tc>
          <w:tcPr>
            <w:tcW w:w="2149" w:type="dxa"/>
          </w:tcPr>
          <w:p w14:paraId="425BADE9" w14:textId="77777777" w:rsidR="00D5386F" w:rsidRPr="004F2971" w:rsidRDefault="003F2F50">
            <w:pPr>
              <w:jc w:val="center"/>
              <w:rPr>
                <w:rFonts w:ascii="Calibri" w:eastAsia="Calibri" w:hAnsi="Calibri" w:cs="Calibri"/>
              </w:rPr>
            </w:pPr>
            <w:r w:rsidRPr="004F2971">
              <w:rPr>
                <w:rFonts w:ascii="Calibri" w:eastAsia="Calibri" w:hAnsi="Calibri" w:cs="Calibri"/>
              </w:rPr>
              <w:t>-0.0102</w:t>
            </w:r>
          </w:p>
        </w:tc>
        <w:tc>
          <w:tcPr>
            <w:tcW w:w="2162" w:type="dxa"/>
          </w:tcPr>
          <w:p w14:paraId="522B8B5A" w14:textId="77777777" w:rsidR="00D5386F" w:rsidRPr="004F2971" w:rsidRDefault="003F2F50">
            <w:pPr>
              <w:jc w:val="center"/>
              <w:rPr>
                <w:rFonts w:ascii="Calibri" w:eastAsia="Calibri" w:hAnsi="Calibri" w:cs="Calibri"/>
              </w:rPr>
            </w:pPr>
            <w:r w:rsidRPr="004F2971">
              <w:rPr>
                <w:rFonts w:ascii="Calibri" w:eastAsia="Calibri" w:hAnsi="Calibri" w:cs="Calibri"/>
              </w:rPr>
              <w:t>0.005</w:t>
            </w:r>
          </w:p>
        </w:tc>
        <w:tc>
          <w:tcPr>
            <w:tcW w:w="2142" w:type="dxa"/>
          </w:tcPr>
          <w:p w14:paraId="6B8DCF03" w14:textId="77777777" w:rsidR="00D5386F" w:rsidRPr="004F2971" w:rsidRDefault="003F2F50">
            <w:pPr>
              <w:jc w:val="center"/>
              <w:rPr>
                <w:rFonts w:ascii="Calibri" w:eastAsia="Calibri" w:hAnsi="Calibri" w:cs="Calibri"/>
              </w:rPr>
            </w:pPr>
            <w:r w:rsidRPr="004F2971">
              <w:rPr>
                <w:rFonts w:ascii="Calibri" w:eastAsia="Calibri" w:hAnsi="Calibri" w:cs="Calibri"/>
              </w:rPr>
              <w:t>0.770</w:t>
            </w:r>
          </w:p>
        </w:tc>
      </w:tr>
      <w:tr w:rsidR="00D5386F" w:rsidRPr="004F2971" w14:paraId="3C5ED8EB" w14:textId="77777777">
        <w:trPr>
          <w:trHeight w:val="285"/>
        </w:trPr>
        <w:tc>
          <w:tcPr>
            <w:tcW w:w="1756" w:type="dxa"/>
            <w:tcBorders>
              <w:bottom w:val="single" w:sz="4" w:space="0" w:color="000000"/>
            </w:tcBorders>
          </w:tcPr>
          <w:p w14:paraId="03205E08" w14:textId="77777777" w:rsidR="00D5386F" w:rsidRPr="004F2971" w:rsidRDefault="003F2F50">
            <w:pPr>
              <w:jc w:val="center"/>
              <w:rPr>
                <w:rFonts w:ascii="Calibri" w:eastAsia="Calibri" w:hAnsi="Calibri" w:cs="Calibri"/>
                <w:b/>
              </w:rPr>
            </w:pPr>
            <w:r w:rsidRPr="004F2971">
              <w:rPr>
                <w:rFonts w:ascii="Calibri" w:eastAsia="Calibri" w:hAnsi="Calibri" w:cs="Calibri"/>
                <w:b/>
              </w:rPr>
              <w:t>SMB</w:t>
            </w:r>
          </w:p>
        </w:tc>
        <w:tc>
          <w:tcPr>
            <w:tcW w:w="2149" w:type="dxa"/>
            <w:tcBorders>
              <w:bottom w:val="single" w:sz="4" w:space="0" w:color="000000"/>
            </w:tcBorders>
          </w:tcPr>
          <w:p w14:paraId="0BC40D82" w14:textId="77777777" w:rsidR="00D5386F" w:rsidRPr="004F2971" w:rsidRDefault="003F2F50">
            <w:pPr>
              <w:jc w:val="center"/>
              <w:rPr>
                <w:rFonts w:ascii="Calibri" w:eastAsia="Calibri" w:hAnsi="Calibri" w:cs="Calibri"/>
              </w:rPr>
            </w:pPr>
            <w:r w:rsidRPr="004F2971">
              <w:rPr>
                <w:rFonts w:ascii="Calibri" w:eastAsia="Calibri" w:hAnsi="Calibri" w:cs="Calibri"/>
              </w:rPr>
              <w:t>-0.0119</w:t>
            </w:r>
          </w:p>
        </w:tc>
        <w:tc>
          <w:tcPr>
            <w:tcW w:w="2162" w:type="dxa"/>
            <w:tcBorders>
              <w:bottom w:val="single" w:sz="4" w:space="0" w:color="000000"/>
            </w:tcBorders>
          </w:tcPr>
          <w:p w14:paraId="7B46FB55" w14:textId="77777777" w:rsidR="00D5386F" w:rsidRPr="004F2971" w:rsidRDefault="003F2F50">
            <w:pPr>
              <w:jc w:val="center"/>
              <w:rPr>
                <w:rFonts w:ascii="Calibri" w:eastAsia="Calibri" w:hAnsi="Calibri" w:cs="Calibri"/>
              </w:rPr>
            </w:pPr>
            <w:r w:rsidRPr="004F2971">
              <w:rPr>
                <w:rFonts w:ascii="Calibri" w:eastAsia="Calibri" w:hAnsi="Calibri" w:cs="Calibri"/>
              </w:rPr>
              <w:t>0.008</w:t>
            </w:r>
          </w:p>
        </w:tc>
        <w:tc>
          <w:tcPr>
            <w:tcW w:w="2142" w:type="dxa"/>
            <w:tcBorders>
              <w:bottom w:val="single" w:sz="4" w:space="0" w:color="000000"/>
            </w:tcBorders>
          </w:tcPr>
          <w:p w14:paraId="6D24EB2C" w14:textId="77777777" w:rsidR="00D5386F" w:rsidRPr="004F2971" w:rsidRDefault="003F2F50">
            <w:pPr>
              <w:jc w:val="center"/>
              <w:rPr>
                <w:rFonts w:ascii="Calibri" w:eastAsia="Calibri" w:hAnsi="Calibri" w:cs="Calibri"/>
              </w:rPr>
            </w:pPr>
            <w:r w:rsidRPr="004F2971">
              <w:rPr>
                <w:rFonts w:ascii="Calibri" w:eastAsia="Calibri" w:hAnsi="Calibri" w:cs="Calibri"/>
              </w:rPr>
              <w:t>0.047</w:t>
            </w:r>
          </w:p>
        </w:tc>
      </w:tr>
      <w:tr w:rsidR="00D5386F" w:rsidRPr="004F2971" w14:paraId="76AD4D9B" w14:textId="77777777">
        <w:trPr>
          <w:trHeight w:val="285"/>
        </w:trPr>
        <w:tc>
          <w:tcPr>
            <w:tcW w:w="1756" w:type="dxa"/>
          </w:tcPr>
          <w:p w14:paraId="1DB4726F" w14:textId="77777777" w:rsidR="00D5386F" w:rsidRPr="004F2971" w:rsidRDefault="003F2F50">
            <w:pPr>
              <w:jc w:val="center"/>
              <w:rPr>
                <w:rFonts w:ascii="Calibri" w:eastAsia="Calibri" w:hAnsi="Calibri" w:cs="Calibri"/>
                <w:b/>
              </w:rPr>
            </w:pPr>
            <w:r w:rsidRPr="004F2971">
              <w:rPr>
                <w:rFonts w:ascii="Calibri" w:eastAsia="Calibri" w:hAnsi="Calibri" w:cs="Calibri"/>
                <w:b/>
              </w:rPr>
              <w:t>HML</w:t>
            </w:r>
          </w:p>
        </w:tc>
        <w:tc>
          <w:tcPr>
            <w:tcW w:w="2149" w:type="dxa"/>
          </w:tcPr>
          <w:p w14:paraId="2E96D59B" w14:textId="77777777" w:rsidR="00D5386F" w:rsidRPr="004F2971" w:rsidRDefault="003F2F50">
            <w:pPr>
              <w:jc w:val="center"/>
              <w:rPr>
                <w:rFonts w:ascii="Calibri" w:eastAsia="Calibri" w:hAnsi="Calibri" w:cs="Calibri"/>
              </w:rPr>
            </w:pPr>
            <w:r w:rsidRPr="004F2971">
              <w:rPr>
                <w:rFonts w:ascii="Calibri" w:eastAsia="Calibri" w:hAnsi="Calibri" w:cs="Calibri"/>
              </w:rPr>
              <w:t>0.0203</w:t>
            </w:r>
          </w:p>
        </w:tc>
        <w:tc>
          <w:tcPr>
            <w:tcW w:w="2162" w:type="dxa"/>
          </w:tcPr>
          <w:p w14:paraId="6B8D6782" w14:textId="77777777" w:rsidR="00D5386F" w:rsidRPr="004F2971" w:rsidRDefault="003F2F50">
            <w:pPr>
              <w:jc w:val="center"/>
              <w:rPr>
                <w:rFonts w:ascii="Calibri" w:eastAsia="Calibri" w:hAnsi="Calibri" w:cs="Calibri"/>
              </w:rPr>
            </w:pPr>
            <w:r w:rsidRPr="004F2971">
              <w:rPr>
                <w:rFonts w:ascii="Calibri" w:eastAsia="Calibri" w:hAnsi="Calibri" w:cs="Calibri"/>
              </w:rPr>
              <w:t>0.008</w:t>
            </w:r>
          </w:p>
        </w:tc>
        <w:tc>
          <w:tcPr>
            <w:tcW w:w="2142" w:type="dxa"/>
          </w:tcPr>
          <w:p w14:paraId="2AC8DC04" w14:textId="77777777" w:rsidR="00D5386F" w:rsidRPr="004F2971" w:rsidRDefault="003F2F50">
            <w:pPr>
              <w:jc w:val="center"/>
              <w:rPr>
                <w:rFonts w:ascii="Calibri" w:eastAsia="Calibri" w:hAnsi="Calibri" w:cs="Calibri"/>
              </w:rPr>
            </w:pPr>
            <w:r w:rsidRPr="004F2971">
              <w:rPr>
                <w:rFonts w:ascii="Calibri" w:eastAsia="Calibri" w:hAnsi="Calibri" w:cs="Calibri"/>
              </w:rPr>
              <w:t>0.124</w:t>
            </w:r>
          </w:p>
        </w:tc>
      </w:tr>
      <w:tr w:rsidR="00D5386F" w:rsidRPr="004F2971" w14:paraId="146B9DD1" w14:textId="77777777">
        <w:trPr>
          <w:trHeight w:val="293"/>
        </w:trPr>
        <w:tc>
          <w:tcPr>
            <w:tcW w:w="1756" w:type="dxa"/>
            <w:tcBorders>
              <w:bottom w:val="single" w:sz="4" w:space="0" w:color="000000"/>
            </w:tcBorders>
          </w:tcPr>
          <w:p w14:paraId="71873070" w14:textId="77777777" w:rsidR="00D5386F" w:rsidRPr="004F2971" w:rsidRDefault="003F2F50">
            <w:pPr>
              <w:jc w:val="center"/>
              <w:rPr>
                <w:rFonts w:ascii="Calibri" w:eastAsia="Calibri" w:hAnsi="Calibri" w:cs="Calibri"/>
                <w:b/>
              </w:rPr>
            </w:pPr>
            <w:r w:rsidRPr="004F2971">
              <w:rPr>
                <w:rFonts w:ascii="Calibri" w:eastAsia="Calibri" w:hAnsi="Calibri" w:cs="Calibri"/>
                <w:b/>
              </w:rPr>
              <w:t>Intercept</w:t>
            </w:r>
          </w:p>
        </w:tc>
        <w:tc>
          <w:tcPr>
            <w:tcW w:w="2149" w:type="dxa"/>
            <w:tcBorders>
              <w:bottom w:val="single" w:sz="4" w:space="0" w:color="000000"/>
            </w:tcBorders>
          </w:tcPr>
          <w:p w14:paraId="6A5A1FB6" w14:textId="77777777" w:rsidR="00D5386F" w:rsidRPr="004F2971" w:rsidRDefault="003F2F50">
            <w:pPr>
              <w:jc w:val="center"/>
              <w:rPr>
                <w:rFonts w:ascii="Calibri" w:eastAsia="Calibri" w:hAnsi="Calibri" w:cs="Calibri"/>
              </w:rPr>
            </w:pPr>
            <w:r w:rsidRPr="004F2971">
              <w:rPr>
                <w:rFonts w:ascii="Calibri" w:eastAsia="Calibri" w:hAnsi="Calibri" w:cs="Calibri"/>
              </w:rPr>
              <w:t>0.0065</w:t>
            </w:r>
          </w:p>
        </w:tc>
        <w:tc>
          <w:tcPr>
            <w:tcW w:w="2162" w:type="dxa"/>
            <w:tcBorders>
              <w:bottom w:val="single" w:sz="4" w:space="0" w:color="000000"/>
            </w:tcBorders>
          </w:tcPr>
          <w:p w14:paraId="1E7F8008" w14:textId="77777777" w:rsidR="00D5386F" w:rsidRPr="004F2971" w:rsidRDefault="003F2F50">
            <w:pPr>
              <w:jc w:val="center"/>
              <w:rPr>
                <w:rFonts w:ascii="Calibri" w:eastAsia="Calibri" w:hAnsi="Calibri" w:cs="Calibri"/>
              </w:rPr>
            </w:pPr>
            <w:r w:rsidRPr="004F2971">
              <w:rPr>
                <w:rFonts w:ascii="Calibri" w:eastAsia="Calibri" w:hAnsi="Calibri" w:cs="Calibri"/>
              </w:rPr>
              <w:t>0.022</w:t>
            </w:r>
          </w:p>
        </w:tc>
        <w:tc>
          <w:tcPr>
            <w:tcW w:w="2142" w:type="dxa"/>
            <w:tcBorders>
              <w:bottom w:val="single" w:sz="4" w:space="0" w:color="000000"/>
            </w:tcBorders>
          </w:tcPr>
          <w:p w14:paraId="1C5F7080" w14:textId="77777777" w:rsidR="00D5386F" w:rsidRPr="004F2971" w:rsidRDefault="003F2F50">
            <w:pPr>
              <w:jc w:val="center"/>
              <w:rPr>
                <w:rFonts w:ascii="Calibri" w:eastAsia="Calibri" w:hAnsi="Calibri" w:cs="Calibri"/>
              </w:rPr>
            </w:pPr>
            <w:r w:rsidRPr="004F2971">
              <w:rPr>
                <w:rFonts w:ascii="Calibri" w:eastAsia="Calibri" w:hAnsi="Calibri" w:cs="Calibri"/>
              </w:rPr>
              <w:t>0.009</w:t>
            </w:r>
          </w:p>
        </w:tc>
      </w:tr>
      <w:tr w:rsidR="00D5386F" w:rsidRPr="004F2971" w14:paraId="240B16E4" w14:textId="77777777">
        <w:trPr>
          <w:trHeight w:val="293"/>
        </w:trPr>
        <w:tc>
          <w:tcPr>
            <w:tcW w:w="8209" w:type="dxa"/>
            <w:gridSpan w:val="4"/>
            <w:tcBorders>
              <w:top w:val="single" w:sz="4" w:space="0" w:color="000000"/>
              <w:left w:val="nil"/>
              <w:bottom w:val="nil"/>
              <w:right w:val="nil"/>
            </w:tcBorders>
          </w:tcPr>
          <w:p w14:paraId="7F92210E" w14:textId="77777777" w:rsidR="00D5386F" w:rsidRPr="004F2971" w:rsidRDefault="003F2F50">
            <w:pPr>
              <w:jc w:val="center"/>
              <w:rPr>
                <w:rFonts w:ascii="Calibri" w:eastAsia="Calibri" w:hAnsi="Calibri" w:cs="Calibri"/>
              </w:rPr>
            </w:pPr>
            <w:r w:rsidRPr="004F2971">
              <w:rPr>
                <w:rFonts w:ascii="Calibri" w:eastAsia="Calibri" w:hAnsi="Calibri" w:cs="Calibri"/>
              </w:rPr>
              <w:t xml:space="preserve">Table A.6.2 CAPM for Democratic – Republican </w:t>
            </w:r>
          </w:p>
        </w:tc>
      </w:tr>
    </w:tbl>
    <w:p w14:paraId="5879E598" w14:textId="77777777" w:rsidR="00D5386F" w:rsidRPr="004F2971" w:rsidRDefault="00D5386F">
      <w:pPr>
        <w:ind w:firstLine="440"/>
        <w:rPr>
          <w:rFonts w:ascii="Calibri" w:eastAsia="Calibri" w:hAnsi="Calibri" w:cs="Calibri"/>
          <w:sz w:val="22"/>
          <w:szCs w:val="22"/>
        </w:rPr>
      </w:pPr>
    </w:p>
    <w:p w14:paraId="5769DDF8"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The p-value of the coefficients suggest that there is no significant difference of MRP, SMB and HML coefficients between the Democratic and the Republican portfolio. However, the negative values of the MRP and the SMB coefficient suggest that the Republica</w:t>
      </w:r>
      <w:r w:rsidRPr="004F2971">
        <w:rPr>
          <w:rFonts w:ascii="Calibri" w:eastAsia="Calibri" w:hAnsi="Calibri" w:cs="Calibri"/>
          <w:sz w:val="22"/>
          <w:szCs w:val="22"/>
        </w:rPr>
        <w:t xml:space="preserve">n portfolio is likely to be more sensitive to the market and the size factor than the Democratic portfolio. As shown in the regression diagram below, there is no significant difference in the </w:t>
      </w:r>
      <w:proofErr w:type="spellStart"/>
      <w:r w:rsidRPr="004F2971">
        <w:rPr>
          <w:rFonts w:ascii="Calibri" w:eastAsia="Calibri" w:hAnsi="Calibri" w:cs="Calibri"/>
          <w:sz w:val="22"/>
          <w:szCs w:val="22"/>
        </w:rPr>
        <w:t>Fama</w:t>
      </w:r>
      <w:proofErr w:type="spellEnd"/>
      <w:r w:rsidRPr="004F2971">
        <w:rPr>
          <w:rFonts w:ascii="Calibri" w:eastAsia="Calibri" w:hAnsi="Calibri" w:cs="Calibri"/>
          <w:sz w:val="22"/>
          <w:szCs w:val="22"/>
        </w:rPr>
        <w:t>-French three-factor model analysis between the two portfoli</w:t>
      </w:r>
      <w:r w:rsidRPr="004F2971">
        <w:rPr>
          <w:rFonts w:ascii="Calibri" w:eastAsia="Calibri" w:hAnsi="Calibri" w:cs="Calibri"/>
          <w:sz w:val="22"/>
          <w:szCs w:val="22"/>
        </w:rPr>
        <w:t>os as the blue points are quite sparse and does not follow the pattern of the market risk premium.</w:t>
      </w:r>
    </w:p>
    <w:tbl>
      <w:tblPr>
        <w:tblStyle w:val="ac"/>
        <w:tblW w:w="8630" w:type="dxa"/>
        <w:jc w:val="center"/>
        <w:tblBorders>
          <w:top w:val="nil"/>
          <w:left w:val="nil"/>
          <w:bottom w:val="nil"/>
          <w:right w:val="nil"/>
          <w:insideH w:val="nil"/>
          <w:insideV w:val="nil"/>
        </w:tblBorders>
        <w:tblLayout w:type="fixed"/>
        <w:tblLook w:val="0400" w:firstRow="0" w:lastRow="0" w:firstColumn="0" w:lastColumn="0" w:noHBand="0" w:noVBand="1"/>
      </w:tblPr>
      <w:tblGrid>
        <w:gridCol w:w="8630"/>
      </w:tblGrid>
      <w:tr w:rsidR="00D5386F" w:rsidRPr="004F2971" w14:paraId="19EC5245" w14:textId="77777777">
        <w:trPr>
          <w:jc w:val="center"/>
        </w:trPr>
        <w:tc>
          <w:tcPr>
            <w:tcW w:w="8630" w:type="dxa"/>
          </w:tcPr>
          <w:p w14:paraId="13756690"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54B7CC29" wp14:editId="2A2026A6">
                  <wp:extent cx="3515025" cy="2482310"/>
                  <wp:effectExtent l="0" t="0" r="0" b="0"/>
                  <wp:docPr id="2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3515025" cy="2482310"/>
                          </a:xfrm>
                          <a:prstGeom prst="rect">
                            <a:avLst/>
                          </a:prstGeom>
                          <a:ln/>
                        </pic:spPr>
                      </pic:pic>
                    </a:graphicData>
                  </a:graphic>
                </wp:inline>
              </w:drawing>
            </w:r>
          </w:p>
        </w:tc>
      </w:tr>
      <w:tr w:rsidR="00D5386F" w:rsidRPr="004F2971" w14:paraId="6082999D" w14:textId="77777777">
        <w:trPr>
          <w:jc w:val="center"/>
        </w:trPr>
        <w:tc>
          <w:tcPr>
            <w:tcW w:w="8630" w:type="dxa"/>
          </w:tcPr>
          <w:p w14:paraId="1A1CDE23" w14:textId="77777777" w:rsidR="00D5386F" w:rsidRPr="004F2971" w:rsidRDefault="003F2F50">
            <w:pPr>
              <w:jc w:val="center"/>
              <w:rPr>
                <w:rFonts w:ascii="Calibri" w:eastAsia="Calibri" w:hAnsi="Calibri" w:cs="Calibri"/>
              </w:rPr>
            </w:pPr>
            <w:r w:rsidRPr="004F2971">
              <w:rPr>
                <w:rFonts w:ascii="Calibri" w:eastAsia="Calibri" w:hAnsi="Calibri" w:cs="Calibri"/>
              </w:rPr>
              <w:t>Figure A.6.2 CAPM for the difference between Democratic Portfolio and Republican Portfolio</w:t>
            </w:r>
          </w:p>
        </w:tc>
      </w:tr>
    </w:tbl>
    <w:p w14:paraId="0D4BFF05" w14:textId="77777777" w:rsidR="00D5386F" w:rsidRPr="004F2971" w:rsidRDefault="003F2F50">
      <w:pPr>
        <w:numPr>
          <w:ilvl w:val="0"/>
          <w:numId w:val="3"/>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Correlation analysis</w:t>
      </w:r>
    </w:p>
    <w:p w14:paraId="37831445"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lastRenderedPageBreak/>
        <w:t xml:space="preserve">In order to better understand the Democratic and the Republican portfolio, we decided to have a look at the correlation between stocks of both </w:t>
      </w:r>
      <w:r w:rsidRPr="004F2971">
        <w:rPr>
          <w:rFonts w:ascii="Calibri" w:eastAsia="Calibri" w:hAnsi="Calibri" w:cs="Calibri"/>
          <w:sz w:val="22"/>
          <w:szCs w:val="22"/>
        </w:rPr>
        <w:t>portfolios and we used heat maps to visualize our results, which was given below. From these diagrams, we found that the correlation of the Republican portfolio is greater than that of the Democratic portfolio, this may be due to the fact that the stocks i</w:t>
      </w:r>
      <w:r w:rsidRPr="004F2971">
        <w:rPr>
          <w:rFonts w:ascii="Calibri" w:eastAsia="Calibri" w:hAnsi="Calibri" w:cs="Calibri"/>
          <w:sz w:val="22"/>
          <w:szCs w:val="22"/>
        </w:rPr>
        <w:t xml:space="preserve">n the Republican portfolio are more concentrated in several sectors or industry, which could contribute to high correlations between stocks. </w:t>
      </w:r>
    </w:p>
    <w:p w14:paraId="3AAD7069" w14:textId="77777777" w:rsidR="00D5386F" w:rsidRPr="004F2971" w:rsidRDefault="00D5386F">
      <w:pPr>
        <w:ind w:left="360" w:firstLine="440"/>
        <w:rPr>
          <w:rFonts w:ascii="Calibri" w:eastAsia="Calibri" w:hAnsi="Calibri" w:cs="Calibri"/>
          <w:sz w:val="22"/>
          <w:szCs w:val="22"/>
        </w:rPr>
      </w:pPr>
    </w:p>
    <w:tbl>
      <w:tblPr>
        <w:tblStyle w:val="ad"/>
        <w:tblW w:w="814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140"/>
      </w:tblGrid>
      <w:tr w:rsidR="00D5386F" w:rsidRPr="004F2971" w14:paraId="5FEBCD97" w14:textId="77777777">
        <w:tc>
          <w:tcPr>
            <w:tcW w:w="8140" w:type="dxa"/>
            <w:tcBorders>
              <w:top w:val="nil"/>
              <w:left w:val="nil"/>
              <w:bottom w:val="nil"/>
              <w:right w:val="nil"/>
            </w:tcBorders>
          </w:tcPr>
          <w:p w14:paraId="2ABE41B7"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2E777B68" wp14:editId="38C61B19">
                  <wp:extent cx="3326869" cy="2907932"/>
                  <wp:effectExtent l="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3326869" cy="2907932"/>
                          </a:xfrm>
                          <a:prstGeom prst="rect">
                            <a:avLst/>
                          </a:prstGeom>
                          <a:ln/>
                        </pic:spPr>
                      </pic:pic>
                    </a:graphicData>
                  </a:graphic>
                </wp:inline>
              </w:drawing>
            </w:r>
          </w:p>
        </w:tc>
      </w:tr>
      <w:tr w:rsidR="00D5386F" w:rsidRPr="004F2971" w14:paraId="15479DF8" w14:textId="77777777">
        <w:tc>
          <w:tcPr>
            <w:tcW w:w="8140" w:type="dxa"/>
            <w:tcBorders>
              <w:top w:val="nil"/>
              <w:left w:val="nil"/>
              <w:bottom w:val="nil"/>
              <w:right w:val="nil"/>
            </w:tcBorders>
          </w:tcPr>
          <w:p w14:paraId="743AF7F6"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230A7184" wp14:editId="62B189DA">
                  <wp:extent cx="3283030" cy="2869611"/>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3283030" cy="2869611"/>
                          </a:xfrm>
                          <a:prstGeom prst="rect">
                            <a:avLst/>
                          </a:prstGeom>
                          <a:ln/>
                        </pic:spPr>
                      </pic:pic>
                    </a:graphicData>
                  </a:graphic>
                </wp:inline>
              </w:drawing>
            </w:r>
          </w:p>
        </w:tc>
      </w:tr>
      <w:tr w:rsidR="00D5386F" w:rsidRPr="004F2971" w14:paraId="196DC982" w14:textId="77777777">
        <w:tc>
          <w:tcPr>
            <w:tcW w:w="8140" w:type="dxa"/>
            <w:tcBorders>
              <w:top w:val="nil"/>
              <w:left w:val="nil"/>
              <w:bottom w:val="nil"/>
              <w:right w:val="nil"/>
            </w:tcBorders>
          </w:tcPr>
          <w:p w14:paraId="7783E179" w14:textId="77777777" w:rsidR="00D5386F" w:rsidRPr="004F2971" w:rsidRDefault="003F2F50">
            <w:pPr>
              <w:jc w:val="center"/>
              <w:rPr>
                <w:rFonts w:ascii="Calibri" w:eastAsia="Calibri" w:hAnsi="Calibri" w:cs="Calibri"/>
              </w:rPr>
            </w:pPr>
            <w:r w:rsidRPr="004F2971">
              <w:rPr>
                <w:rFonts w:ascii="Calibri" w:eastAsia="Calibri" w:hAnsi="Calibri" w:cs="Calibri"/>
              </w:rPr>
              <w:t>Figure A.7.1 Covariance matrix of two portfolios</w:t>
            </w:r>
          </w:p>
        </w:tc>
      </w:tr>
    </w:tbl>
    <w:p w14:paraId="23D83F18" w14:textId="77777777" w:rsidR="00D5386F" w:rsidRPr="004F2971" w:rsidRDefault="00D5386F">
      <w:pPr>
        <w:rPr>
          <w:rFonts w:ascii="Calibri" w:eastAsia="Calibri" w:hAnsi="Calibri" w:cs="Calibri"/>
          <w:sz w:val="22"/>
          <w:szCs w:val="22"/>
        </w:rPr>
      </w:pPr>
    </w:p>
    <w:p w14:paraId="39F93E68" w14:textId="77777777" w:rsidR="00D5386F" w:rsidRPr="004F2971" w:rsidRDefault="00D5386F">
      <w:pPr>
        <w:rPr>
          <w:rFonts w:ascii="Calibri" w:eastAsia="Calibri" w:hAnsi="Calibri" w:cs="Calibri"/>
          <w:sz w:val="22"/>
          <w:szCs w:val="22"/>
        </w:rPr>
      </w:pPr>
    </w:p>
    <w:p w14:paraId="29DBE896" w14:textId="77777777" w:rsidR="00D5386F" w:rsidRPr="004F2971" w:rsidRDefault="00D5386F">
      <w:pPr>
        <w:rPr>
          <w:rFonts w:ascii="Calibri" w:eastAsia="Calibri" w:hAnsi="Calibri" w:cs="Calibri"/>
          <w:sz w:val="22"/>
          <w:szCs w:val="22"/>
        </w:rPr>
      </w:pPr>
    </w:p>
    <w:p w14:paraId="74767CEF" w14:textId="77777777" w:rsidR="00D5386F" w:rsidRPr="004F2971" w:rsidRDefault="00D5386F">
      <w:pPr>
        <w:rPr>
          <w:rFonts w:ascii="Calibri" w:eastAsia="Calibri" w:hAnsi="Calibri" w:cs="Calibri"/>
          <w:sz w:val="22"/>
          <w:szCs w:val="22"/>
        </w:rPr>
      </w:pPr>
    </w:p>
    <w:p w14:paraId="00A3D0BE" w14:textId="77777777" w:rsidR="00D5386F" w:rsidRPr="004F2971" w:rsidRDefault="003F2F50">
      <w:pPr>
        <w:rPr>
          <w:rFonts w:ascii="Calibri" w:eastAsia="Calibri" w:hAnsi="Calibri" w:cs="Calibri"/>
          <w:b/>
          <w:sz w:val="22"/>
          <w:szCs w:val="22"/>
          <w:u w:val="single"/>
        </w:rPr>
      </w:pPr>
      <w:r w:rsidRPr="004F2971">
        <w:rPr>
          <w:rFonts w:ascii="Calibri" w:eastAsia="Calibri" w:hAnsi="Calibri" w:cs="Calibri"/>
          <w:b/>
          <w:sz w:val="22"/>
          <w:szCs w:val="22"/>
          <w:u w:val="single"/>
        </w:rPr>
        <w:t>Summary and Conclusion</w:t>
      </w:r>
    </w:p>
    <w:p w14:paraId="278BBC80" w14:textId="77777777" w:rsidR="00D5386F" w:rsidRPr="004F2971" w:rsidRDefault="003F2F50">
      <w:pPr>
        <w:pBdr>
          <w:top w:val="nil"/>
          <w:left w:val="nil"/>
          <w:bottom w:val="nil"/>
          <w:right w:val="nil"/>
          <w:between w:val="nil"/>
        </w:pBdr>
        <w:ind w:left="360" w:firstLine="440"/>
        <w:rPr>
          <w:rFonts w:ascii="Calibri" w:eastAsia="Calibri" w:hAnsi="Calibri" w:cs="Calibri"/>
          <w:sz w:val="22"/>
          <w:szCs w:val="22"/>
        </w:rPr>
      </w:pPr>
      <w:r w:rsidRPr="004F2971">
        <w:rPr>
          <w:rFonts w:ascii="Calibri" w:eastAsia="Calibri" w:hAnsi="Calibri" w:cs="Calibri"/>
          <w:sz w:val="22"/>
          <w:szCs w:val="22"/>
        </w:rPr>
        <w:lastRenderedPageBreak/>
        <w:t xml:space="preserve">In conclusion, the CAPM model and the </w:t>
      </w:r>
      <w:proofErr w:type="gramStart"/>
      <w:r w:rsidRPr="004F2971">
        <w:rPr>
          <w:rFonts w:ascii="Calibri" w:eastAsia="Calibri" w:hAnsi="Calibri" w:cs="Calibri"/>
          <w:sz w:val="22"/>
          <w:szCs w:val="22"/>
        </w:rPr>
        <w:t>numerical  result</w:t>
      </w:r>
      <w:proofErr w:type="gramEnd"/>
      <w:r w:rsidRPr="004F2971">
        <w:rPr>
          <w:rFonts w:ascii="Calibri" w:eastAsia="Calibri" w:hAnsi="Calibri" w:cs="Calibri"/>
          <w:sz w:val="22"/>
          <w:szCs w:val="22"/>
        </w:rPr>
        <w:t xml:space="preserve"> both demonstrates that the Democratic and Republican portfolios are not significantly different from each other but highly correlated. Moreover, the distribution of the headquarters even indicates tha</w:t>
      </w:r>
      <w:r w:rsidRPr="004F2971">
        <w:rPr>
          <w:rFonts w:ascii="Calibri" w:eastAsia="Calibri" w:hAnsi="Calibri" w:cs="Calibri"/>
          <w:sz w:val="22"/>
          <w:szCs w:val="22"/>
        </w:rPr>
        <w:t>t Democratic portfolio is more “Republican”, and vice versa. By calculating the difference between the return of two portfolios, we found the coefficients of three factors are all below 0.03 (Table A.6.2), which shows that there is no significant differenc</w:t>
      </w:r>
      <w:r w:rsidRPr="004F2971">
        <w:rPr>
          <w:rFonts w:ascii="Calibri" w:eastAsia="Calibri" w:hAnsi="Calibri" w:cs="Calibri"/>
          <w:sz w:val="22"/>
          <w:szCs w:val="22"/>
        </w:rPr>
        <w:t xml:space="preserve">e between the two portfolios under the CAPM model. All in all, these two portfolios are formed in an even way. </w:t>
      </w:r>
    </w:p>
    <w:p w14:paraId="36CB4C2D" w14:textId="77777777" w:rsidR="00D5386F" w:rsidRPr="004F2971" w:rsidRDefault="00D5386F">
      <w:pPr>
        <w:rPr>
          <w:rFonts w:ascii="Calibri" w:eastAsia="Calibri" w:hAnsi="Calibri" w:cs="Calibri"/>
          <w:sz w:val="22"/>
          <w:szCs w:val="22"/>
        </w:rPr>
      </w:pPr>
    </w:p>
    <w:p w14:paraId="303618E0" w14:textId="77777777" w:rsidR="00D5386F" w:rsidRPr="004F2971" w:rsidRDefault="003F2F50">
      <w:pPr>
        <w:rPr>
          <w:rFonts w:ascii="Calibri" w:eastAsia="Calibri" w:hAnsi="Calibri" w:cs="Calibri"/>
          <w:b/>
          <w:sz w:val="22"/>
          <w:szCs w:val="22"/>
          <w:u w:val="single"/>
        </w:rPr>
      </w:pPr>
      <w:r w:rsidRPr="004F2971">
        <w:rPr>
          <w:rFonts w:ascii="Calibri" w:eastAsia="Calibri" w:hAnsi="Calibri" w:cs="Calibri"/>
          <w:b/>
          <w:sz w:val="22"/>
          <w:szCs w:val="22"/>
          <w:u w:val="single"/>
        </w:rPr>
        <w:t xml:space="preserve">Part B – Are the portfolios should be expected to perform differently depending on whether the White House is occupied by a Republican or a </w:t>
      </w:r>
      <w:proofErr w:type="gramStart"/>
      <w:r w:rsidRPr="004F2971">
        <w:rPr>
          <w:rFonts w:ascii="Calibri" w:eastAsia="Calibri" w:hAnsi="Calibri" w:cs="Calibri"/>
          <w:b/>
          <w:sz w:val="22"/>
          <w:szCs w:val="22"/>
          <w:u w:val="single"/>
        </w:rPr>
        <w:t>Dem</w:t>
      </w:r>
      <w:r w:rsidRPr="004F2971">
        <w:rPr>
          <w:rFonts w:ascii="Calibri" w:eastAsia="Calibri" w:hAnsi="Calibri" w:cs="Calibri"/>
          <w:b/>
          <w:sz w:val="22"/>
          <w:szCs w:val="22"/>
          <w:u w:val="single"/>
        </w:rPr>
        <w:t>ocrat ?</w:t>
      </w:r>
      <w:proofErr w:type="gramEnd"/>
    </w:p>
    <w:p w14:paraId="2665264A" w14:textId="77777777" w:rsidR="00D5386F" w:rsidRPr="004F2971" w:rsidRDefault="00D5386F">
      <w:pPr>
        <w:rPr>
          <w:rFonts w:ascii="Calibri" w:eastAsia="Calibri" w:hAnsi="Calibri" w:cs="Calibri"/>
          <w:sz w:val="22"/>
          <w:szCs w:val="22"/>
        </w:rPr>
      </w:pPr>
    </w:p>
    <w:p w14:paraId="117AA15A" w14:textId="77777777" w:rsidR="00D5386F" w:rsidRPr="004F2971" w:rsidRDefault="003F2F50">
      <w:pPr>
        <w:rPr>
          <w:rFonts w:ascii="Calibri" w:eastAsia="Calibri" w:hAnsi="Calibri" w:cs="Calibri"/>
          <w:b/>
          <w:sz w:val="22"/>
          <w:szCs w:val="22"/>
          <w:u w:val="single"/>
        </w:rPr>
      </w:pPr>
      <w:r w:rsidRPr="004F2971">
        <w:rPr>
          <w:rFonts w:ascii="Calibri" w:eastAsia="Calibri" w:hAnsi="Calibri" w:cs="Calibri"/>
          <w:b/>
          <w:sz w:val="22"/>
          <w:szCs w:val="22"/>
          <w:u w:val="single"/>
        </w:rPr>
        <w:t>Data and Methodology</w:t>
      </w:r>
    </w:p>
    <w:p w14:paraId="288CC394"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The 2020 US Presidential Election has been discussed and focused by the public internationally. This is because that this political event has global effect on different areas, such as politics, financial and economic markets. Not surprisingly, the result o</w:t>
      </w:r>
      <w:r w:rsidRPr="004F2971">
        <w:rPr>
          <w:rFonts w:ascii="Calibri" w:eastAsia="Calibri" w:hAnsi="Calibri" w:cs="Calibri"/>
          <w:sz w:val="22"/>
          <w:szCs w:val="22"/>
        </w:rPr>
        <w:t xml:space="preserve">f the 2020 US Presidential election would impact the performance of the Democratic portfolio and the Republican portfolio directly and indirectly </w:t>
      </w:r>
      <w:r w:rsidRPr="004F2971">
        <w:t>to some extent. How and how significantly the US Presidential election result would affect the performances th</w:t>
      </w:r>
      <w:r w:rsidRPr="004F2971">
        <w:t>e Democratic and Republican portfolios should be investigated in detail</w:t>
      </w:r>
      <w:r w:rsidRPr="004F2971">
        <w:rPr>
          <w:rFonts w:ascii="Calibri" w:eastAsia="Calibri" w:hAnsi="Calibri" w:cs="Calibri"/>
          <w:sz w:val="22"/>
          <w:szCs w:val="22"/>
        </w:rPr>
        <w:t xml:space="preserve">. </w:t>
      </w:r>
    </w:p>
    <w:p w14:paraId="3B37BBFD"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Chen (2020) states that “the stock market is affected by many interrelated factors, which include: 1) economic variables; 2) industry specific variables; 3) company specific variable</w:t>
      </w:r>
      <w:r w:rsidRPr="004F2971">
        <w:rPr>
          <w:rFonts w:ascii="Calibri" w:eastAsia="Calibri" w:hAnsi="Calibri" w:cs="Calibri"/>
          <w:sz w:val="22"/>
          <w:szCs w:val="22"/>
        </w:rPr>
        <w:t>s; 4) psychological variables of investors; 5) political variables” (p.1). Also, Kenton (2020) describes that “Multiple linear regression (MLR), also known simply as multiple regression, is a statistical technique that uses several explanatory variables to</w:t>
      </w:r>
      <w:r w:rsidRPr="004F2971">
        <w:rPr>
          <w:rFonts w:ascii="Calibri" w:eastAsia="Calibri" w:hAnsi="Calibri" w:cs="Calibri"/>
          <w:sz w:val="22"/>
          <w:szCs w:val="22"/>
        </w:rPr>
        <w:t xml:space="preserve"> predict the outcome of a response variable”. Then the multiple regression can be considered as a physical methodology to estimate and predict the performance of stock portfolios.</w:t>
      </w:r>
    </w:p>
    <w:p w14:paraId="6433ADBA"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Therefore, we would build multiple regression model by choosing reasonable f</w:t>
      </w:r>
      <w:r w:rsidRPr="004F2971">
        <w:rPr>
          <w:rFonts w:ascii="Calibri" w:eastAsia="Calibri" w:hAnsi="Calibri" w:cs="Calibri"/>
          <w:sz w:val="22"/>
          <w:szCs w:val="22"/>
        </w:rPr>
        <w:t>actors to analyze how the performance of Democratic portfolio and the Republican portfolio would be affected by the US Presidential Election result and discuss whether these two portfolios would perform differently under the result of US Presidential Elect</w:t>
      </w:r>
      <w:r w:rsidRPr="004F2971">
        <w:rPr>
          <w:rFonts w:ascii="Calibri" w:eastAsia="Calibri" w:hAnsi="Calibri" w:cs="Calibri"/>
          <w:sz w:val="22"/>
          <w:szCs w:val="22"/>
        </w:rPr>
        <w:t xml:space="preserve">ion. </w:t>
      </w:r>
    </w:p>
    <w:p w14:paraId="2D9CAA17" w14:textId="77777777" w:rsidR="00D5386F" w:rsidRPr="004F2971" w:rsidRDefault="00D5386F">
      <w:pPr>
        <w:rPr>
          <w:rFonts w:ascii="Calibri" w:eastAsia="Calibri" w:hAnsi="Calibri" w:cs="Calibri"/>
          <w:sz w:val="22"/>
          <w:szCs w:val="22"/>
        </w:rPr>
      </w:pPr>
    </w:p>
    <w:p w14:paraId="6E35EEF2" w14:textId="77777777" w:rsidR="00D5386F" w:rsidRPr="004F2971" w:rsidRDefault="003F2F50">
      <w:pPr>
        <w:rPr>
          <w:rFonts w:ascii="Calibri" w:eastAsia="Calibri" w:hAnsi="Calibri" w:cs="Calibri"/>
          <w:b/>
          <w:sz w:val="22"/>
          <w:szCs w:val="22"/>
          <w:u w:val="single"/>
        </w:rPr>
      </w:pPr>
      <w:r w:rsidRPr="004F2971">
        <w:rPr>
          <w:rFonts w:ascii="Calibri" w:eastAsia="Calibri" w:hAnsi="Calibri" w:cs="Calibri"/>
          <w:b/>
          <w:sz w:val="22"/>
          <w:szCs w:val="22"/>
          <w:u w:val="single"/>
        </w:rPr>
        <w:t>Analysis and Discussion of Results</w:t>
      </w:r>
    </w:p>
    <w:p w14:paraId="261CBBC4" w14:textId="77777777" w:rsidR="00D5386F" w:rsidRPr="004F2971" w:rsidRDefault="003F2F50">
      <w:pPr>
        <w:numPr>
          <w:ilvl w:val="0"/>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Choosing Factors in the Multiple Regression Model</w:t>
      </w:r>
    </w:p>
    <w:p w14:paraId="375C1FCD" w14:textId="77777777" w:rsidR="00D5386F" w:rsidRPr="004F2971" w:rsidRDefault="003F2F50">
      <w:pPr>
        <w:numPr>
          <w:ilvl w:val="1"/>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Single Independent Variable</w:t>
      </w:r>
      <w:r w:rsidRPr="004F2971">
        <w:rPr>
          <w:rFonts w:ascii="Calibri" w:eastAsia="Calibri" w:hAnsi="Calibri" w:cs="Calibri"/>
          <w:i/>
          <w:color w:val="000000"/>
          <w:sz w:val="22"/>
          <w:szCs w:val="22"/>
        </w:rPr>
        <w:t xml:space="preserve">s </w:t>
      </w:r>
    </w:p>
    <w:p w14:paraId="643CCDE4" w14:textId="77777777" w:rsidR="00D5386F" w:rsidRPr="004F2971" w:rsidRDefault="003F2F50">
      <w:pPr>
        <w:numPr>
          <w:ilvl w:val="2"/>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US Presidential Election Result</w:t>
      </w:r>
    </w:p>
    <w:p w14:paraId="0BB39C8B" w14:textId="77777777" w:rsidR="00D5386F" w:rsidRPr="004F2971" w:rsidRDefault="003F2F50">
      <w:pPr>
        <w:ind w:left="360" w:firstLine="440"/>
        <w:rPr>
          <w:rFonts w:ascii="Calibri" w:eastAsia="Calibri" w:hAnsi="Calibri" w:cs="Calibri"/>
          <w:sz w:val="22"/>
          <w:szCs w:val="22"/>
        </w:rPr>
      </w:pPr>
      <w:proofErr w:type="gramStart"/>
      <w:r w:rsidRPr="004F2971">
        <w:rPr>
          <w:rFonts w:ascii="Calibri" w:eastAsia="Calibri" w:hAnsi="Calibri" w:cs="Calibri"/>
          <w:sz w:val="22"/>
          <w:szCs w:val="22"/>
        </w:rPr>
        <w:t>First of all</w:t>
      </w:r>
      <w:proofErr w:type="gramEnd"/>
      <w:r w:rsidRPr="004F2971">
        <w:rPr>
          <w:rFonts w:ascii="Calibri" w:eastAsia="Calibri" w:hAnsi="Calibri" w:cs="Calibri"/>
          <w:sz w:val="22"/>
          <w:szCs w:val="22"/>
        </w:rPr>
        <w:t>, since the main problem is detecting the impact of the US Presidential election result on</w:t>
      </w:r>
      <w:r w:rsidRPr="004F2971">
        <w:rPr>
          <w:rFonts w:ascii="Calibri" w:eastAsia="Calibri" w:hAnsi="Calibri" w:cs="Calibri"/>
          <w:sz w:val="22"/>
          <w:szCs w:val="22"/>
        </w:rPr>
        <w:t xml:space="preserve"> the return of the Democratic Portfolio and the Republican Portfolio, then the change of occupier of the White House does matter. So, we set four dummy explanatory variables which are corresponding to four different scenarios, they are the Democrat wins co</w:t>
      </w:r>
      <w:r w:rsidRPr="004F2971">
        <w:rPr>
          <w:rFonts w:ascii="Calibri" w:eastAsia="Calibri" w:hAnsi="Calibri" w:cs="Calibri"/>
          <w:sz w:val="22"/>
          <w:szCs w:val="22"/>
        </w:rPr>
        <w:t>nditional on that Democrat won last time (</w:t>
      </w:r>
      <w:proofErr w:type="spellStart"/>
      <w:r w:rsidRPr="004F2971">
        <w:rPr>
          <w:rFonts w:ascii="Calibri" w:eastAsia="Calibri" w:hAnsi="Calibri" w:cs="Calibri"/>
          <w:sz w:val="22"/>
          <w:szCs w:val="22"/>
        </w:rPr>
        <w:t>DtD</w:t>
      </w:r>
      <w:proofErr w:type="spellEnd"/>
      <w:r w:rsidRPr="004F2971">
        <w:rPr>
          <w:rFonts w:ascii="Calibri" w:eastAsia="Calibri" w:hAnsi="Calibri" w:cs="Calibri"/>
          <w:sz w:val="22"/>
          <w:szCs w:val="22"/>
        </w:rPr>
        <w:t>), Democrat wins conditional on that Republic won last time (</w:t>
      </w:r>
      <w:proofErr w:type="spellStart"/>
      <w:r w:rsidRPr="004F2971">
        <w:rPr>
          <w:rFonts w:ascii="Calibri" w:eastAsia="Calibri" w:hAnsi="Calibri" w:cs="Calibri"/>
          <w:sz w:val="22"/>
          <w:szCs w:val="22"/>
        </w:rPr>
        <w:t>DtR</w:t>
      </w:r>
      <w:proofErr w:type="spellEnd"/>
      <w:r w:rsidRPr="004F2971">
        <w:rPr>
          <w:rFonts w:ascii="Calibri" w:eastAsia="Calibri" w:hAnsi="Calibri" w:cs="Calibri"/>
          <w:sz w:val="22"/>
          <w:szCs w:val="22"/>
        </w:rPr>
        <w:t>), Republic wins conditional on that Democrat won last time (</w:t>
      </w:r>
      <w:proofErr w:type="spellStart"/>
      <w:r w:rsidRPr="004F2971">
        <w:rPr>
          <w:rFonts w:ascii="Calibri" w:eastAsia="Calibri" w:hAnsi="Calibri" w:cs="Calibri"/>
          <w:sz w:val="22"/>
          <w:szCs w:val="22"/>
        </w:rPr>
        <w:t>RtD</w:t>
      </w:r>
      <w:proofErr w:type="spellEnd"/>
      <w:r w:rsidRPr="004F2971">
        <w:rPr>
          <w:rFonts w:ascii="Calibri" w:eastAsia="Calibri" w:hAnsi="Calibri" w:cs="Calibri"/>
          <w:sz w:val="22"/>
          <w:szCs w:val="22"/>
        </w:rPr>
        <w:t>), and Republic wins conditional on that Republic won last time (</w:t>
      </w:r>
      <w:proofErr w:type="spellStart"/>
      <w:r w:rsidRPr="004F2971">
        <w:rPr>
          <w:rFonts w:ascii="Calibri" w:eastAsia="Calibri" w:hAnsi="Calibri" w:cs="Calibri"/>
          <w:sz w:val="22"/>
          <w:szCs w:val="22"/>
        </w:rPr>
        <w:t>RtR</w:t>
      </w:r>
      <w:proofErr w:type="spellEnd"/>
      <w:r w:rsidRPr="004F2971">
        <w:rPr>
          <w:rFonts w:ascii="Calibri" w:eastAsia="Calibri" w:hAnsi="Calibri" w:cs="Calibri"/>
          <w:sz w:val="22"/>
          <w:szCs w:val="22"/>
        </w:rPr>
        <w:t>). Each dummy v</w:t>
      </w:r>
      <w:r w:rsidRPr="004F2971">
        <w:rPr>
          <w:rFonts w:ascii="Calibri" w:eastAsia="Calibri" w:hAnsi="Calibri" w:cs="Calibri"/>
          <w:sz w:val="22"/>
          <w:szCs w:val="22"/>
        </w:rPr>
        <w:t>ariable equals to one if the scenario happens and equals to zero otherwise.</w:t>
      </w:r>
    </w:p>
    <w:p w14:paraId="04892584" w14:textId="77777777" w:rsidR="00D5386F" w:rsidRPr="004F2971" w:rsidRDefault="003F2F50">
      <w:pPr>
        <w:numPr>
          <w:ilvl w:val="2"/>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Sectors of Companies in These Portfolios</w:t>
      </w:r>
    </w:p>
    <w:p w14:paraId="1C70E217"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Moreover, by collecting and listing the company stocks and their sectors of two portfolios, the result shows that these stocks can be categorized into ten sectors, which are </w:t>
      </w:r>
      <w:r w:rsidRPr="004F2971">
        <w:rPr>
          <w:rFonts w:ascii="Calibri" w:eastAsia="Calibri" w:hAnsi="Calibri" w:cs="Calibri"/>
          <w:sz w:val="22"/>
          <w:szCs w:val="22"/>
        </w:rPr>
        <w:lastRenderedPageBreak/>
        <w:t>energy, technology, finance, consumer, industrials, communication, healthcare, rea</w:t>
      </w:r>
      <w:r w:rsidRPr="004F2971">
        <w:rPr>
          <w:rFonts w:ascii="Calibri" w:eastAsia="Calibri" w:hAnsi="Calibri" w:cs="Calibri"/>
          <w:sz w:val="22"/>
          <w:szCs w:val="22"/>
        </w:rPr>
        <w:t>l estate, utilities, and semiconductor. In details, the table B.2.1 and the table B.2.3 show that the approximately 53% of Democratic Portfolio are occupied by stocks in the consumer sector, and other companies are in the industrials, utilities, semiconduc</w:t>
      </w:r>
      <w:r w:rsidRPr="004F2971">
        <w:rPr>
          <w:rFonts w:ascii="Calibri" w:eastAsia="Calibri" w:hAnsi="Calibri" w:cs="Calibri"/>
          <w:sz w:val="22"/>
          <w:szCs w:val="22"/>
        </w:rPr>
        <w:t>tor, and real estate. For the Republican portfolio, the table B.2.2 and the table B.2.2 show that nearly 27% of companies are in the technology sector, other companies are in the energy, finance, consumer, industrials, healthcare, and communication sectors</w:t>
      </w:r>
      <w:r w:rsidRPr="004F2971">
        <w:rPr>
          <w:rFonts w:ascii="Calibri" w:eastAsia="Calibri" w:hAnsi="Calibri" w:cs="Calibri"/>
          <w:sz w:val="22"/>
          <w:szCs w:val="22"/>
        </w:rPr>
        <w:t>. Therefore, the distribution of sectors of these two portfolios are slightly different (as shown in figure B.2.1), and energy, technology, finance, consumer, industrials, communication, healthcare, real estate, utilities, semiconductor are set as ten dumm</w:t>
      </w:r>
      <w:r w:rsidRPr="004F2971">
        <w:rPr>
          <w:rFonts w:ascii="Calibri" w:eastAsia="Calibri" w:hAnsi="Calibri" w:cs="Calibri"/>
          <w:sz w:val="22"/>
          <w:szCs w:val="22"/>
        </w:rPr>
        <w:t xml:space="preserve">y variables to indicate the sector of the stocks in each portfolio, where the independent variable equals to one if the stock belongs to the sector and equals to zero otherwise (as shown in the table B.2.4). </w:t>
      </w:r>
    </w:p>
    <w:p w14:paraId="319E5B7B"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Hence, the different sector distributions of th</w:t>
      </w:r>
      <w:r w:rsidRPr="004F2971">
        <w:rPr>
          <w:rFonts w:ascii="Calibri" w:eastAsia="Calibri" w:hAnsi="Calibri" w:cs="Calibri"/>
          <w:sz w:val="22"/>
          <w:szCs w:val="22"/>
        </w:rPr>
        <w:t>ese two portfolios may be one of the important factors that influence the portfolios’ return and should be considered and analyzed in detail.</w:t>
      </w:r>
    </w:p>
    <w:p w14:paraId="23285055" w14:textId="77777777" w:rsidR="00D5386F" w:rsidRPr="004F2971" w:rsidRDefault="00D5386F">
      <w:pPr>
        <w:jc w:val="center"/>
        <w:rPr>
          <w:rFonts w:ascii="Calibri" w:eastAsia="Calibri" w:hAnsi="Calibri" w:cs="Calibri"/>
          <w:sz w:val="22"/>
          <w:szCs w:val="22"/>
        </w:rPr>
      </w:pPr>
    </w:p>
    <w:tbl>
      <w:tblPr>
        <w:tblStyle w:val="ae"/>
        <w:tblW w:w="8784" w:type="dxa"/>
        <w:tblLayout w:type="fixed"/>
        <w:tblLook w:val="0400" w:firstRow="0" w:lastRow="0" w:firstColumn="0" w:lastColumn="0" w:noHBand="0" w:noVBand="1"/>
      </w:tblPr>
      <w:tblGrid>
        <w:gridCol w:w="2971"/>
        <w:gridCol w:w="766"/>
        <w:gridCol w:w="1735"/>
        <w:gridCol w:w="1046"/>
        <w:gridCol w:w="2266"/>
      </w:tblGrid>
      <w:tr w:rsidR="00D5386F" w:rsidRPr="004F2971" w14:paraId="7AB66580" w14:textId="77777777">
        <w:trPr>
          <w:trHeight w:val="315"/>
        </w:trPr>
        <w:tc>
          <w:tcPr>
            <w:tcW w:w="297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C9E8DC4"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Democratic</w:t>
            </w:r>
          </w:p>
        </w:tc>
        <w:tc>
          <w:tcPr>
            <w:tcW w:w="766" w:type="dxa"/>
            <w:tcBorders>
              <w:top w:val="single" w:sz="4" w:space="0" w:color="000000"/>
              <w:left w:val="nil"/>
              <w:bottom w:val="single" w:sz="4" w:space="0" w:color="000000"/>
              <w:right w:val="single" w:sz="4" w:space="0" w:color="000000"/>
            </w:tcBorders>
            <w:shd w:val="clear" w:color="auto" w:fill="auto"/>
            <w:vAlign w:val="bottom"/>
          </w:tcPr>
          <w:p w14:paraId="49B17D95"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Ticker</w:t>
            </w:r>
          </w:p>
        </w:tc>
        <w:tc>
          <w:tcPr>
            <w:tcW w:w="1735" w:type="dxa"/>
            <w:tcBorders>
              <w:top w:val="single" w:sz="4" w:space="0" w:color="000000"/>
              <w:left w:val="nil"/>
              <w:bottom w:val="single" w:sz="4" w:space="0" w:color="000000"/>
              <w:right w:val="single" w:sz="4" w:space="0" w:color="000000"/>
            </w:tcBorders>
            <w:shd w:val="clear" w:color="auto" w:fill="auto"/>
            <w:vAlign w:val="bottom"/>
          </w:tcPr>
          <w:p w14:paraId="392B8DC1"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HQ City</w:t>
            </w:r>
          </w:p>
        </w:tc>
        <w:tc>
          <w:tcPr>
            <w:tcW w:w="1046" w:type="dxa"/>
            <w:tcBorders>
              <w:top w:val="single" w:sz="4" w:space="0" w:color="000000"/>
              <w:left w:val="nil"/>
              <w:bottom w:val="single" w:sz="4" w:space="0" w:color="000000"/>
              <w:right w:val="single" w:sz="4" w:space="0" w:color="000000"/>
            </w:tcBorders>
            <w:shd w:val="clear" w:color="auto" w:fill="auto"/>
            <w:vAlign w:val="bottom"/>
          </w:tcPr>
          <w:p w14:paraId="56E9E9AC"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HQ State</w:t>
            </w:r>
          </w:p>
        </w:tc>
        <w:tc>
          <w:tcPr>
            <w:tcW w:w="2266" w:type="dxa"/>
            <w:tcBorders>
              <w:top w:val="single" w:sz="4" w:space="0" w:color="000000"/>
              <w:left w:val="nil"/>
              <w:bottom w:val="single" w:sz="4" w:space="0" w:color="000000"/>
              <w:right w:val="single" w:sz="4" w:space="0" w:color="000000"/>
            </w:tcBorders>
            <w:shd w:val="clear" w:color="auto" w:fill="auto"/>
            <w:vAlign w:val="bottom"/>
          </w:tcPr>
          <w:p w14:paraId="66B64D0A"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Sector</w:t>
            </w:r>
          </w:p>
        </w:tc>
      </w:tr>
      <w:tr w:rsidR="00D5386F" w:rsidRPr="004F2971" w14:paraId="2E170D4C"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4260DCC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Exelon Corp.</w:t>
            </w:r>
          </w:p>
        </w:tc>
        <w:tc>
          <w:tcPr>
            <w:tcW w:w="766" w:type="dxa"/>
            <w:tcBorders>
              <w:top w:val="nil"/>
              <w:left w:val="nil"/>
              <w:bottom w:val="single" w:sz="4" w:space="0" w:color="000000"/>
              <w:right w:val="single" w:sz="4" w:space="0" w:color="000000"/>
            </w:tcBorders>
            <w:shd w:val="clear" w:color="auto" w:fill="auto"/>
            <w:vAlign w:val="bottom"/>
          </w:tcPr>
          <w:p w14:paraId="1902B31C"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EXC</w:t>
            </w:r>
          </w:p>
        </w:tc>
        <w:tc>
          <w:tcPr>
            <w:tcW w:w="1735" w:type="dxa"/>
            <w:tcBorders>
              <w:top w:val="nil"/>
              <w:left w:val="nil"/>
              <w:bottom w:val="single" w:sz="4" w:space="0" w:color="000000"/>
              <w:right w:val="single" w:sz="4" w:space="0" w:color="000000"/>
            </w:tcBorders>
            <w:shd w:val="clear" w:color="auto" w:fill="auto"/>
            <w:vAlign w:val="bottom"/>
          </w:tcPr>
          <w:p w14:paraId="179DF37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Chicago</w:t>
            </w:r>
          </w:p>
        </w:tc>
        <w:tc>
          <w:tcPr>
            <w:tcW w:w="1046" w:type="dxa"/>
            <w:tcBorders>
              <w:top w:val="nil"/>
              <w:left w:val="nil"/>
              <w:bottom w:val="single" w:sz="4" w:space="0" w:color="000000"/>
              <w:right w:val="single" w:sz="4" w:space="0" w:color="000000"/>
            </w:tcBorders>
            <w:shd w:val="clear" w:color="auto" w:fill="auto"/>
            <w:vAlign w:val="bottom"/>
          </w:tcPr>
          <w:p w14:paraId="2192023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IL</w:t>
            </w:r>
          </w:p>
        </w:tc>
        <w:tc>
          <w:tcPr>
            <w:tcW w:w="2266" w:type="dxa"/>
            <w:tcBorders>
              <w:top w:val="nil"/>
              <w:left w:val="nil"/>
              <w:bottom w:val="single" w:sz="4" w:space="0" w:color="000000"/>
              <w:right w:val="single" w:sz="4" w:space="0" w:color="000000"/>
            </w:tcBorders>
            <w:shd w:val="clear" w:color="auto" w:fill="auto"/>
            <w:vAlign w:val="bottom"/>
          </w:tcPr>
          <w:p w14:paraId="796B8D4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utilities</w:t>
            </w:r>
          </w:p>
        </w:tc>
      </w:tr>
      <w:tr w:rsidR="00D5386F" w:rsidRPr="004F2971" w14:paraId="0E2DCDCB"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4565DAE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Ford Motor</w:t>
            </w:r>
          </w:p>
        </w:tc>
        <w:tc>
          <w:tcPr>
            <w:tcW w:w="766" w:type="dxa"/>
            <w:tcBorders>
              <w:top w:val="nil"/>
              <w:left w:val="nil"/>
              <w:bottom w:val="single" w:sz="4" w:space="0" w:color="000000"/>
              <w:right w:val="single" w:sz="4" w:space="0" w:color="000000"/>
            </w:tcBorders>
            <w:shd w:val="clear" w:color="auto" w:fill="auto"/>
            <w:vAlign w:val="bottom"/>
          </w:tcPr>
          <w:p w14:paraId="6F8A9B0A"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w:t>
            </w:r>
          </w:p>
        </w:tc>
        <w:tc>
          <w:tcPr>
            <w:tcW w:w="1735" w:type="dxa"/>
            <w:tcBorders>
              <w:top w:val="nil"/>
              <w:left w:val="nil"/>
              <w:bottom w:val="single" w:sz="4" w:space="0" w:color="000000"/>
              <w:right w:val="single" w:sz="4" w:space="0" w:color="000000"/>
            </w:tcBorders>
            <w:shd w:val="clear" w:color="auto" w:fill="auto"/>
            <w:vAlign w:val="bottom"/>
          </w:tcPr>
          <w:p w14:paraId="336ABC6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Detroit</w:t>
            </w:r>
          </w:p>
        </w:tc>
        <w:tc>
          <w:tcPr>
            <w:tcW w:w="1046" w:type="dxa"/>
            <w:tcBorders>
              <w:top w:val="nil"/>
              <w:left w:val="nil"/>
              <w:bottom w:val="single" w:sz="4" w:space="0" w:color="000000"/>
              <w:right w:val="single" w:sz="4" w:space="0" w:color="000000"/>
            </w:tcBorders>
            <w:shd w:val="clear" w:color="auto" w:fill="auto"/>
            <w:vAlign w:val="bottom"/>
          </w:tcPr>
          <w:p w14:paraId="20CA994E"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MI</w:t>
            </w:r>
          </w:p>
        </w:tc>
        <w:tc>
          <w:tcPr>
            <w:tcW w:w="2266" w:type="dxa"/>
            <w:tcBorders>
              <w:top w:val="nil"/>
              <w:left w:val="nil"/>
              <w:bottom w:val="single" w:sz="4" w:space="0" w:color="000000"/>
              <w:right w:val="single" w:sz="4" w:space="0" w:color="000000"/>
            </w:tcBorders>
            <w:shd w:val="clear" w:color="auto" w:fill="auto"/>
            <w:vAlign w:val="bottom"/>
          </w:tcPr>
          <w:p w14:paraId="17680FA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00EFABE4"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0E3CA0D8" w14:textId="77777777" w:rsidR="00D5386F" w:rsidRPr="004F2971" w:rsidRDefault="003F2F50">
            <w:pPr>
              <w:jc w:val="center"/>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Aptiv</w:t>
            </w:r>
            <w:proofErr w:type="spellEnd"/>
            <w:r w:rsidRPr="004F2971">
              <w:rPr>
                <w:rFonts w:ascii="Calibri" w:eastAsia="Calibri" w:hAnsi="Calibri" w:cs="Calibri"/>
                <w:color w:val="000000"/>
                <w:sz w:val="22"/>
                <w:szCs w:val="22"/>
              </w:rPr>
              <w:t xml:space="preserve"> PLC</w:t>
            </w:r>
          </w:p>
        </w:tc>
        <w:tc>
          <w:tcPr>
            <w:tcW w:w="766" w:type="dxa"/>
            <w:tcBorders>
              <w:top w:val="nil"/>
              <w:left w:val="nil"/>
              <w:bottom w:val="single" w:sz="4" w:space="0" w:color="000000"/>
              <w:right w:val="single" w:sz="4" w:space="0" w:color="000000"/>
            </w:tcBorders>
            <w:shd w:val="clear" w:color="auto" w:fill="auto"/>
            <w:vAlign w:val="bottom"/>
          </w:tcPr>
          <w:p w14:paraId="46F3258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APTV</w:t>
            </w:r>
          </w:p>
        </w:tc>
        <w:tc>
          <w:tcPr>
            <w:tcW w:w="1735" w:type="dxa"/>
            <w:tcBorders>
              <w:top w:val="nil"/>
              <w:left w:val="nil"/>
              <w:bottom w:val="single" w:sz="4" w:space="0" w:color="000000"/>
              <w:right w:val="single" w:sz="4" w:space="0" w:color="000000"/>
            </w:tcBorders>
            <w:shd w:val="clear" w:color="auto" w:fill="auto"/>
            <w:vAlign w:val="bottom"/>
          </w:tcPr>
          <w:p w14:paraId="78F2B80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Dublin</w:t>
            </w:r>
          </w:p>
        </w:tc>
        <w:tc>
          <w:tcPr>
            <w:tcW w:w="1046" w:type="dxa"/>
            <w:tcBorders>
              <w:top w:val="nil"/>
              <w:left w:val="nil"/>
              <w:bottom w:val="single" w:sz="4" w:space="0" w:color="000000"/>
              <w:right w:val="single" w:sz="4" w:space="0" w:color="000000"/>
            </w:tcBorders>
            <w:shd w:val="clear" w:color="auto" w:fill="auto"/>
            <w:vAlign w:val="bottom"/>
          </w:tcPr>
          <w:p w14:paraId="128BC40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Ireland</w:t>
            </w:r>
          </w:p>
        </w:tc>
        <w:tc>
          <w:tcPr>
            <w:tcW w:w="2266" w:type="dxa"/>
            <w:tcBorders>
              <w:top w:val="nil"/>
              <w:left w:val="nil"/>
              <w:bottom w:val="single" w:sz="4" w:space="0" w:color="000000"/>
              <w:right w:val="single" w:sz="4" w:space="0" w:color="000000"/>
            </w:tcBorders>
            <w:shd w:val="clear" w:color="auto" w:fill="auto"/>
            <w:vAlign w:val="bottom"/>
          </w:tcPr>
          <w:p w14:paraId="16EC43B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119E2153"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05A1F17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Constellation Brands Inc.</w:t>
            </w:r>
          </w:p>
        </w:tc>
        <w:tc>
          <w:tcPr>
            <w:tcW w:w="766" w:type="dxa"/>
            <w:tcBorders>
              <w:top w:val="nil"/>
              <w:left w:val="nil"/>
              <w:bottom w:val="single" w:sz="4" w:space="0" w:color="000000"/>
              <w:right w:val="single" w:sz="4" w:space="0" w:color="000000"/>
            </w:tcBorders>
            <w:shd w:val="clear" w:color="auto" w:fill="auto"/>
            <w:vAlign w:val="bottom"/>
          </w:tcPr>
          <w:p w14:paraId="30B93F7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STZ</w:t>
            </w:r>
          </w:p>
        </w:tc>
        <w:tc>
          <w:tcPr>
            <w:tcW w:w="1735" w:type="dxa"/>
            <w:tcBorders>
              <w:top w:val="nil"/>
              <w:left w:val="nil"/>
              <w:bottom w:val="single" w:sz="4" w:space="0" w:color="000000"/>
              <w:right w:val="single" w:sz="4" w:space="0" w:color="000000"/>
            </w:tcBorders>
            <w:shd w:val="clear" w:color="auto" w:fill="auto"/>
            <w:vAlign w:val="bottom"/>
          </w:tcPr>
          <w:p w14:paraId="4DC3B5E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Victor</w:t>
            </w:r>
          </w:p>
        </w:tc>
        <w:tc>
          <w:tcPr>
            <w:tcW w:w="1046" w:type="dxa"/>
            <w:tcBorders>
              <w:top w:val="nil"/>
              <w:left w:val="nil"/>
              <w:bottom w:val="single" w:sz="4" w:space="0" w:color="000000"/>
              <w:right w:val="single" w:sz="4" w:space="0" w:color="000000"/>
            </w:tcBorders>
            <w:shd w:val="clear" w:color="auto" w:fill="auto"/>
            <w:vAlign w:val="bottom"/>
          </w:tcPr>
          <w:p w14:paraId="6825AC3A"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NY</w:t>
            </w:r>
          </w:p>
        </w:tc>
        <w:tc>
          <w:tcPr>
            <w:tcW w:w="2266" w:type="dxa"/>
            <w:tcBorders>
              <w:top w:val="nil"/>
              <w:left w:val="nil"/>
              <w:bottom w:val="single" w:sz="4" w:space="0" w:color="000000"/>
              <w:right w:val="single" w:sz="4" w:space="0" w:color="000000"/>
            </w:tcBorders>
            <w:shd w:val="clear" w:color="auto" w:fill="auto"/>
            <w:vAlign w:val="bottom"/>
          </w:tcPr>
          <w:p w14:paraId="084D1EAA"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08991659"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7A711E2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Estee Lauder Cos.</w:t>
            </w:r>
          </w:p>
        </w:tc>
        <w:tc>
          <w:tcPr>
            <w:tcW w:w="766" w:type="dxa"/>
            <w:tcBorders>
              <w:top w:val="nil"/>
              <w:left w:val="nil"/>
              <w:bottom w:val="single" w:sz="4" w:space="0" w:color="000000"/>
              <w:right w:val="single" w:sz="4" w:space="0" w:color="000000"/>
            </w:tcBorders>
            <w:shd w:val="clear" w:color="auto" w:fill="auto"/>
            <w:vAlign w:val="bottom"/>
          </w:tcPr>
          <w:p w14:paraId="609EB66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EL</w:t>
            </w:r>
          </w:p>
        </w:tc>
        <w:tc>
          <w:tcPr>
            <w:tcW w:w="1735" w:type="dxa"/>
            <w:tcBorders>
              <w:top w:val="nil"/>
              <w:left w:val="nil"/>
              <w:bottom w:val="single" w:sz="4" w:space="0" w:color="000000"/>
              <w:right w:val="single" w:sz="4" w:space="0" w:color="000000"/>
            </w:tcBorders>
            <w:shd w:val="clear" w:color="auto" w:fill="auto"/>
            <w:vAlign w:val="bottom"/>
          </w:tcPr>
          <w:p w14:paraId="43C961F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New York</w:t>
            </w:r>
          </w:p>
        </w:tc>
        <w:tc>
          <w:tcPr>
            <w:tcW w:w="1046" w:type="dxa"/>
            <w:tcBorders>
              <w:top w:val="nil"/>
              <w:left w:val="nil"/>
              <w:bottom w:val="single" w:sz="4" w:space="0" w:color="000000"/>
              <w:right w:val="single" w:sz="4" w:space="0" w:color="000000"/>
            </w:tcBorders>
            <w:shd w:val="clear" w:color="auto" w:fill="auto"/>
            <w:vAlign w:val="bottom"/>
          </w:tcPr>
          <w:p w14:paraId="1FC02FE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NY</w:t>
            </w:r>
          </w:p>
        </w:tc>
        <w:tc>
          <w:tcPr>
            <w:tcW w:w="2266" w:type="dxa"/>
            <w:tcBorders>
              <w:top w:val="nil"/>
              <w:left w:val="nil"/>
              <w:bottom w:val="single" w:sz="4" w:space="0" w:color="000000"/>
              <w:right w:val="single" w:sz="4" w:space="0" w:color="000000"/>
            </w:tcBorders>
            <w:shd w:val="clear" w:color="auto" w:fill="auto"/>
            <w:vAlign w:val="bottom"/>
          </w:tcPr>
          <w:p w14:paraId="2AFB5FD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09E6F6ED"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73FB1A3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SunPower Corp.</w:t>
            </w:r>
          </w:p>
        </w:tc>
        <w:tc>
          <w:tcPr>
            <w:tcW w:w="766" w:type="dxa"/>
            <w:tcBorders>
              <w:top w:val="nil"/>
              <w:left w:val="nil"/>
              <w:bottom w:val="single" w:sz="4" w:space="0" w:color="000000"/>
              <w:right w:val="single" w:sz="4" w:space="0" w:color="000000"/>
            </w:tcBorders>
            <w:shd w:val="clear" w:color="auto" w:fill="auto"/>
            <w:vAlign w:val="bottom"/>
          </w:tcPr>
          <w:p w14:paraId="032A821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SPWR</w:t>
            </w:r>
          </w:p>
        </w:tc>
        <w:tc>
          <w:tcPr>
            <w:tcW w:w="1735" w:type="dxa"/>
            <w:tcBorders>
              <w:top w:val="nil"/>
              <w:left w:val="nil"/>
              <w:bottom w:val="single" w:sz="4" w:space="0" w:color="000000"/>
              <w:right w:val="single" w:sz="4" w:space="0" w:color="000000"/>
            </w:tcBorders>
            <w:shd w:val="clear" w:color="auto" w:fill="auto"/>
            <w:vAlign w:val="bottom"/>
          </w:tcPr>
          <w:p w14:paraId="10CC428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San Jose</w:t>
            </w:r>
          </w:p>
        </w:tc>
        <w:tc>
          <w:tcPr>
            <w:tcW w:w="1046" w:type="dxa"/>
            <w:tcBorders>
              <w:top w:val="nil"/>
              <w:left w:val="nil"/>
              <w:bottom w:val="single" w:sz="4" w:space="0" w:color="000000"/>
              <w:right w:val="single" w:sz="4" w:space="0" w:color="000000"/>
            </w:tcBorders>
            <w:shd w:val="clear" w:color="auto" w:fill="auto"/>
            <w:vAlign w:val="bottom"/>
          </w:tcPr>
          <w:p w14:paraId="07202C8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266" w:type="dxa"/>
            <w:tcBorders>
              <w:top w:val="nil"/>
              <w:left w:val="nil"/>
              <w:bottom w:val="single" w:sz="4" w:space="0" w:color="000000"/>
              <w:right w:val="single" w:sz="4" w:space="0" w:color="000000"/>
            </w:tcBorders>
            <w:shd w:val="clear" w:color="auto" w:fill="auto"/>
            <w:vAlign w:val="bottom"/>
          </w:tcPr>
          <w:p w14:paraId="7859037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semiconductor</w:t>
            </w:r>
          </w:p>
        </w:tc>
      </w:tr>
      <w:tr w:rsidR="00D5386F" w:rsidRPr="004F2971" w14:paraId="19C3B211"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7C9B9DF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Coca-Cola Co.</w:t>
            </w:r>
          </w:p>
        </w:tc>
        <w:tc>
          <w:tcPr>
            <w:tcW w:w="766" w:type="dxa"/>
            <w:tcBorders>
              <w:top w:val="nil"/>
              <w:left w:val="nil"/>
              <w:bottom w:val="single" w:sz="4" w:space="0" w:color="000000"/>
              <w:right w:val="single" w:sz="4" w:space="0" w:color="000000"/>
            </w:tcBorders>
            <w:shd w:val="clear" w:color="auto" w:fill="auto"/>
            <w:vAlign w:val="bottom"/>
          </w:tcPr>
          <w:p w14:paraId="7907EB9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KO</w:t>
            </w:r>
          </w:p>
        </w:tc>
        <w:tc>
          <w:tcPr>
            <w:tcW w:w="1735" w:type="dxa"/>
            <w:tcBorders>
              <w:top w:val="nil"/>
              <w:left w:val="nil"/>
              <w:bottom w:val="single" w:sz="4" w:space="0" w:color="000000"/>
              <w:right w:val="single" w:sz="4" w:space="0" w:color="000000"/>
            </w:tcBorders>
            <w:shd w:val="clear" w:color="auto" w:fill="auto"/>
            <w:vAlign w:val="bottom"/>
          </w:tcPr>
          <w:p w14:paraId="3FE5D83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Atlanta</w:t>
            </w:r>
          </w:p>
        </w:tc>
        <w:tc>
          <w:tcPr>
            <w:tcW w:w="1046" w:type="dxa"/>
            <w:tcBorders>
              <w:top w:val="nil"/>
              <w:left w:val="nil"/>
              <w:bottom w:val="single" w:sz="4" w:space="0" w:color="000000"/>
              <w:right w:val="single" w:sz="4" w:space="0" w:color="000000"/>
            </w:tcBorders>
            <w:shd w:val="clear" w:color="auto" w:fill="auto"/>
            <w:vAlign w:val="bottom"/>
          </w:tcPr>
          <w:p w14:paraId="6FA3D5F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GA</w:t>
            </w:r>
          </w:p>
        </w:tc>
        <w:tc>
          <w:tcPr>
            <w:tcW w:w="2266" w:type="dxa"/>
            <w:tcBorders>
              <w:top w:val="nil"/>
              <w:left w:val="nil"/>
              <w:bottom w:val="single" w:sz="4" w:space="0" w:color="000000"/>
              <w:right w:val="single" w:sz="4" w:space="0" w:color="000000"/>
            </w:tcBorders>
            <w:shd w:val="clear" w:color="auto" w:fill="auto"/>
            <w:vAlign w:val="bottom"/>
          </w:tcPr>
          <w:p w14:paraId="7B557DB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26820019"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0392E3A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Walmart Inc.</w:t>
            </w:r>
          </w:p>
        </w:tc>
        <w:tc>
          <w:tcPr>
            <w:tcW w:w="766" w:type="dxa"/>
            <w:tcBorders>
              <w:top w:val="nil"/>
              <w:left w:val="nil"/>
              <w:bottom w:val="single" w:sz="4" w:space="0" w:color="000000"/>
              <w:right w:val="single" w:sz="4" w:space="0" w:color="000000"/>
            </w:tcBorders>
            <w:shd w:val="clear" w:color="auto" w:fill="auto"/>
            <w:vAlign w:val="bottom"/>
          </w:tcPr>
          <w:p w14:paraId="353487B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WMT</w:t>
            </w:r>
          </w:p>
        </w:tc>
        <w:tc>
          <w:tcPr>
            <w:tcW w:w="1735" w:type="dxa"/>
            <w:tcBorders>
              <w:top w:val="nil"/>
              <w:left w:val="nil"/>
              <w:bottom w:val="single" w:sz="4" w:space="0" w:color="000000"/>
              <w:right w:val="single" w:sz="4" w:space="0" w:color="000000"/>
            </w:tcBorders>
            <w:shd w:val="clear" w:color="auto" w:fill="auto"/>
            <w:vAlign w:val="bottom"/>
          </w:tcPr>
          <w:p w14:paraId="3B4634BE"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Bentonville</w:t>
            </w:r>
          </w:p>
        </w:tc>
        <w:tc>
          <w:tcPr>
            <w:tcW w:w="1046" w:type="dxa"/>
            <w:tcBorders>
              <w:top w:val="nil"/>
              <w:left w:val="nil"/>
              <w:bottom w:val="single" w:sz="4" w:space="0" w:color="000000"/>
              <w:right w:val="single" w:sz="4" w:space="0" w:color="000000"/>
            </w:tcBorders>
            <w:shd w:val="clear" w:color="auto" w:fill="auto"/>
            <w:vAlign w:val="bottom"/>
          </w:tcPr>
          <w:p w14:paraId="0F6233A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AR</w:t>
            </w:r>
          </w:p>
        </w:tc>
        <w:tc>
          <w:tcPr>
            <w:tcW w:w="2266" w:type="dxa"/>
            <w:tcBorders>
              <w:top w:val="nil"/>
              <w:left w:val="nil"/>
              <w:bottom w:val="single" w:sz="4" w:space="0" w:color="000000"/>
              <w:right w:val="single" w:sz="4" w:space="0" w:color="000000"/>
            </w:tcBorders>
            <w:shd w:val="clear" w:color="auto" w:fill="auto"/>
            <w:vAlign w:val="bottom"/>
          </w:tcPr>
          <w:p w14:paraId="4563F38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3759E3D9"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644A7D3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Home Depot Inc.</w:t>
            </w:r>
          </w:p>
        </w:tc>
        <w:tc>
          <w:tcPr>
            <w:tcW w:w="766" w:type="dxa"/>
            <w:tcBorders>
              <w:top w:val="nil"/>
              <w:left w:val="nil"/>
              <w:bottom w:val="single" w:sz="4" w:space="0" w:color="000000"/>
              <w:right w:val="single" w:sz="4" w:space="0" w:color="000000"/>
            </w:tcBorders>
            <w:shd w:val="clear" w:color="auto" w:fill="auto"/>
            <w:vAlign w:val="bottom"/>
          </w:tcPr>
          <w:p w14:paraId="18B1D74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HD</w:t>
            </w:r>
          </w:p>
        </w:tc>
        <w:tc>
          <w:tcPr>
            <w:tcW w:w="1735" w:type="dxa"/>
            <w:tcBorders>
              <w:top w:val="nil"/>
              <w:left w:val="nil"/>
              <w:bottom w:val="single" w:sz="4" w:space="0" w:color="000000"/>
              <w:right w:val="single" w:sz="4" w:space="0" w:color="000000"/>
            </w:tcBorders>
            <w:shd w:val="clear" w:color="auto" w:fill="auto"/>
            <w:vAlign w:val="bottom"/>
          </w:tcPr>
          <w:p w14:paraId="799BCE9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Atlanta</w:t>
            </w:r>
          </w:p>
        </w:tc>
        <w:tc>
          <w:tcPr>
            <w:tcW w:w="1046" w:type="dxa"/>
            <w:tcBorders>
              <w:top w:val="nil"/>
              <w:left w:val="nil"/>
              <w:bottom w:val="single" w:sz="4" w:space="0" w:color="000000"/>
              <w:right w:val="single" w:sz="4" w:space="0" w:color="000000"/>
            </w:tcBorders>
            <w:shd w:val="clear" w:color="auto" w:fill="auto"/>
            <w:vAlign w:val="bottom"/>
          </w:tcPr>
          <w:p w14:paraId="6952AD2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GA</w:t>
            </w:r>
          </w:p>
        </w:tc>
        <w:tc>
          <w:tcPr>
            <w:tcW w:w="2266" w:type="dxa"/>
            <w:tcBorders>
              <w:top w:val="nil"/>
              <w:left w:val="nil"/>
              <w:bottom w:val="single" w:sz="4" w:space="0" w:color="000000"/>
              <w:right w:val="single" w:sz="4" w:space="0" w:color="000000"/>
            </w:tcBorders>
            <w:shd w:val="clear" w:color="auto" w:fill="auto"/>
            <w:vAlign w:val="bottom"/>
          </w:tcPr>
          <w:p w14:paraId="23CAD4FE"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180903FF"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0E86D1EE"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NextEra Energy Inc.</w:t>
            </w:r>
          </w:p>
        </w:tc>
        <w:tc>
          <w:tcPr>
            <w:tcW w:w="766" w:type="dxa"/>
            <w:tcBorders>
              <w:top w:val="nil"/>
              <w:left w:val="nil"/>
              <w:bottom w:val="single" w:sz="4" w:space="0" w:color="000000"/>
              <w:right w:val="single" w:sz="4" w:space="0" w:color="000000"/>
            </w:tcBorders>
            <w:shd w:val="clear" w:color="auto" w:fill="auto"/>
            <w:vAlign w:val="bottom"/>
          </w:tcPr>
          <w:p w14:paraId="65303F9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NEE</w:t>
            </w:r>
          </w:p>
        </w:tc>
        <w:tc>
          <w:tcPr>
            <w:tcW w:w="1735" w:type="dxa"/>
            <w:tcBorders>
              <w:top w:val="nil"/>
              <w:left w:val="nil"/>
              <w:bottom w:val="single" w:sz="4" w:space="0" w:color="000000"/>
              <w:right w:val="single" w:sz="4" w:space="0" w:color="000000"/>
            </w:tcBorders>
            <w:shd w:val="clear" w:color="auto" w:fill="auto"/>
            <w:vAlign w:val="bottom"/>
          </w:tcPr>
          <w:p w14:paraId="07059E64"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Juno Beach</w:t>
            </w:r>
          </w:p>
        </w:tc>
        <w:tc>
          <w:tcPr>
            <w:tcW w:w="1046" w:type="dxa"/>
            <w:tcBorders>
              <w:top w:val="nil"/>
              <w:left w:val="nil"/>
              <w:bottom w:val="single" w:sz="4" w:space="0" w:color="000000"/>
              <w:right w:val="single" w:sz="4" w:space="0" w:color="000000"/>
            </w:tcBorders>
            <w:shd w:val="clear" w:color="auto" w:fill="auto"/>
            <w:vAlign w:val="bottom"/>
          </w:tcPr>
          <w:p w14:paraId="7D9A1DD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FL</w:t>
            </w:r>
          </w:p>
        </w:tc>
        <w:tc>
          <w:tcPr>
            <w:tcW w:w="2266" w:type="dxa"/>
            <w:tcBorders>
              <w:top w:val="nil"/>
              <w:left w:val="nil"/>
              <w:bottom w:val="single" w:sz="4" w:space="0" w:color="000000"/>
              <w:right w:val="single" w:sz="4" w:space="0" w:color="000000"/>
            </w:tcBorders>
            <w:shd w:val="clear" w:color="auto" w:fill="auto"/>
            <w:vAlign w:val="bottom"/>
          </w:tcPr>
          <w:p w14:paraId="1C76E3AC"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utilities</w:t>
            </w:r>
          </w:p>
        </w:tc>
      </w:tr>
      <w:tr w:rsidR="00D5386F" w:rsidRPr="004F2971" w14:paraId="1EDF1781"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2CEAFE3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CSX Corp.</w:t>
            </w:r>
          </w:p>
        </w:tc>
        <w:tc>
          <w:tcPr>
            <w:tcW w:w="766" w:type="dxa"/>
            <w:tcBorders>
              <w:top w:val="nil"/>
              <w:left w:val="nil"/>
              <w:bottom w:val="single" w:sz="4" w:space="0" w:color="000000"/>
              <w:right w:val="single" w:sz="4" w:space="0" w:color="000000"/>
            </w:tcBorders>
            <w:shd w:val="clear" w:color="auto" w:fill="auto"/>
            <w:vAlign w:val="bottom"/>
          </w:tcPr>
          <w:p w14:paraId="4E266C4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CSX</w:t>
            </w:r>
          </w:p>
        </w:tc>
        <w:tc>
          <w:tcPr>
            <w:tcW w:w="1735" w:type="dxa"/>
            <w:tcBorders>
              <w:top w:val="nil"/>
              <w:left w:val="nil"/>
              <w:bottom w:val="single" w:sz="4" w:space="0" w:color="000000"/>
              <w:right w:val="single" w:sz="4" w:space="0" w:color="000000"/>
            </w:tcBorders>
            <w:shd w:val="clear" w:color="auto" w:fill="auto"/>
            <w:vAlign w:val="bottom"/>
          </w:tcPr>
          <w:p w14:paraId="3313B3E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Jacksonville</w:t>
            </w:r>
          </w:p>
        </w:tc>
        <w:tc>
          <w:tcPr>
            <w:tcW w:w="1046" w:type="dxa"/>
            <w:tcBorders>
              <w:top w:val="nil"/>
              <w:left w:val="nil"/>
              <w:bottom w:val="single" w:sz="4" w:space="0" w:color="000000"/>
              <w:right w:val="single" w:sz="4" w:space="0" w:color="000000"/>
            </w:tcBorders>
            <w:shd w:val="clear" w:color="auto" w:fill="auto"/>
            <w:vAlign w:val="bottom"/>
          </w:tcPr>
          <w:p w14:paraId="15E9B14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FL</w:t>
            </w:r>
          </w:p>
        </w:tc>
        <w:tc>
          <w:tcPr>
            <w:tcW w:w="2266" w:type="dxa"/>
            <w:tcBorders>
              <w:top w:val="nil"/>
              <w:left w:val="nil"/>
              <w:bottom w:val="single" w:sz="4" w:space="0" w:color="000000"/>
              <w:right w:val="single" w:sz="4" w:space="0" w:color="000000"/>
            </w:tcBorders>
            <w:shd w:val="clear" w:color="auto" w:fill="auto"/>
            <w:vAlign w:val="bottom"/>
          </w:tcPr>
          <w:p w14:paraId="414212FC"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industrials</w:t>
            </w:r>
          </w:p>
        </w:tc>
      </w:tr>
      <w:tr w:rsidR="00D5386F" w:rsidRPr="004F2971" w14:paraId="702A805E"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6F956E0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McDonald's Corp.</w:t>
            </w:r>
          </w:p>
        </w:tc>
        <w:tc>
          <w:tcPr>
            <w:tcW w:w="766" w:type="dxa"/>
            <w:tcBorders>
              <w:top w:val="nil"/>
              <w:left w:val="nil"/>
              <w:bottom w:val="single" w:sz="4" w:space="0" w:color="000000"/>
              <w:right w:val="single" w:sz="4" w:space="0" w:color="000000"/>
            </w:tcBorders>
            <w:shd w:val="clear" w:color="auto" w:fill="auto"/>
            <w:vAlign w:val="bottom"/>
          </w:tcPr>
          <w:p w14:paraId="52ABDFC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MCD</w:t>
            </w:r>
          </w:p>
        </w:tc>
        <w:tc>
          <w:tcPr>
            <w:tcW w:w="1735" w:type="dxa"/>
            <w:tcBorders>
              <w:top w:val="nil"/>
              <w:left w:val="nil"/>
              <w:bottom w:val="single" w:sz="4" w:space="0" w:color="000000"/>
              <w:right w:val="single" w:sz="4" w:space="0" w:color="000000"/>
            </w:tcBorders>
            <w:shd w:val="clear" w:color="auto" w:fill="auto"/>
            <w:vAlign w:val="bottom"/>
          </w:tcPr>
          <w:p w14:paraId="26B4EDA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San Bernardino</w:t>
            </w:r>
          </w:p>
        </w:tc>
        <w:tc>
          <w:tcPr>
            <w:tcW w:w="1046" w:type="dxa"/>
            <w:tcBorders>
              <w:top w:val="nil"/>
              <w:left w:val="nil"/>
              <w:bottom w:val="single" w:sz="4" w:space="0" w:color="000000"/>
              <w:right w:val="single" w:sz="4" w:space="0" w:color="000000"/>
            </w:tcBorders>
            <w:shd w:val="clear" w:color="auto" w:fill="auto"/>
            <w:vAlign w:val="bottom"/>
          </w:tcPr>
          <w:p w14:paraId="060CD12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266" w:type="dxa"/>
            <w:tcBorders>
              <w:top w:val="nil"/>
              <w:left w:val="nil"/>
              <w:bottom w:val="single" w:sz="4" w:space="0" w:color="000000"/>
              <w:right w:val="single" w:sz="4" w:space="0" w:color="000000"/>
            </w:tcBorders>
            <w:shd w:val="clear" w:color="auto" w:fill="auto"/>
            <w:vAlign w:val="bottom"/>
          </w:tcPr>
          <w:p w14:paraId="34C1216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26FB0424"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298B993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Simon Property Group Inc.</w:t>
            </w:r>
          </w:p>
        </w:tc>
        <w:tc>
          <w:tcPr>
            <w:tcW w:w="766" w:type="dxa"/>
            <w:tcBorders>
              <w:top w:val="nil"/>
              <w:left w:val="nil"/>
              <w:bottom w:val="single" w:sz="4" w:space="0" w:color="000000"/>
              <w:right w:val="single" w:sz="4" w:space="0" w:color="000000"/>
            </w:tcBorders>
            <w:shd w:val="clear" w:color="auto" w:fill="auto"/>
            <w:vAlign w:val="bottom"/>
          </w:tcPr>
          <w:p w14:paraId="6B81078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SPG</w:t>
            </w:r>
          </w:p>
        </w:tc>
        <w:tc>
          <w:tcPr>
            <w:tcW w:w="1735" w:type="dxa"/>
            <w:tcBorders>
              <w:top w:val="nil"/>
              <w:left w:val="nil"/>
              <w:bottom w:val="single" w:sz="4" w:space="0" w:color="000000"/>
              <w:right w:val="single" w:sz="4" w:space="0" w:color="000000"/>
            </w:tcBorders>
            <w:shd w:val="clear" w:color="auto" w:fill="auto"/>
            <w:vAlign w:val="bottom"/>
          </w:tcPr>
          <w:p w14:paraId="500AA34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Indianapolis</w:t>
            </w:r>
          </w:p>
        </w:tc>
        <w:tc>
          <w:tcPr>
            <w:tcW w:w="1046" w:type="dxa"/>
            <w:tcBorders>
              <w:top w:val="nil"/>
              <w:left w:val="nil"/>
              <w:bottom w:val="single" w:sz="4" w:space="0" w:color="000000"/>
              <w:right w:val="single" w:sz="4" w:space="0" w:color="000000"/>
            </w:tcBorders>
            <w:shd w:val="clear" w:color="auto" w:fill="auto"/>
            <w:vAlign w:val="bottom"/>
          </w:tcPr>
          <w:p w14:paraId="4325CCF4"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IN</w:t>
            </w:r>
          </w:p>
        </w:tc>
        <w:tc>
          <w:tcPr>
            <w:tcW w:w="2266" w:type="dxa"/>
            <w:tcBorders>
              <w:top w:val="nil"/>
              <w:left w:val="nil"/>
              <w:bottom w:val="single" w:sz="4" w:space="0" w:color="000000"/>
              <w:right w:val="single" w:sz="4" w:space="0" w:color="000000"/>
            </w:tcBorders>
            <w:shd w:val="clear" w:color="auto" w:fill="auto"/>
            <w:vAlign w:val="bottom"/>
          </w:tcPr>
          <w:p w14:paraId="1C348C67" w14:textId="77777777" w:rsidR="00D5386F" w:rsidRPr="004F2971" w:rsidRDefault="003F2F50">
            <w:pPr>
              <w:jc w:val="center"/>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realestate</w:t>
            </w:r>
            <w:proofErr w:type="spellEnd"/>
          </w:p>
        </w:tc>
      </w:tr>
      <w:tr w:rsidR="00D5386F" w:rsidRPr="004F2971" w14:paraId="7A15876B" w14:textId="77777777">
        <w:trPr>
          <w:trHeight w:val="315"/>
        </w:trPr>
        <w:tc>
          <w:tcPr>
            <w:tcW w:w="2971" w:type="dxa"/>
            <w:tcBorders>
              <w:top w:val="nil"/>
              <w:left w:val="single" w:sz="4" w:space="0" w:color="000000"/>
              <w:bottom w:val="single" w:sz="4" w:space="0" w:color="000000"/>
              <w:right w:val="single" w:sz="4" w:space="0" w:color="000000"/>
            </w:tcBorders>
            <w:shd w:val="clear" w:color="auto" w:fill="auto"/>
            <w:vAlign w:val="bottom"/>
          </w:tcPr>
          <w:p w14:paraId="06DA9FD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First Solar Inc.</w:t>
            </w:r>
          </w:p>
        </w:tc>
        <w:tc>
          <w:tcPr>
            <w:tcW w:w="766" w:type="dxa"/>
            <w:tcBorders>
              <w:top w:val="nil"/>
              <w:left w:val="nil"/>
              <w:bottom w:val="single" w:sz="4" w:space="0" w:color="000000"/>
              <w:right w:val="single" w:sz="4" w:space="0" w:color="000000"/>
            </w:tcBorders>
            <w:shd w:val="clear" w:color="auto" w:fill="auto"/>
            <w:vAlign w:val="bottom"/>
          </w:tcPr>
          <w:p w14:paraId="0C31B40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FSLR</w:t>
            </w:r>
          </w:p>
        </w:tc>
        <w:tc>
          <w:tcPr>
            <w:tcW w:w="1735" w:type="dxa"/>
            <w:tcBorders>
              <w:top w:val="nil"/>
              <w:left w:val="nil"/>
              <w:bottom w:val="single" w:sz="4" w:space="0" w:color="000000"/>
              <w:right w:val="single" w:sz="4" w:space="0" w:color="000000"/>
            </w:tcBorders>
            <w:shd w:val="clear" w:color="auto" w:fill="auto"/>
            <w:vAlign w:val="bottom"/>
          </w:tcPr>
          <w:p w14:paraId="69D40C44"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Tempe</w:t>
            </w:r>
          </w:p>
        </w:tc>
        <w:tc>
          <w:tcPr>
            <w:tcW w:w="1046" w:type="dxa"/>
            <w:tcBorders>
              <w:top w:val="nil"/>
              <w:left w:val="nil"/>
              <w:bottom w:val="single" w:sz="4" w:space="0" w:color="000000"/>
              <w:right w:val="single" w:sz="4" w:space="0" w:color="000000"/>
            </w:tcBorders>
            <w:shd w:val="clear" w:color="auto" w:fill="auto"/>
            <w:vAlign w:val="bottom"/>
          </w:tcPr>
          <w:p w14:paraId="06E76E7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AZ</w:t>
            </w:r>
          </w:p>
        </w:tc>
        <w:tc>
          <w:tcPr>
            <w:tcW w:w="2266" w:type="dxa"/>
            <w:tcBorders>
              <w:top w:val="nil"/>
              <w:left w:val="nil"/>
              <w:bottom w:val="single" w:sz="4" w:space="0" w:color="000000"/>
              <w:right w:val="single" w:sz="4" w:space="0" w:color="000000"/>
            </w:tcBorders>
            <w:shd w:val="clear" w:color="auto" w:fill="auto"/>
            <w:vAlign w:val="bottom"/>
          </w:tcPr>
          <w:p w14:paraId="7786667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semiconductor</w:t>
            </w:r>
          </w:p>
        </w:tc>
      </w:tr>
      <w:tr w:rsidR="00D5386F" w:rsidRPr="004F2971" w14:paraId="64E8CAB0" w14:textId="77777777">
        <w:trPr>
          <w:trHeight w:val="315"/>
        </w:trPr>
        <w:tc>
          <w:tcPr>
            <w:tcW w:w="2971"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6F909E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Norfolk Southern Corp.</w:t>
            </w:r>
          </w:p>
        </w:tc>
        <w:tc>
          <w:tcPr>
            <w:tcW w:w="766" w:type="dxa"/>
            <w:tcBorders>
              <w:top w:val="single" w:sz="4" w:space="0" w:color="000000"/>
              <w:left w:val="nil"/>
              <w:bottom w:val="single" w:sz="4" w:space="0" w:color="000000"/>
              <w:right w:val="single" w:sz="4" w:space="0" w:color="000000"/>
            </w:tcBorders>
            <w:shd w:val="clear" w:color="auto" w:fill="auto"/>
            <w:vAlign w:val="bottom"/>
          </w:tcPr>
          <w:p w14:paraId="3AFD003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NSC</w:t>
            </w:r>
          </w:p>
        </w:tc>
        <w:tc>
          <w:tcPr>
            <w:tcW w:w="1735" w:type="dxa"/>
            <w:tcBorders>
              <w:top w:val="single" w:sz="4" w:space="0" w:color="000000"/>
              <w:left w:val="nil"/>
              <w:bottom w:val="single" w:sz="4" w:space="0" w:color="000000"/>
              <w:right w:val="single" w:sz="4" w:space="0" w:color="000000"/>
            </w:tcBorders>
            <w:shd w:val="clear" w:color="auto" w:fill="auto"/>
            <w:vAlign w:val="bottom"/>
          </w:tcPr>
          <w:p w14:paraId="16FEF58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Norfolk</w:t>
            </w:r>
          </w:p>
        </w:tc>
        <w:tc>
          <w:tcPr>
            <w:tcW w:w="1046" w:type="dxa"/>
            <w:tcBorders>
              <w:top w:val="single" w:sz="4" w:space="0" w:color="000000"/>
              <w:left w:val="nil"/>
              <w:bottom w:val="single" w:sz="4" w:space="0" w:color="000000"/>
              <w:right w:val="single" w:sz="4" w:space="0" w:color="000000"/>
            </w:tcBorders>
            <w:shd w:val="clear" w:color="auto" w:fill="auto"/>
            <w:vAlign w:val="bottom"/>
          </w:tcPr>
          <w:p w14:paraId="4E1E464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VA</w:t>
            </w:r>
          </w:p>
        </w:tc>
        <w:tc>
          <w:tcPr>
            <w:tcW w:w="2266" w:type="dxa"/>
            <w:tcBorders>
              <w:top w:val="single" w:sz="4" w:space="0" w:color="000000"/>
              <w:left w:val="nil"/>
              <w:bottom w:val="single" w:sz="4" w:space="0" w:color="000000"/>
              <w:right w:val="single" w:sz="4" w:space="0" w:color="000000"/>
            </w:tcBorders>
            <w:shd w:val="clear" w:color="auto" w:fill="auto"/>
            <w:vAlign w:val="bottom"/>
          </w:tcPr>
          <w:p w14:paraId="7A7B3D3A"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industrials</w:t>
            </w:r>
          </w:p>
        </w:tc>
      </w:tr>
      <w:tr w:rsidR="00D5386F" w:rsidRPr="004F2971" w14:paraId="18D47273" w14:textId="77777777">
        <w:trPr>
          <w:trHeight w:val="315"/>
        </w:trPr>
        <w:tc>
          <w:tcPr>
            <w:tcW w:w="8784" w:type="dxa"/>
            <w:gridSpan w:val="5"/>
            <w:tcBorders>
              <w:top w:val="single" w:sz="4" w:space="0" w:color="000000"/>
            </w:tcBorders>
            <w:shd w:val="clear" w:color="auto" w:fill="auto"/>
            <w:vAlign w:val="bottom"/>
          </w:tcPr>
          <w:p w14:paraId="51B49C1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Table B.2.1 Sector distribution of democratic portfolio</w:t>
            </w:r>
          </w:p>
        </w:tc>
      </w:tr>
    </w:tbl>
    <w:p w14:paraId="29376EAF" w14:textId="77777777" w:rsidR="00D5386F" w:rsidRPr="004F2971" w:rsidRDefault="00D5386F">
      <w:pPr>
        <w:jc w:val="center"/>
        <w:rPr>
          <w:rFonts w:ascii="Calibri" w:eastAsia="Calibri" w:hAnsi="Calibri" w:cs="Calibri"/>
          <w:sz w:val="22"/>
          <w:szCs w:val="22"/>
        </w:rPr>
      </w:pPr>
    </w:p>
    <w:p w14:paraId="4E9DFF4C" w14:textId="77777777" w:rsidR="00D5386F" w:rsidRPr="004F2971" w:rsidRDefault="003F2F50">
      <w:pPr>
        <w:rPr>
          <w:rFonts w:ascii="Calibri" w:eastAsia="Calibri" w:hAnsi="Calibri" w:cs="Calibri"/>
          <w:sz w:val="22"/>
          <w:szCs w:val="22"/>
        </w:rPr>
      </w:pPr>
      <w:r w:rsidRPr="004F2971">
        <w:br w:type="page"/>
      </w:r>
    </w:p>
    <w:tbl>
      <w:tblPr>
        <w:tblStyle w:val="af"/>
        <w:tblW w:w="8642" w:type="dxa"/>
        <w:tblLayout w:type="fixed"/>
        <w:tblLook w:val="0400" w:firstRow="0" w:lastRow="0" w:firstColumn="0" w:lastColumn="0" w:noHBand="0" w:noVBand="1"/>
      </w:tblPr>
      <w:tblGrid>
        <w:gridCol w:w="2744"/>
        <w:gridCol w:w="816"/>
        <w:gridCol w:w="1589"/>
        <w:gridCol w:w="1032"/>
        <w:gridCol w:w="2461"/>
      </w:tblGrid>
      <w:tr w:rsidR="00D5386F" w:rsidRPr="004F2971" w14:paraId="3508BEBF" w14:textId="77777777">
        <w:trPr>
          <w:trHeight w:val="315"/>
        </w:trPr>
        <w:tc>
          <w:tcPr>
            <w:tcW w:w="274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E57EAA4"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lastRenderedPageBreak/>
              <w:t>Republican</w:t>
            </w:r>
          </w:p>
        </w:tc>
        <w:tc>
          <w:tcPr>
            <w:tcW w:w="816" w:type="dxa"/>
            <w:tcBorders>
              <w:top w:val="single" w:sz="4" w:space="0" w:color="000000"/>
              <w:left w:val="nil"/>
              <w:bottom w:val="single" w:sz="4" w:space="0" w:color="000000"/>
              <w:right w:val="single" w:sz="4" w:space="0" w:color="000000"/>
            </w:tcBorders>
            <w:shd w:val="clear" w:color="auto" w:fill="auto"/>
            <w:vAlign w:val="bottom"/>
          </w:tcPr>
          <w:p w14:paraId="2DD15BDD"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Ticker</w:t>
            </w:r>
          </w:p>
        </w:tc>
        <w:tc>
          <w:tcPr>
            <w:tcW w:w="1589" w:type="dxa"/>
            <w:tcBorders>
              <w:top w:val="single" w:sz="4" w:space="0" w:color="000000"/>
              <w:left w:val="nil"/>
              <w:bottom w:val="single" w:sz="4" w:space="0" w:color="000000"/>
              <w:right w:val="single" w:sz="4" w:space="0" w:color="000000"/>
            </w:tcBorders>
            <w:shd w:val="clear" w:color="auto" w:fill="auto"/>
            <w:vAlign w:val="bottom"/>
          </w:tcPr>
          <w:p w14:paraId="53BDEF4C"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HQ City</w:t>
            </w:r>
          </w:p>
        </w:tc>
        <w:tc>
          <w:tcPr>
            <w:tcW w:w="1032" w:type="dxa"/>
            <w:tcBorders>
              <w:top w:val="single" w:sz="4" w:space="0" w:color="000000"/>
              <w:left w:val="nil"/>
              <w:bottom w:val="single" w:sz="4" w:space="0" w:color="000000"/>
              <w:right w:val="single" w:sz="4" w:space="0" w:color="000000"/>
            </w:tcBorders>
            <w:shd w:val="clear" w:color="auto" w:fill="auto"/>
            <w:vAlign w:val="bottom"/>
          </w:tcPr>
          <w:p w14:paraId="3892116C"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HQ State</w:t>
            </w:r>
          </w:p>
        </w:tc>
        <w:tc>
          <w:tcPr>
            <w:tcW w:w="2461" w:type="dxa"/>
            <w:tcBorders>
              <w:top w:val="single" w:sz="4" w:space="0" w:color="000000"/>
              <w:left w:val="nil"/>
              <w:bottom w:val="single" w:sz="4" w:space="0" w:color="000000"/>
              <w:right w:val="single" w:sz="4" w:space="0" w:color="000000"/>
            </w:tcBorders>
            <w:shd w:val="clear" w:color="auto" w:fill="auto"/>
            <w:vAlign w:val="bottom"/>
          </w:tcPr>
          <w:p w14:paraId="56B33BC4"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Sector</w:t>
            </w:r>
          </w:p>
        </w:tc>
      </w:tr>
      <w:tr w:rsidR="00D5386F" w:rsidRPr="004F2971" w14:paraId="0FC13A04"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2B8A787C"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Honeywell International Inc.</w:t>
            </w:r>
          </w:p>
        </w:tc>
        <w:tc>
          <w:tcPr>
            <w:tcW w:w="816" w:type="dxa"/>
            <w:tcBorders>
              <w:top w:val="nil"/>
              <w:left w:val="nil"/>
              <w:bottom w:val="single" w:sz="4" w:space="0" w:color="000000"/>
              <w:right w:val="single" w:sz="4" w:space="0" w:color="000000"/>
            </w:tcBorders>
            <w:shd w:val="clear" w:color="auto" w:fill="auto"/>
            <w:vAlign w:val="bottom"/>
          </w:tcPr>
          <w:p w14:paraId="7A3CF16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HON</w:t>
            </w:r>
          </w:p>
        </w:tc>
        <w:tc>
          <w:tcPr>
            <w:tcW w:w="1589" w:type="dxa"/>
            <w:tcBorders>
              <w:top w:val="nil"/>
              <w:left w:val="nil"/>
              <w:bottom w:val="single" w:sz="4" w:space="0" w:color="000000"/>
              <w:right w:val="single" w:sz="4" w:space="0" w:color="000000"/>
            </w:tcBorders>
            <w:shd w:val="clear" w:color="auto" w:fill="auto"/>
            <w:vAlign w:val="bottom"/>
          </w:tcPr>
          <w:p w14:paraId="0F05094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Charlotte</w:t>
            </w:r>
          </w:p>
        </w:tc>
        <w:tc>
          <w:tcPr>
            <w:tcW w:w="1032" w:type="dxa"/>
            <w:tcBorders>
              <w:top w:val="nil"/>
              <w:left w:val="nil"/>
              <w:bottom w:val="single" w:sz="4" w:space="0" w:color="000000"/>
              <w:right w:val="single" w:sz="4" w:space="0" w:color="000000"/>
            </w:tcBorders>
            <w:shd w:val="clear" w:color="auto" w:fill="auto"/>
            <w:vAlign w:val="bottom"/>
          </w:tcPr>
          <w:p w14:paraId="4F40D58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NC</w:t>
            </w:r>
          </w:p>
        </w:tc>
        <w:tc>
          <w:tcPr>
            <w:tcW w:w="2461" w:type="dxa"/>
            <w:tcBorders>
              <w:top w:val="nil"/>
              <w:left w:val="nil"/>
              <w:bottom w:val="single" w:sz="4" w:space="0" w:color="000000"/>
              <w:right w:val="single" w:sz="4" w:space="0" w:color="000000"/>
            </w:tcBorders>
            <w:shd w:val="clear" w:color="auto" w:fill="auto"/>
            <w:vAlign w:val="bottom"/>
          </w:tcPr>
          <w:p w14:paraId="054DABB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industrials</w:t>
            </w:r>
          </w:p>
        </w:tc>
      </w:tr>
      <w:tr w:rsidR="00D5386F" w:rsidRPr="004F2971" w14:paraId="2D39B06A"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02DB573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Alphabet Inc.</w:t>
            </w:r>
          </w:p>
        </w:tc>
        <w:tc>
          <w:tcPr>
            <w:tcW w:w="816" w:type="dxa"/>
            <w:tcBorders>
              <w:top w:val="nil"/>
              <w:left w:val="nil"/>
              <w:bottom w:val="single" w:sz="4" w:space="0" w:color="000000"/>
              <w:right w:val="single" w:sz="4" w:space="0" w:color="000000"/>
            </w:tcBorders>
            <w:shd w:val="clear" w:color="auto" w:fill="auto"/>
            <w:vAlign w:val="bottom"/>
          </w:tcPr>
          <w:p w14:paraId="33AD8F74"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GOOG</w:t>
            </w:r>
          </w:p>
        </w:tc>
        <w:tc>
          <w:tcPr>
            <w:tcW w:w="1589" w:type="dxa"/>
            <w:tcBorders>
              <w:top w:val="nil"/>
              <w:left w:val="nil"/>
              <w:bottom w:val="single" w:sz="4" w:space="0" w:color="000000"/>
              <w:right w:val="single" w:sz="4" w:space="0" w:color="000000"/>
            </w:tcBorders>
            <w:shd w:val="clear" w:color="auto" w:fill="auto"/>
            <w:vAlign w:val="bottom"/>
          </w:tcPr>
          <w:p w14:paraId="2465310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Mountain View</w:t>
            </w:r>
          </w:p>
        </w:tc>
        <w:tc>
          <w:tcPr>
            <w:tcW w:w="1032" w:type="dxa"/>
            <w:tcBorders>
              <w:top w:val="nil"/>
              <w:left w:val="nil"/>
              <w:bottom w:val="single" w:sz="4" w:space="0" w:color="000000"/>
              <w:right w:val="single" w:sz="4" w:space="0" w:color="000000"/>
            </w:tcBorders>
            <w:shd w:val="clear" w:color="auto" w:fill="auto"/>
            <w:vAlign w:val="bottom"/>
          </w:tcPr>
          <w:p w14:paraId="5915D85E"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461" w:type="dxa"/>
            <w:tcBorders>
              <w:top w:val="nil"/>
              <w:left w:val="nil"/>
              <w:bottom w:val="single" w:sz="4" w:space="0" w:color="000000"/>
              <w:right w:val="single" w:sz="4" w:space="0" w:color="000000"/>
            </w:tcBorders>
            <w:shd w:val="clear" w:color="auto" w:fill="auto"/>
            <w:vAlign w:val="bottom"/>
          </w:tcPr>
          <w:p w14:paraId="361A624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communication</w:t>
            </w:r>
          </w:p>
        </w:tc>
      </w:tr>
      <w:tr w:rsidR="00D5386F" w:rsidRPr="004F2971" w14:paraId="2B0A7201"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19318BD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ConocoPhillips</w:t>
            </w:r>
          </w:p>
        </w:tc>
        <w:tc>
          <w:tcPr>
            <w:tcW w:w="816" w:type="dxa"/>
            <w:tcBorders>
              <w:top w:val="nil"/>
              <w:left w:val="nil"/>
              <w:bottom w:val="single" w:sz="4" w:space="0" w:color="000000"/>
              <w:right w:val="single" w:sz="4" w:space="0" w:color="000000"/>
            </w:tcBorders>
            <w:shd w:val="clear" w:color="auto" w:fill="auto"/>
            <w:vAlign w:val="bottom"/>
          </w:tcPr>
          <w:p w14:paraId="1CCE1C2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COP</w:t>
            </w:r>
          </w:p>
        </w:tc>
        <w:tc>
          <w:tcPr>
            <w:tcW w:w="1589" w:type="dxa"/>
            <w:tcBorders>
              <w:top w:val="nil"/>
              <w:left w:val="nil"/>
              <w:bottom w:val="single" w:sz="4" w:space="0" w:color="000000"/>
              <w:right w:val="single" w:sz="4" w:space="0" w:color="000000"/>
            </w:tcBorders>
            <w:shd w:val="clear" w:color="auto" w:fill="auto"/>
            <w:vAlign w:val="bottom"/>
          </w:tcPr>
          <w:p w14:paraId="2A1A0F3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Houston</w:t>
            </w:r>
          </w:p>
        </w:tc>
        <w:tc>
          <w:tcPr>
            <w:tcW w:w="1032" w:type="dxa"/>
            <w:tcBorders>
              <w:top w:val="nil"/>
              <w:left w:val="nil"/>
              <w:bottom w:val="single" w:sz="4" w:space="0" w:color="000000"/>
              <w:right w:val="single" w:sz="4" w:space="0" w:color="000000"/>
            </w:tcBorders>
            <w:shd w:val="clear" w:color="auto" w:fill="auto"/>
            <w:vAlign w:val="bottom"/>
          </w:tcPr>
          <w:p w14:paraId="44C6295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TX</w:t>
            </w:r>
          </w:p>
        </w:tc>
        <w:tc>
          <w:tcPr>
            <w:tcW w:w="2461" w:type="dxa"/>
            <w:tcBorders>
              <w:top w:val="nil"/>
              <w:left w:val="nil"/>
              <w:bottom w:val="single" w:sz="4" w:space="0" w:color="000000"/>
              <w:right w:val="single" w:sz="4" w:space="0" w:color="000000"/>
            </w:tcBorders>
            <w:shd w:val="clear" w:color="auto" w:fill="auto"/>
            <w:vAlign w:val="bottom"/>
          </w:tcPr>
          <w:p w14:paraId="012CB43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energy</w:t>
            </w:r>
          </w:p>
        </w:tc>
      </w:tr>
      <w:tr w:rsidR="00D5386F" w:rsidRPr="004F2971" w14:paraId="4CBA668F"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4AC469E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Marathon Oil Corp.</w:t>
            </w:r>
          </w:p>
        </w:tc>
        <w:tc>
          <w:tcPr>
            <w:tcW w:w="816" w:type="dxa"/>
            <w:tcBorders>
              <w:top w:val="nil"/>
              <w:left w:val="nil"/>
              <w:bottom w:val="single" w:sz="4" w:space="0" w:color="000000"/>
              <w:right w:val="single" w:sz="4" w:space="0" w:color="000000"/>
            </w:tcBorders>
            <w:shd w:val="clear" w:color="auto" w:fill="auto"/>
            <w:vAlign w:val="bottom"/>
          </w:tcPr>
          <w:p w14:paraId="6C1FAA94"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MRO</w:t>
            </w:r>
          </w:p>
        </w:tc>
        <w:tc>
          <w:tcPr>
            <w:tcW w:w="1589" w:type="dxa"/>
            <w:tcBorders>
              <w:top w:val="nil"/>
              <w:left w:val="nil"/>
              <w:bottom w:val="single" w:sz="4" w:space="0" w:color="000000"/>
              <w:right w:val="single" w:sz="4" w:space="0" w:color="000000"/>
            </w:tcBorders>
            <w:shd w:val="clear" w:color="auto" w:fill="auto"/>
            <w:vAlign w:val="bottom"/>
          </w:tcPr>
          <w:p w14:paraId="15DFE84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Houston</w:t>
            </w:r>
          </w:p>
        </w:tc>
        <w:tc>
          <w:tcPr>
            <w:tcW w:w="1032" w:type="dxa"/>
            <w:tcBorders>
              <w:top w:val="nil"/>
              <w:left w:val="nil"/>
              <w:bottom w:val="single" w:sz="4" w:space="0" w:color="000000"/>
              <w:right w:val="single" w:sz="4" w:space="0" w:color="000000"/>
            </w:tcBorders>
            <w:shd w:val="clear" w:color="auto" w:fill="auto"/>
            <w:vAlign w:val="bottom"/>
          </w:tcPr>
          <w:p w14:paraId="49DDBC1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TX</w:t>
            </w:r>
          </w:p>
        </w:tc>
        <w:tc>
          <w:tcPr>
            <w:tcW w:w="2461" w:type="dxa"/>
            <w:tcBorders>
              <w:top w:val="nil"/>
              <w:left w:val="nil"/>
              <w:bottom w:val="single" w:sz="4" w:space="0" w:color="000000"/>
              <w:right w:val="single" w:sz="4" w:space="0" w:color="000000"/>
            </w:tcBorders>
            <w:shd w:val="clear" w:color="auto" w:fill="auto"/>
            <w:vAlign w:val="bottom"/>
          </w:tcPr>
          <w:p w14:paraId="5A8573DA"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energy</w:t>
            </w:r>
          </w:p>
        </w:tc>
      </w:tr>
      <w:tr w:rsidR="00D5386F" w:rsidRPr="004F2971" w14:paraId="6A9C9816"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25FD592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Citigroup Inc.</w:t>
            </w:r>
          </w:p>
        </w:tc>
        <w:tc>
          <w:tcPr>
            <w:tcW w:w="816" w:type="dxa"/>
            <w:tcBorders>
              <w:top w:val="nil"/>
              <w:left w:val="nil"/>
              <w:bottom w:val="single" w:sz="4" w:space="0" w:color="000000"/>
              <w:right w:val="single" w:sz="4" w:space="0" w:color="000000"/>
            </w:tcBorders>
            <w:shd w:val="clear" w:color="auto" w:fill="auto"/>
            <w:vAlign w:val="bottom"/>
          </w:tcPr>
          <w:p w14:paraId="0352523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w:t>
            </w:r>
          </w:p>
        </w:tc>
        <w:tc>
          <w:tcPr>
            <w:tcW w:w="1589" w:type="dxa"/>
            <w:tcBorders>
              <w:top w:val="nil"/>
              <w:left w:val="nil"/>
              <w:bottom w:val="single" w:sz="4" w:space="0" w:color="000000"/>
              <w:right w:val="single" w:sz="4" w:space="0" w:color="000000"/>
            </w:tcBorders>
            <w:shd w:val="clear" w:color="auto" w:fill="auto"/>
            <w:vAlign w:val="bottom"/>
          </w:tcPr>
          <w:p w14:paraId="0829A78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New York</w:t>
            </w:r>
          </w:p>
        </w:tc>
        <w:tc>
          <w:tcPr>
            <w:tcW w:w="1032" w:type="dxa"/>
            <w:tcBorders>
              <w:top w:val="nil"/>
              <w:left w:val="nil"/>
              <w:bottom w:val="single" w:sz="4" w:space="0" w:color="000000"/>
              <w:right w:val="single" w:sz="4" w:space="0" w:color="000000"/>
            </w:tcBorders>
            <w:shd w:val="clear" w:color="auto" w:fill="auto"/>
            <w:vAlign w:val="bottom"/>
          </w:tcPr>
          <w:p w14:paraId="410DD1AC"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NY</w:t>
            </w:r>
          </w:p>
        </w:tc>
        <w:tc>
          <w:tcPr>
            <w:tcW w:w="2461" w:type="dxa"/>
            <w:tcBorders>
              <w:top w:val="nil"/>
              <w:left w:val="nil"/>
              <w:bottom w:val="single" w:sz="4" w:space="0" w:color="000000"/>
              <w:right w:val="single" w:sz="4" w:space="0" w:color="000000"/>
            </w:tcBorders>
            <w:shd w:val="clear" w:color="auto" w:fill="auto"/>
            <w:vAlign w:val="bottom"/>
          </w:tcPr>
          <w:p w14:paraId="4A31913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finance</w:t>
            </w:r>
          </w:p>
        </w:tc>
      </w:tr>
      <w:tr w:rsidR="00D5386F" w:rsidRPr="004F2971" w14:paraId="06C2C49F"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14836B2C"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Salesforce.com Inc.</w:t>
            </w:r>
          </w:p>
        </w:tc>
        <w:tc>
          <w:tcPr>
            <w:tcW w:w="816" w:type="dxa"/>
            <w:tcBorders>
              <w:top w:val="nil"/>
              <w:left w:val="nil"/>
              <w:bottom w:val="single" w:sz="4" w:space="0" w:color="000000"/>
              <w:right w:val="single" w:sz="4" w:space="0" w:color="000000"/>
            </w:tcBorders>
            <w:shd w:val="clear" w:color="auto" w:fill="auto"/>
            <w:vAlign w:val="bottom"/>
          </w:tcPr>
          <w:p w14:paraId="10B32F0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CRM</w:t>
            </w:r>
          </w:p>
        </w:tc>
        <w:tc>
          <w:tcPr>
            <w:tcW w:w="1589" w:type="dxa"/>
            <w:tcBorders>
              <w:top w:val="nil"/>
              <w:left w:val="nil"/>
              <w:bottom w:val="single" w:sz="4" w:space="0" w:color="000000"/>
              <w:right w:val="single" w:sz="4" w:space="0" w:color="000000"/>
            </w:tcBorders>
            <w:shd w:val="clear" w:color="auto" w:fill="auto"/>
            <w:vAlign w:val="bottom"/>
          </w:tcPr>
          <w:p w14:paraId="45201AA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San Francisco</w:t>
            </w:r>
          </w:p>
        </w:tc>
        <w:tc>
          <w:tcPr>
            <w:tcW w:w="1032" w:type="dxa"/>
            <w:tcBorders>
              <w:top w:val="nil"/>
              <w:left w:val="nil"/>
              <w:bottom w:val="single" w:sz="4" w:space="0" w:color="000000"/>
              <w:right w:val="single" w:sz="4" w:space="0" w:color="000000"/>
            </w:tcBorders>
            <w:shd w:val="clear" w:color="auto" w:fill="auto"/>
            <w:vAlign w:val="bottom"/>
          </w:tcPr>
          <w:p w14:paraId="7BAB3CD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461" w:type="dxa"/>
            <w:tcBorders>
              <w:top w:val="nil"/>
              <w:left w:val="nil"/>
              <w:bottom w:val="single" w:sz="4" w:space="0" w:color="000000"/>
              <w:right w:val="single" w:sz="4" w:space="0" w:color="000000"/>
            </w:tcBorders>
            <w:shd w:val="clear" w:color="auto" w:fill="auto"/>
            <w:vAlign w:val="bottom"/>
          </w:tcPr>
          <w:p w14:paraId="734A5C4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technology</w:t>
            </w:r>
          </w:p>
        </w:tc>
      </w:tr>
      <w:tr w:rsidR="00D5386F" w:rsidRPr="004F2971" w14:paraId="723AAF7C"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78FDBD7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QUALCOMM Inc.</w:t>
            </w:r>
          </w:p>
        </w:tc>
        <w:tc>
          <w:tcPr>
            <w:tcW w:w="816" w:type="dxa"/>
            <w:tcBorders>
              <w:top w:val="nil"/>
              <w:left w:val="nil"/>
              <w:bottom w:val="single" w:sz="4" w:space="0" w:color="000000"/>
              <w:right w:val="single" w:sz="4" w:space="0" w:color="000000"/>
            </w:tcBorders>
            <w:shd w:val="clear" w:color="auto" w:fill="auto"/>
            <w:vAlign w:val="bottom"/>
          </w:tcPr>
          <w:p w14:paraId="395B20F4"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QCOM</w:t>
            </w:r>
          </w:p>
        </w:tc>
        <w:tc>
          <w:tcPr>
            <w:tcW w:w="1589" w:type="dxa"/>
            <w:tcBorders>
              <w:top w:val="nil"/>
              <w:left w:val="nil"/>
              <w:bottom w:val="single" w:sz="4" w:space="0" w:color="000000"/>
              <w:right w:val="single" w:sz="4" w:space="0" w:color="000000"/>
            </w:tcBorders>
            <w:shd w:val="clear" w:color="auto" w:fill="auto"/>
            <w:vAlign w:val="bottom"/>
          </w:tcPr>
          <w:p w14:paraId="780C017C"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 xml:space="preserve">San </w:t>
            </w:r>
            <w:proofErr w:type="spellStart"/>
            <w:r w:rsidRPr="004F2971">
              <w:rPr>
                <w:rFonts w:ascii="Calibri" w:eastAsia="Calibri" w:hAnsi="Calibri" w:cs="Calibri"/>
                <w:color w:val="000000"/>
                <w:sz w:val="22"/>
                <w:szCs w:val="22"/>
              </w:rPr>
              <w:t>Deigo</w:t>
            </w:r>
            <w:proofErr w:type="spellEnd"/>
          </w:p>
        </w:tc>
        <w:tc>
          <w:tcPr>
            <w:tcW w:w="1032" w:type="dxa"/>
            <w:tcBorders>
              <w:top w:val="nil"/>
              <w:left w:val="nil"/>
              <w:bottom w:val="single" w:sz="4" w:space="0" w:color="000000"/>
              <w:right w:val="single" w:sz="4" w:space="0" w:color="000000"/>
            </w:tcBorders>
            <w:shd w:val="clear" w:color="auto" w:fill="auto"/>
            <w:vAlign w:val="bottom"/>
          </w:tcPr>
          <w:p w14:paraId="7FA1F1D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461" w:type="dxa"/>
            <w:tcBorders>
              <w:top w:val="nil"/>
              <w:left w:val="nil"/>
              <w:bottom w:val="single" w:sz="4" w:space="0" w:color="000000"/>
              <w:right w:val="single" w:sz="4" w:space="0" w:color="000000"/>
            </w:tcBorders>
            <w:shd w:val="clear" w:color="auto" w:fill="auto"/>
            <w:vAlign w:val="bottom"/>
          </w:tcPr>
          <w:p w14:paraId="02C8F3B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technology</w:t>
            </w:r>
          </w:p>
        </w:tc>
      </w:tr>
      <w:tr w:rsidR="00D5386F" w:rsidRPr="004F2971" w14:paraId="6070D97C"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506B197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Gilead Sciences Inc.</w:t>
            </w:r>
          </w:p>
        </w:tc>
        <w:tc>
          <w:tcPr>
            <w:tcW w:w="816" w:type="dxa"/>
            <w:tcBorders>
              <w:top w:val="nil"/>
              <w:left w:val="nil"/>
              <w:bottom w:val="single" w:sz="4" w:space="0" w:color="000000"/>
              <w:right w:val="single" w:sz="4" w:space="0" w:color="000000"/>
            </w:tcBorders>
            <w:shd w:val="clear" w:color="auto" w:fill="auto"/>
            <w:vAlign w:val="bottom"/>
          </w:tcPr>
          <w:p w14:paraId="37BDC17A"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GILD</w:t>
            </w:r>
          </w:p>
        </w:tc>
        <w:tc>
          <w:tcPr>
            <w:tcW w:w="1589" w:type="dxa"/>
            <w:tcBorders>
              <w:top w:val="nil"/>
              <w:left w:val="nil"/>
              <w:bottom w:val="single" w:sz="4" w:space="0" w:color="000000"/>
              <w:right w:val="single" w:sz="4" w:space="0" w:color="000000"/>
            </w:tcBorders>
            <w:shd w:val="clear" w:color="auto" w:fill="auto"/>
            <w:vAlign w:val="bottom"/>
          </w:tcPr>
          <w:p w14:paraId="05B442D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Foster City</w:t>
            </w:r>
          </w:p>
        </w:tc>
        <w:tc>
          <w:tcPr>
            <w:tcW w:w="1032" w:type="dxa"/>
            <w:tcBorders>
              <w:top w:val="nil"/>
              <w:left w:val="nil"/>
              <w:bottom w:val="single" w:sz="4" w:space="0" w:color="000000"/>
              <w:right w:val="single" w:sz="4" w:space="0" w:color="000000"/>
            </w:tcBorders>
            <w:shd w:val="clear" w:color="auto" w:fill="auto"/>
            <w:vAlign w:val="bottom"/>
          </w:tcPr>
          <w:p w14:paraId="6F74B33A"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461" w:type="dxa"/>
            <w:tcBorders>
              <w:top w:val="nil"/>
              <w:left w:val="nil"/>
              <w:bottom w:val="single" w:sz="4" w:space="0" w:color="000000"/>
              <w:right w:val="single" w:sz="4" w:space="0" w:color="000000"/>
            </w:tcBorders>
            <w:shd w:val="clear" w:color="auto" w:fill="auto"/>
            <w:vAlign w:val="bottom"/>
          </w:tcPr>
          <w:p w14:paraId="6B0CADB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healthcare</w:t>
            </w:r>
          </w:p>
        </w:tc>
      </w:tr>
      <w:tr w:rsidR="00D5386F" w:rsidRPr="004F2971" w14:paraId="4EC66A35"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6454571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Amazon.com Inc.</w:t>
            </w:r>
          </w:p>
        </w:tc>
        <w:tc>
          <w:tcPr>
            <w:tcW w:w="816" w:type="dxa"/>
            <w:tcBorders>
              <w:top w:val="nil"/>
              <w:left w:val="nil"/>
              <w:bottom w:val="single" w:sz="4" w:space="0" w:color="000000"/>
              <w:right w:val="single" w:sz="4" w:space="0" w:color="000000"/>
            </w:tcBorders>
            <w:shd w:val="clear" w:color="auto" w:fill="auto"/>
            <w:vAlign w:val="bottom"/>
          </w:tcPr>
          <w:p w14:paraId="129D0C0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AMZN</w:t>
            </w:r>
          </w:p>
        </w:tc>
        <w:tc>
          <w:tcPr>
            <w:tcW w:w="1589" w:type="dxa"/>
            <w:tcBorders>
              <w:top w:val="nil"/>
              <w:left w:val="nil"/>
              <w:bottom w:val="single" w:sz="4" w:space="0" w:color="000000"/>
              <w:right w:val="single" w:sz="4" w:space="0" w:color="000000"/>
            </w:tcBorders>
            <w:shd w:val="clear" w:color="auto" w:fill="auto"/>
            <w:vAlign w:val="bottom"/>
          </w:tcPr>
          <w:p w14:paraId="2DE3551E"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Seattle</w:t>
            </w:r>
          </w:p>
        </w:tc>
        <w:tc>
          <w:tcPr>
            <w:tcW w:w="1032" w:type="dxa"/>
            <w:tcBorders>
              <w:top w:val="nil"/>
              <w:left w:val="nil"/>
              <w:bottom w:val="single" w:sz="4" w:space="0" w:color="000000"/>
              <w:right w:val="single" w:sz="4" w:space="0" w:color="000000"/>
            </w:tcBorders>
            <w:shd w:val="clear" w:color="auto" w:fill="auto"/>
            <w:vAlign w:val="bottom"/>
          </w:tcPr>
          <w:p w14:paraId="05451AF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WA</w:t>
            </w:r>
          </w:p>
        </w:tc>
        <w:tc>
          <w:tcPr>
            <w:tcW w:w="2461" w:type="dxa"/>
            <w:tcBorders>
              <w:top w:val="nil"/>
              <w:left w:val="nil"/>
              <w:bottom w:val="single" w:sz="4" w:space="0" w:color="000000"/>
              <w:right w:val="single" w:sz="4" w:space="0" w:color="000000"/>
            </w:tcBorders>
            <w:shd w:val="clear" w:color="auto" w:fill="auto"/>
            <w:vAlign w:val="bottom"/>
          </w:tcPr>
          <w:p w14:paraId="47276E7C"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consumer</w:t>
            </w:r>
          </w:p>
        </w:tc>
      </w:tr>
      <w:tr w:rsidR="00D5386F" w:rsidRPr="004F2971" w14:paraId="6E22076B"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2CE540F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Chevron Corp.</w:t>
            </w:r>
          </w:p>
        </w:tc>
        <w:tc>
          <w:tcPr>
            <w:tcW w:w="816" w:type="dxa"/>
            <w:tcBorders>
              <w:top w:val="nil"/>
              <w:left w:val="nil"/>
              <w:bottom w:val="single" w:sz="4" w:space="0" w:color="000000"/>
              <w:right w:val="single" w:sz="4" w:space="0" w:color="000000"/>
            </w:tcBorders>
            <w:shd w:val="clear" w:color="auto" w:fill="auto"/>
            <w:vAlign w:val="bottom"/>
          </w:tcPr>
          <w:p w14:paraId="71F9B85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CVX</w:t>
            </w:r>
          </w:p>
        </w:tc>
        <w:tc>
          <w:tcPr>
            <w:tcW w:w="1589" w:type="dxa"/>
            <w:tcBorders>
              <w:top w:val="nil"/>
              <w:left w:val="nil"/>
              <w:bottom w:val="single" w:sz="4" w:space="0" w:color="000000"/>
              <w:right w:val="single" w:sz="4" w:space="0" w:color="000000"/>
            </w:tcBorders>
            <w:shd w:val="clear" w:color="auto" w:fill="auto"/>
            <w:vAlign w:val="bottom"/>
          </w:tcPr>
          <w:p w14:paraId="1421CA6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San Ramon</w:t>
            </w:r>
          </w:p>
        </w:tc>
        <w:tc>
          <w:tcPr>
            <w:tcW w:w="1032" w:type="dxa"/>
            <w:tcBorders>
              <w:top w:val="nil"/>
              <w:left w:val="nil"/>
              <w:bottom w:val="single" w:sz="4" w:space="0" w:color="000000"/>
              <w:right w:val="single" w:sz="4" w:space="0" w:color="000000"/>
            </w:tcBorders>
            <w:shd w:val="clear" w:color="auto" w:fill="auto"/>
            <w:vAlign w:val="bottom"/>
          </w:tcPr>
          <w:p w14:paraId="6F5FBC4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461" w:type="dxa"/>
            <w:tcBorders>
              <w:top w:val="nil"/>
              <w:left w:val="nil"/>
              <w:bottom w:val="single" w:sz="4" w:space="0" w:color="000000"/>
              <w:right w:val="single" w:sz="4" w:space="0" w:color="000000"/>
            </w:tcBorders>
            <w:shd w:val="clear" w:color="auto" w:fill="auto"/>
            <w:vAlign w:val="bottom"/>
          </w:tcPr>
          <w:p w14:paraId="46C77D6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energy</w:t>
            </w:r>
          </w:p>
        </w:tc>
      </w:tr>
      <w:tr w:rsidR="00D5386F" w:rsidRPr="004F2971" w14:paraId="2EC85F45"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2A83868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Facebook Inc.</w:t>
            </w:r>
          </w:p>
        </w:tc>
        <w:tc>
          <w:tcPr>
            <w:tcW w:w="816" w:type="dxa"/>
            <w:tcBorders>
              <w:top w:val="nil"/>
              <w:left w:val="nil"/>
              <w:bottom w:val="single" w:sz="4" w:space="0" w:color="000000"/>
              <w:right w:val="single" w:sz="4" w:space="0" w:color="000000"/>
            </w:tcBorders>
            <w:shd w:val="clear" w:color="auto" w:fill="auto"/>
            <w:vAlign w:val="bottom"/>
          </w:tcPr>
          <w:p w14:paraId="12CC262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FB</w:t>
            </w:r>
          </w:p>
        </w:tc>
        <w:tc>
          <w:tcPr>
            <w:tcW w:w="1589" w:type="dxa"/>
            <w:tcBorders>
              <w:top w:val="nil"/>
              <w:left w:val="nil"/>
              <w:bottom w:val="single" w:sz="4" w:space="0" w:color="000000"/>
              <w:right w:val="single" w:sz="4" w:space="0" w:color="000000"/>
            </w:tcBorders>
            <w:shd w:val="clear" w:color="auto" w:fill="auto"/>
            <w:vAlign w:val="bottom"/>
          </w:tcPr>
          <w:p w14:paraId="3CDFB85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Menlo Park</w:t>
            </w:r>
          </w:p>
        </w:tc>
        <w:tc>
          <w:tcPr>
            <w:tcW w:w="1032" w:type="dxa"/>
            <w:tcBorders>
              <w:top w:val="nil"/>
              <w:left w:val="nil"/>
              <w:bottom w:val="single" w:sz="4" w:space="0" w:color="000000"/>
              <w:right w:val="single" w:sz="4" w:space="0" w:color="000000"/>
            </w:tcBorders>
            <w:shd w:val="clear" w:color="auto" w:fill="auto"/>
            <w:vAlign w:val="bottom"/>
          </w:tcPr>
          <w:p w14:paraId="6DAF170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461" w:type="dxa"/>
            <w:tcBorders>
              <w:top w:val="nil"/>
              <w:left w:val="nil"/>
              <w:bottom w:val="single" w:sz="4" w:space="0" w:color="000000"/>
              <w:right w:val="single" w:sz="4" w:space="0" w:color="000000"/>
            </w:tcBorders>
            <w:shd w:val="clear" w:color="auto" w:fill="auto"/>
            <w:vAlign w:val="bottom"/>
          </w:tcPr>
          <w:p w14:paraId="711431D3"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communication</w:t>
            </w:r>
          </w:p>
        </w:tc>
      </w:tr>
      <w:tr w:rsidR="00D5386F" w:rsidRPr="004F2971" w14:paraId="2496A998"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57FB980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Merck &amp; Co.</w:t>
            </w:r>
          </w:p>
        </w:tc>
        <w:tc>
          <w:tcPr>
            <w:tcW w:w="816" w:type="dxa"/>
            <w:tcBorders>
              <w:top w:val="nil"/>
              <w:left w:val="nil"/>
              <w:bottom w:val="single" w:sz="4" w:space="0" w:color="000000"/>
              <w:right w:val="single" w:sz="4" w:space="0" w:color="000000"/>
            </w:tcBorders>
            <w:shd w:val="clear" w:color="auto" w:fill="auto"/>
            <w:vAlign w:val="bottom"/>
          </w:tcPr>
          <w:p w14:paraId="6A044D0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MRK</w:t>
            </w:r>
          </w:p>
        </w:tc>
        <w:tc>
          <w:tcPr>
            <w:tcW w:w="1589" w:type="dxa"/>
            <w:tcBorders>
              <w:top w:val="nil"/>
              <w:left w:val="nil"/>
              <w:bottom w:val="single" w:sz="4" w:space="0" w:color="000000"/>
              <w:right w:val="single" w:sz="4" w:space="0" w:color="000000"/>
            </w:tcBorders>
            <w:shd w:val="clear" w:color="auto" w:fill="auto"/>
            <w:vAlign w:val="bottom"/>
          </w:tcPr>
          <w:p w14:paraId="420D36B4"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Kenilworth</w:t>
            </w:r>
          </w:p>
        </w:tc>
        <w:tc>
          <w:tcPr>
            <w:tcW w:w="1032" w:type="dxa"/>
            <w:tcBorders>
              <w:top w:val="nil"/>
              <w:left w:val="nil"/>
              <w:bottom w:val="single" w:sz="4" w:space="0" w:color="000000"/>
              <w:right w:val="single" w:sz="4" w:space="0" w:color="000000"/>
            </w:tcBorders>
            <w:shd w:val="clear" w:color="auto" w:fill="auto"/>
            <w:vAlign w:val="bottom"/>
          </w:tcPr>
          <w:p w14:paraId="0FF873B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NJ</w:t>
            </w:r>
          </w:p>
        </w:tc>
        <w:tc>
          <w:tcPr>
            <w:tcW w:w="2461" w:type="dxa"/>
            <w:tcBorders>
              <w:top w:val="nil"/>
              <w:left w:val="nil"/>
              <w:bottom w:val="single" w:sz="4" w:space="0" w:color="000000"/>
              <w:right w:val="single" w:sz="4" w:space="0" w:color="000000"/>
            </w:tcBorders>
            <w:shd w:val="clear" w:color="auto" w:fill="auto"/>
            <w:vAlign w:val="bottom"/>
          </w:tcPr>
          <w:p w14:paraId="497B91D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healthcare</w:t>
            </w:r>
          </w:p>
        </w:tc>
      </w:tr>
      <w:tr w:rsidR="00D5386F" w:rsidRPr="004F2971" w14:paraId="3F5061DC"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42F4E07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PayPal Holdings Inc.</w:t>
            </w:r>
          </w:p>
        </w:tc>
        <w:tc>
          <w:tcPr>
            <w:tcW w:w="816" w:type="dxa"/>
            <w:tcBorders>
              <w:top w:val="nil"/>
              <w:left w:val="nil"/>
              <w:bottom w:val="single" w:sz="4" w:space="0" w:color="000000"/>
              <w:right w:val="single" w:sz="4" w:space="0" w:color="000000"/>
            </w:tcBorders>
            <w:shd w:val="clear" w:color="auto" w:fill="auto"/>
            <w:vAlign w:val="bottom"/>
          </w:tcPr>
          <w:p w14:paraId="4753400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PYPL</w:t>
            </w:r>
          </w:p>
        </w:tc>
        <w:tc>
          <w:tcPr>
            <w:tcW w:w="1589" w:type="dxa"/>
            <w:tcBorders>
              <w:top w:val="nil"/>
              <w:left w:val="nil"/>
              <w:bottom w:val="single" w:sz="4" w:space="0" w:color="000000"/>
              <w:right w:val="single" w:sz="4" w:space="0" w:color="000000"/>
            </w:tcBorders>
            <w:shd w:val="clear" w:color="auto" w:fill="auto"/>
            <w:vAlign w:val="bottom"/>
          </w:tcPr>
          <w:p w14:paraId="5FCCBC8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Palo Alto</w:t>
            </w:r>
          </w:p>
        </w:tc>
        <w:tc>
          <w:tcPr>
            <w:tcW w:w="1032" w:type="dxa"/>
            <w:tcBorders>
              <w:top w:val="nil"/>
              <w:left w:val="nil"/>
              <w:bottom w:val="single" w:sz="4" w:space="0" w:color="000000"/>
              <w:right w:val="single" w:sz="4" w:space="0" w:color="000000"/>
            </w:tcBorders>
            <w:shd w:val="clear" w:color="auto" w:fill="auto"/>
            <w:vAlign w:val="bottom"/>
          </w:tcPr>
          <w:p w14:paraId="4C69CC1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461" w:type="dxa"/>
            <w:tcBorders>
              <w:top w:val="nil"/>
              <w:left w:val="nil"/>
              <w:bottom w:val="single" w:sz="4" w:space="0" w:color="000000"/>
              <w:right w:val="single" w:sz="4" w:space="0" w:color="000000"/>
            </w:tcBorders>
            <w:shd w:val="clear" w:color="auto" w:fill="auto"/>
            <w:vAlign w:val="bottom"/>
          </w:tcPr>
          <w:p w14:paraId="11C7F6B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technology</w:t>
            </w:r>
          </w:p>
        </w:tc>
      </w:tr>
      <w:tr w:rsidR="00D5386F" w:rsidRPr="004F2971" w14:paraId="21E9EB41" w14:textId="77777777">
        <w:trPr>
          <w:trHeight w:val="315"/>
        </w:trPr>
        <w:tc>
          <w:tcPr>
            <w:tcW w:w="2744" w:type="dxa"/>
            <w:tcBorders>
              <w:top w:val="nil"/>
              <w:left w:val="single" w:sz="4" w:space="0" w:color="000000"/>
              <w:bottom w:val="single" w:sz="4" w:space="0" w:color="000000"/>
              <w:right w:val="single" w:sz="4" w:space="0" w:color="000000"/>
            </w:tcBorders>
            <w:shd w:val="clear" w:color="auto" w:fill="auto"/>
            <w:vAlign w:val="bottom"/>
          </w:tcPr>
          <w:p w14:paraId="09C7022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American Express Co.</w:t>
            </w:r>
          </w:p>
        </w:tc>
        <w:tc>
          <w:tcPr>
            <w:tcW w:w="816" w:type="dxa"/>
            <w:tcBorders>
              <w:top w:val="nil"/>
              <w:left w:val="nil"/>
              <w:bottom w:val="single" w:sz="4" w:space="0" w:color="000000"/>
              <w:right w:val="single" w:sz="4" w:space="0" w:color="000000"/>
            </w:tcBorders>
            <w:shd w:val="clear" w:color="auto" w:fill="auto"/>
            <w:vAlign w:val="bottom"/>
          </w:tcPr>
          <w:p w14:paraId="32AB363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AXP</w:t>
            </w:r>
          </w:p>
        </w:tc>
        <w:tc>
          <w:tcPr>
            <w:tcW w:w="1589" w:type="dxa"/>
            <w:tcBorders>
              <w:top w:val="nil"/>
              <w:left w:val="nil"/>
              <w:bottom w:val="single" w:sz="4" w:space="0" w:color="000000"/>
              <w:right w:val="single" w:sz="4" w:space="0" w:color="000000"/>
            </w:tcBorders>
            <w:shd w:val="clear" w:color="auto" w:fill="auto"/>
            <w:vAlign w:val="bottom"/>
          </w:tcPr>
          <w:p w14:paraId="6D4C9D5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Buffalo</w:t>
            </w:r>
          </w:p>
        </w:tc>
        <w:tc>
          <w:tcPr>
            <w:tcW w:w="1032" w:type="dxa"/>
            <w:tcBorders>
              <w:top w:val="nil"/>
              <w:left w:val="nil"/>
              <w:bottom w:val="single" w:sz="4" w:space="0" w:color="000000"/>
              <w:right w:val="single" w:sz="4" w:space="0" w:color="000000"/>
            </w:tcBorders>
            <w:shd w:val="clear" w:color="auto" w:fill="auto"/>
            <w:vAlign w:val="bottom"/>
          </w:tcPr>
          <w:p w14:paraId="2F3D3B5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NY</w:t>
            </w:r>
          </w:p>
        </w:tc>
        <w:tc>
          <w:tcPr>
            <w:tcW w:w="2461" w:type="dxa"/>
            <w:tcBorders>
              <w:top w:val="nil"/>
              <w:left w:val="nil"/>
              <w:bottom w:val="single" w:sz="4" w:space="0" w:color="000000"/>
              <w:right w:val="single" w:sz="4" w:space="0" w:color="000000"/>
            </w:tcBorders>
            <w:shd w:val="clear" w:color="auto" w:fill="auto"/>
            <w:vAlign w:val="bottom"/>
          </w:tcPr>
          <w:p w14:paraId="5B1A7AE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finance</w:t>
            </w:r>
          </w:p>
        </w:tc>
      </w:tr>
      <w:tr w:rsidR="00D5386F" w:rsidRPr="004F2971" w14:paraId="30E14B20" w14:textId="77777777">
        <w:trPr>
          <w:trHeight w:val="315"/>
        </w:trPr>
        <w:tc>
          <w:tcPr>
            <w:tcW w:w="2744"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F2CF5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Visa Inc.</w:t>
            </w:r>
          </w:p>
        </w:tc>
        <w:tc>
          <w:tcPr>
            <w:tcW w:w="816" w:type="dxa"/>
            <w:tcBorders>
              <w:top w:val="single" w:sz="4" w:space="0" w:color="000000"/>
              <w:left w:val="nil"/>
              <w:bottom w:val="single" w:sz="4" w:space="0" w:color="000000"/>
              <w:right w:val="single" w:sz="4" w:space="0" w:color="000000"/>
            </w:tcBorders>
            <w:shd w:val="clear" w:color="auto" w:fill="auto"/>
            <w:vAlign w:val="bottom"/>
          </w:tcPr>
          <w:p w14:paraId="6F09155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V</w:t>
            </w:r>
          </w:p>
        </w:tc>
        <w:tc>
          <w:tcPr>
            <w:tcW w:w="1589" w:type="dxa"/>
            <w:tcBorders>
              <w:top w:val="single" w:sz="4" w:space="0" w:color="000000"/>
              <w:left w:val="nil"/>
              <w:bottom w:val="single" w:sz="4" w:space="0" w:color="000000"/>
              <w:right w:val="single" w:sz="4" w:space="0" w:color="000000"/>
            </w:tcBorders>
            <w:shd w:val="clear" w:color="auto" w:fill="auto"/>
            <w:vAlign w:val="bottom"/>
          </w:tcPr>
          <w:p w14:paraId="4A83C70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San Francisco</w:t>
            </w:r>
          </w:p>
        </w:tc>
        <w:tc>
          <w:tcPr>
            <w:tcW w:w="1032" w:type="dxa"/>
            <w:tcBorders>
              <w:top w:val="single" w:sz="4" w:space="0" w:color="000000"/>
              <w:left w:val="nil"/>
              <w:bottom w:val="single" w:sz="4" w:space="0" w:color="000000"/>
              <w:right w:val="single" w:sz="4" w:space="0" w:color="000000"/>
            </w:tcBorders>
            <w:shd w:val="clear" w:color="auto" w:fill="auto"/>
            <w:vAlign w:val="bottom"/>
          </w:tcPr>
          <w:p w14:paraId="3C77221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CA</w:t>
            </w:r>
          </w:p>
        </w:tc>
        <w:tc>
          <w:tcPr>
            <w:tcW w:w="2461" w:type="dxa"/>
            <w:tcBorders>
              <w:top w:val="single" w:sz="4" w:space="0" w:color="000000"/>
              <w:left w:val="nil"/>
              <w:bottom w:val="single" w:sz="4" w:space="0" w:color="000000"/>
              <w:right w:val="single" w:sz="4" w:space="0" w:color="000000"/>
            </w:tcBorders>
            <w:shd w:val="clear" w:color="auto" w:fill="auto"/>
            <w:vAlign w:val="bottom"/>
          </w:tcPr>
          <w:p w14:paraId="4163E8A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technology</w:t>
            </w:r>
          </w:p>
        </w:tc>
      </w:tr>
      <w:tr w:rsidR="00D5386F" w:rsidRPr="004F2971" w14:paraId="37966E6E" w14:textId="77777777">
        <w:trPr>
          <w:trHeight w:val="315"/>
        </w:trPr>
        <w:tc>
          <w:tcPr>
            <w:tcW w:w="8642" w:type="dxa"/>
            <w:gridSpan w:val="5"/>
            <w:tcBorders>
              <w:top w:val="single" w:sz="4" w:space="0" w:color="000000"/>
            </w:tcBorders>
            <w:shd w:val="clear" w:color="auto" w:fill="auto"/>
            <w:vAlign w:val="bottom"/>
          </w:tcPr>
          <w:p w14:paraId="4E0BD926"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Table B.2.2 Sector distribution of republican portfolio</w:t>
            </w:r>
          </w:p>
        </w:tc>
      </w:tr>
    </w:tbl>
    <w:p w14:paraId="211753D2" w14:textId="77777777" w:rsidR="00D5386F" w:rsidRPr="004F2971" w:rsidRDefault="00D5386F">
      <w:pPr>
        <w:rPr>
          <w:rFonts w:ascii="Calibri" w:eastAsia="Calibri" w:hAnsi="Calibri" w:cs="Calibri"/>
          <w:sz w:val="22"/>
          <w:szCs w:val="22"/>
        </w:rPr>
      </w:pPr>
    </w:p>
    <w:tbl>
      <w:tblPr>
        <w:tblStyle w:val="af0"/>
        <w:tblW w:w="8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46"/>
        <w:gridCol w:w="4554"/>
      </w:tblGrid>
      <w:tr w:rsidR="00D5386F" w:rsidRPr="004F2971" w14:paraId="2B5BB970" w14:textId="77777777">
        <w:trPr>
          <w:trHeight w:val="4736"/>
        </w:trPr>
        <w:tc>
          <w:tcPr>
            <w:tcW w:w="4346" w:type="dxa"/>
            <w:tcBorders>
              <w:top w:val="nil"/>
              <w:left w:val="nil"/>
              <w:bottom w:val="nil"/>
              <w:right w:val="nil"/>
            </w:tcBorders>
          </w:tcPr>
          <w:p w14:paraId="16F75B4F" w14:textId="77777777" w:rsidR="00D5386F" w:rsidRPr="004F2971" w:rsidRDefault="00D5386F">
            <w:pPr>
              <w:widowControl w:val="0"/>
              <w:pBdr>
                <w:top w:val="nil"/>
                <w:left w:val="nil"/>
                <w:bottom w:val="nil"/>
                <w:right w:val="nil"/>
                <w:between w:val="nil"/>
              </w:pBdr>
              <w:spacing w:line="276" w:lineRule="auto"/>
              <w:rPr>
                <w:rFonts w:ascii="Calibri" w:eastAsia="Calibri" w:hAnsi="Calibri" w:cs="Calibri"/>
              </w:rPr>
            </w:pPr>
          </w:p>
          <w:tbl>
            <w:tblPr>
              <w:tblStyle w:val="af1"/>
              <w:tblW w:w="4035" w:type="dxa"/>
              <w:tblLayout w:type="fixed"/>
              <w:tblLook w:val="0400" w:firstRow="0" w:lastRow="0" w:firstColumn="0" w:lastColumn="0" w:noHBand="0" w:noVBand="1"/>
            </w:tblPr>
            <w:tblGrid>
              <w:gridCol w:w="1980"/>
              <w:gridCol w:w="2055"/>
            </w:tblGrid>
            <w:tr w:rsidR="00D5386F" w:rsidRPr="004F2971" w14:paraId="25B6644D" w14:textId="77777777">
              <w:trPr>
                <w:trHeight w:val="418"/>
              </w:trPr>
              <w:tc>
                <w:tcPr>
                  <w:tcW w:w="4035"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A76AC22"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Democratic Portfolio</w:t>
                  </w:r>
                </w:p>
              </w:tc>
            </w:tr>
            <w:tr w:rsidR="00D5386F" w:rsidRPr="004F2971" w14:paraId="03DD4FCC" w14:textId="77777777">
              <w:trPr>
                <w:trHeight w:val="418"/>
              </w:trPr>
              <w:tc>
                <w:tcPr>
                  <w:tcW w:w="19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32B08B"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Energy</w:t>
                  </w:r>
                </w:p>
              </w:tc>
              <w:tc>
                <w:tcPr>
                  <w:tcW w:w="2055" w:type="dxa"/>
                  <w:tcBorders>
                    <w:top w:val="single" w:sz="4" w:space="0" w:color="000000"/>
                    <w:left w:val="nil"/>
                    <w:bottom w:val="single" w:sz="4" w:space="0" w:color="000000"/>
                    <w:right w:val="single" w:sz="4" w:space="0" w:color="000000"/>
                  </w:tcBorders>
                  <w:shd w:val="clear" w:color="auto" w:fill="auto"/>
                  <w:vAlign w:val="center"/>
                </w:tcPr>
                <w:p w14:paraId="70ABA4C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0</w:t>
                  </w:r>
                </w:p>
              </w:tc>
            </w:tr>
            <w:tr w:rsidR="00D5386F" w:rsidRPr="004F2971" w14:paraId="68ED86A4"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5C4AEEFE"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Technology</w:t>
                  </w:r>
                </w:p>
              </w:tc>
              <w:tc>
                <w:tcPr>
                  <w:tcW w:w="2055" w:type="dxa"/>
                  <w:tcBorders>
                    <w:top w:val="nil"/>
                    <w:left w:val="nil"/>
                    <w:bottom w:val="single" w:sz="4" w:space="0" w:color="000000"/>
                    <w:right w:val="single" w:sz="4" w:space="0" w:color="000000"/>
                  </w:tcBorders>
                  <w:shd w:val="clear" w:color="auto" w:fill="auto"/>
                  <w:vAlign w:val="center"/>
                </w:tcPr>
                <w:p w14:paraId="41BF74B8"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0</w:t>
                  </w:r>
                </w:p>
              </w:tc>
            </w:tr>
            <w:tr w:rsidR="00D5386F" w:rsidRPr="004F2971" w14:paraId="3624CBEC"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7B532C93"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Finance</w:t>
                  </w:r>
                </w:p>
              </w:tc>
              <w:tc>
                <w:tcPr>
                  <w:tcW w:w="2055" w:type="dxa"/>
                  <w:tcBorders>
                    <w:top w:val="nil"/>
                    <w:left w:val="nil"/>
                    <w:bottom w:val="single" w:sz="4" w:space="0" w:color="000000"/>
                    <w:right w:val="single" w:sz="4" w:space="0" w:color="000000"/>
                  </w:tcBorders>
                  <w:shd w:val="clear" w:color="auto" w:fill="auto"/>
                  <w:vAlign w:val="center"/>
                </w:tcPr>
                <w:p w14:paraId="40E1EBE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0</w:t>
                  </w:r>
                </w:p>
              </w:tc>
            </w:tr>
            <w:tr w:rsidR="00D5386F" w:rsidRPr="004F2971" w14:paraId="25EF14D8"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3CAFFAFF"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Consumer</w:t>
                  </w:r>
                </w:p>
              </w:tc>
              <w:tc>
                <w:tcPr>
                  <w:tcW w:w="2055" w:type="dxa"/>
                  <w:tcBorders>
                    <w:top w:val="nil"/>
                    <w:left w:val="nil"/>
                    <w:bottom w:val="single" w:sz="4" w:space="0" w:color="000000"/>
                    <w:right w:val="single" w:sz="4" w:space="0" w:color="000000"/>
                  </w:tcBorders>
                  <w:shd w:val="clear" w:color="auto" w:fill="auto"/>
                  <w:vAlign w:val="center"/>
                </w:tcPr>
                <w:p w14:paraId="463CCF72"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8</w:t>
                  </w:r>
                </w:p>
              </w:tc>
            </w:tr>
            <w:tr w:rsidR="00D5386F" w:rsidRPr="004F2971" w14:paraId="5FD29A93"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5FFF606F"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Industrials</w:t>
                  </w:r>
                </w:p>
              </w:tc>
              <w:tc>
                <w:tcPr>
                  <w:tcW w:w="2055" w:type="dxa"/>
                  <w:tcBorders>
                    <w:top w:val="nil"/>
                    <w:left w:val="nil"/>
                    <w:bottom w:val="single" w:sz="4" w:space="0" w:color="000000"/>
                    <w:right w:val="single" w:sz="4" w:space="0" w:color="000000"/>
                  </w:tcBorders>
                  <w:shd w:val="clear" w:color="auto" w:fill="auto"/>
                  <w:vAlign w:val="center"/>
                </w:tcPr>
                <w:p w14:paraId="6323647A"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2</w:t>
                  </w:r>
                </w:p>
              </w:tc>
            </w:tr>
            <w:tr w:rsidR="00D5386F" w:rsidRPr="004F2971" w14:paraId="3444D4F2"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2D80D5B7"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Communication</w:t>
                  </w:r>
                </w:p>
              </w:tc>
              <w:tc>
                <w:tcPr>
                  <w:tcW w:w="2055" w:type="dxa"/>
                  <w:tcBorders>
                    <w:top w:val="nil"/>
                    <w:left w:val="nil"/>
                    <w:bottom w:val="single" w:sz="4" w:space="0" w:color="000000"/>
                    <w:right w:val="single" w:sz="4" w:space="0" w:color="000000"/>
                  </w:tcBorders>
                  <w:shd w:val="clear" w:color="auto" w:fill="auto"/>
                  <w:vAlign w:val="center"/>
                </w:tcPr>
                <w:p w14:paraId="42939EED"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0</w:t>
                  </w:r>
                </w:p>
              </w:tc>
            </w:tr>
            <w:tr w:rsidR="00D5386F" w:rsidRPr="004F2971" w14:paraId="4013AD51"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4FAA2280"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Healthcare</w:t>
                  </w:r>
                </w:p>
              </w:tc>
              <w:tc>
                <w:tcPr>
                  <w:tcW w:w="2055" w:type="dxa"/>
                  <w:tcBorders>
                    <w:top w:val="nil"/>
                    <w:left w:val="nil"/>
                    <w:bottom w:val="single" w:sz="4" w:space="0" w:color="000000"/>
                    <w:right w:val="single" w:sz="4" w:space="0" w:color="000000"/>
                  </w:tcBorders>
                  <w:shd w:val="clear" w:color="auto" w:fill="auto"/>
                  <w:vAlign w:val="center"/>
                </w:tcPr>
                <w:p w14:paraId="4CFA797E"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0</w:t>
                  </w:r>
                </w:p>
              </w:tc>
            </w:tr>
            <w:tr w:rsidR="00D5386F" w:rsidRPr="004F2971" w14:paraId="54D38DBE"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4DECCE66" w14:textId="77777777" w:rsidR="00D5386F" w:rsidRPr="004F2971" w:rsidRDefault="003F2F50">
                  <w:pPr>
                    <w:jc w:val="center"/>
                    <w:rPr>
                      <w:rFonts w:ascii="Calibri" w:eastAsia="Calibri" w:hAnsi="Calibri" w:cs="Calibri"/>
                      <w:b/>
                      <w:color w:val="000000"/>
                      <w:sz w:val="22"/>
                      <w:szCs w:val="22"/>
                    </w:rPr>
                  </w:pPr>
                  <w:proofErr w:type="spellStart"/>
                  <w:r w:rsidRPr="004F2971">
                    <w:rPr>
                      <w:rFonts w:ascii="Calibri" w:eastAsia="Calibri" w:hAnsi="Calibri" w:cs="Calibri"/>
                      <w:b/>
                      <w:color w:val="000000"/>
                      <w:sz w:val="22"/>
                      <w:szCs w:val="22"/>
                    </w:rPr>
                    <w:t>RealEstate</w:t>
                  </w:r>
                  <w:proofErr w:type="spellEnd"/>
                </w:p>
              </w:tc>
              <w:tc>
                <w:tcPr>
                  <w:tcW w:w="2055" w:type="dxa"/>
                  <w:tcBorders>
                    <w:top w:val="nil"/>
                    <w:left w:val="nil"/>
                    <w:bottom w:val="single" w:sz="4" w:space="0" w:color="000000"/>
                    <w:right w:val="single" w:sz="4" w:space="0" w:color="000000"/>
                  </w:tcBorders>
                  <w:shd w:val="clear" w:color="auto" w:fill="auto"/>
                  <w:vAlign w:val="center"/>
                </w:tcPr>
                <w:p w14:paraId="10B6EDF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1</w:t>
                  </w:r>
                </w:p>
              </w:tc>
            </w:tr>
            <w:tr w:rsidR="00D5386F" w:rsidRPr="004F2971" w14:paraId="233ED0C9"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52F1A5A3"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Utilities</w:t>
                  </w:r>
                </w:p>
              </w:tc>
              <w:tc>
                <w:tcPr>
                  <w:tcW w:w="2055" w:type="dxa"/>
                  <w:tcBorders>
                    <w:top w:val="nil"/>
                    <w:left w:val="nil"/>
                    <w:bottom w:val="single" w:sz="4" w:space="0" w:color="000000"/>
                    <w:right w:val="single" w:sz="4" w:space="0" w:color="000000"/>
                  </w:tcBorders>
                  <w:shd w:val="clear" w:color="auto" w:fill="auto"/>
                  <w:vAlign w:val="center"/>
                </w:tcPr>
                <w:p w14:paraId="1B6C4279"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2</w:t>
                  </w:r>
                </w:p>
              </w:tc>
            </w:tr>
            <w:tr w:rsidR="00D5386F" w:rsidRPr="004F2971" w14:paraId="0050A46C"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3BDC64AB"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Semiconductor</w:t>
                  </w:r>
                </w:p>
              </w:tc>
              <w:tc>
                <w:tcPr>
                  <w:tcW w:w="2055" w:type="dxa"/>
                  <w:tcBorders>
                    <w:top w:val="nil"/>
                    <w:left w:val="nil"/>
                    <w:bottom w:val="single" w:sz="4" w:space="0" w:color="000000"/>
                    <w:right w:val="single" w:sz="4" w:space="0" w:color="000000"/>
                  </w:tcBorders>
                  <w:shd w:val="clear" w:color="auto" w:fill="auto"/>
                  <w:vAlign w:val="center"/>
                </w:tcPr>
                <w:p w14:paraId="110ED01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2</w:t>
                  </w:r>
                </w:p>
              </w:tc>
            </w:tr>
            <w:tr w:rsidR="00D5386F" w:rsidRPr="004F2971" w14:paraId="05A00B41" w14:textId="77777777">
              <w:trPr>
                <w:trHeight w:val="418"/>
              </w:trPr>
              <w:tc>
                <w:tcPr>
                  <w:tcW w:w="1980" w:type="dxa"/>
                  <w:tcBorders>
                    <w:top w:val="nil"/>
                    <w:left w:val="single" w:sz="4" w:space="0" w:color="000000"/>
                    <w:bottom w:val="single" w:sz="4" w:space="0" w:color="000000"/>
                    <w:right w:val="single" w:sz="4" w:space="0" w:color="000000"/>
                  </w:tcBorders>
                  <w:shd w:val="clear" w:color="auto" w:fill="auto"/>
                  <w:vAlign w:val="center"/>
                </w:tcPr>
                <w:p w14:paraId="30C075F6"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Total</w:t>
                  </w:r>
                </w:p>
              </w:tc>
              <w:tc>
                <w:tcPr>
                  <w:tcW w:w="2055" w:type="dxa"/>
                  <w:tcBorders>
                    <w:top w:val="nil"/>
                    <w:left w:val="nil"/>
                    <w:bottom w:val="single" w:sz="4" w:space="0" w:color="000000"/>
                    <w:right w:val="single" w:sz="4" w:space="0" w:color="000000"/>
                  </w:tcBorders>
                  <w:shd w:val="clear" w:color="auto" w:fill="auto"/>
                  <w:vAlign w:val="center"/>
                </w:tcPr>
                <w:p w14:paraId="627A371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15</w:t>
                  </w:r>
                </w:p>
              </w:tc>
            </w:tr>
          </w:tbl>
          <w:p w14:paraId="67DC824B" w14:textId="77777777" w:rsidR="00D5386F" w:rsidRPr="004F2971" w:rsidRDefault="00D5386F">
            <w:pPr>
              <w:jc w:val="center"/>
              <w:rPr>
                <w:rFonts w:ascii="Calibri" w:eastAsia="Calibri" w:hAnsi="Calibri" w:cs="Calibri"/>
              </w:rPr>
            </w:pPr>
          </w:p>
        </w:tc>
        <w:tc>
          <w:tcPr>
            <w:tcW w:w="4554" w:type="dxa"/>
            <w:tcBorders>
              <w:top w:val="nil"/>
              <w:left w:val="nil"/>
              <w:bottom w:val="nil"/>
              <w:right w:val="nil"/>
            </w:tcBorders>
          </w:tcPr>
          <w:p w14:paraId="117F749B" w14:textId="77777777" w:rsidR="00D5386F" w:rsidRPr="004F2971" w:rsidRDefault="00D5386F">
            <w:pPr>
              <w:widowControl w:val="0"/>
              <w:pBdr>
                <w:top w:val="nil"/>
                <w:left w:val="nil"/>
                <w:bottom w:val="nil"/>
                <w:right w:val="nil"/>
                <w:between w:val="nil"/>
              </w:pBdr>
              <w:spacing w:line="276" w:lineRule="auto"/>
              <w:rPr>
                <w:rFonts w:ascii="Calibri" w:eastAsia="Calibri" w:hAnsi="Calibri" w:cs="Calibri"/>
              </w:rPr>
            </w:pPr>
          </w:p>
          <w:tbl>
            <w:tblPr>
              <w:tblStyle w:val="af2"/>
              <w:tblW w:w="3810" w:type="dxa"/>
              <w:tblLayout w:type="fixed"/>
              <w:tblLook w:val="0400" w:firstRow="0" w:lastRow="0" w:firstColumn="0" w:lastColumn="0" w:noHBand="0" w:noVBand="1"/>
            </w:tblPr>
            <w:tblGrid>
              <w:gridCol w:w="1752"/>
              <w:gridCol w:w="2058"/>
            </w:tblGrid>
            <w:tr w:rsidR="00D5386F" w:rsidRPr="004F2971" w14:paraId="2D728553" w14:textId="77777777">
              <w:trPr>
                <w:trHeight w:val="415"/>
              </w:trPr>
              <w:tc>
                <w:tcPr>
                  <w:tcW w:w="3810"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61A90D5D"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Republican Portfolio</w:t>
                  </w:r>
                </w:p>
              </w:tc>
            </w:tr>
            <w:tr w:rsidR="00D5386F" w:rsidRPr="004F2971" w14:paraId="50121006" w14:textId="77777777">
              <w:trPr>
                <w:trHeight w:val="420"/>
              </w:trPr>
              <w:tc>
                <w:tcPr>
                  <w:tcW w:w="1752"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718125"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Energy</w:t>
                  </w:r>
                </w:p>
              </w:tc>
              <w:tc>
                <w:tcPr>
                  <w:tcW w:w="2058" w:type="dxa"/>
                  <w:tcBorders>
                    <w:top w:val="single" w:sz="4" w:space="0" w:color="000000"/>
                    <w:left w:val="nil"/>
                    <w:bottom w:val="single" w:sz="4" w:space="0" w:color="000000"/>
                    <w:right w:val="single" w:sz="4" w:space="0" w:color="000000"/>
                  </w:tcBorders>
                  <w:shd w:val="clear" w:color="auto" w:fill="auto"/>
                  <w:vAlign w:val="center"/>
                </w:tcPr>
                <w:p w14:paraId="2674209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3</w:t>
                  </w:r>
                </w:p>
              </w:tc>
            </w:tr>
            <w:tr w:rsidR="00D5386F" w:rsidRPr="004F2971" w14:paraId="522ECF6E"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5FFD9C9B"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Technology</w:t>
                  </w:r>
                </w:p>
              </w:tc>
              <w:tc>
                <w:tcPr>
                  <w:tcW w:w="2058" w:type="dxa"/>
                  <w:tcBorders>
                    <w:top w:val="nil"/>
                    <w:left w:val="nil"/>
                    <w:bottom w:val="single" w:sz="4" w:space="0" w:color="000000"/>
                    <w:right w:val="single" w:sz="4" w:space="0" w:color="000000"/>
                  </w:tcBorders>
                  <w:shd w:val="clear" w:color="auto" w:fill="auto"/>
                  <w:vAlign w:val="center"/>
                </w:tcPr>
                <w:p w14:paraId="1F6DCBC4"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4</w:t>
                  </w:r>
                </w:p>
              </w:tc>
            </w:tr>
            <w:tr w:rsidR="00D5386F" w:rsidRPr="004F2971" w14:paraId="1C5FDDEB"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68D895C3"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Finance</w:t>
                  </w:r>
                </w:p>
              </w:tc>
              <w:tc>
                <w:tcPr>
                  <w:tcW w:w="2058" w:type="dxa"/>
                  <w:tcBorders>
                    <w:top w:val="nil"/>
                    <w:left w:val="nil"/>
                    <w:bottom w:val="single" w:sz="4" w:space="0" w:color="000000"/>
                    <w:right w:val="single" w:sz="4" w:space="0" w:color="000000"/>
                  </w:tcBorders>
                  <w:shd w:val="clear" w:color="auto" w:fill="auto"/>
                  <w:vAlign w:val="center"/>
                </w:tcPr>
                <w:p w14:paraId="57F63BC5"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2</w:t>
                  </w:r>
                </w:p>
              </w:tc>
            </w:tr>
            <w:tr w:rsidR="00D5386F" w:rsidRPr="004F2971" w14:paraId="67BA5D9A"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24D142AF"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Consumer</w:t>
                  </w:r>
                </w:p>
              </w:tc>
              <w:tc>
                <w:tcPr>
                  <w:tcW w:w="2058" w:type="dxa"/>
                  <w:tcBorders>
                    <w:top w:val="nil"/>
                    <w:left w:val="nil"/>
                    <w:bottom w:val="single" w:sz="4" w:space="0" w:color="000000"/>
                    <w:right w:val="single" w:sz="4" w:space="0" w:color="000000"/>
                  </w:tcBorders>
                  <w:shd w:val="clear" w:color="auto" w:fill="auto"/>
                  <w:vAlign w:val="center"/>
                </w:tcPr>
                <w:p w14:paraId="0AF803E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1</w:t>
                  </w:r>
                </w:p>
              </w:tc>
            </w:tr>
            <w:tr w:rsidR="00D5386F" w:rsidRPr="004F2971" w14:paraId="6AB21072"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73A5CEFC"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Industrials</w:t>
                  </w:r>
                </w:p>
              </w:tc>
              <w:tc>
                <w:tcPr>
                  <w:tcW w:w="2058" w:type="dxa"/>
                  <w:tcBorders>
                    <w:top w:val="nil"/>
                    <w:left w:val="nil"/>
                    <w:bottom w:val="single" w:sz="4" w:space="0" w:color="000000"/>
                    <w:right w:val="single" w:sz="4" w:space="0" w:color="000000"/>
                  </w:tcBorders>
                  <w:shd w:val="clear" w:color="auto" w:fill="auto"/>
                  <w:vAlign w:val="center"/>
                </w:tcPr>
                <w:p w14:paraId="3B0284EB"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1</w:t>
                  </w:r>
                </w:p>
              </w:tc>
            </w:tr>
            <w:tr w:rsidR="00D5386F" w:rsidRPr="004F2971" w14:paraId="41F28412"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4C2DE6E4"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Communication</w:t>
                  </w:r>
                </w:p>
              </w:tc>
              <w:tc>
                <w:tcPr>
                  <w:tcW w:w="2058" w:type="dxa"/>
                  <w:tcBorders>
                    <w:top w:val="nil"/>
                    <w:left w:val="nil"/>
                    <w:bottom w:val="single" w:sz="4" w:space="0" w:color="000000"/>
                    <w:right w:val="single" w:sz="4" w:space="0" w:color="000000"/>
                  </w:tcBorders>
                  <w:shd w:val="clear" w:color="auto" w:fill="auto"/>
                  <w:vAlign w:val="center"/>
                </w:tcPr>
                <w:p w14:paraId="17FF8DE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2</w:t>
                  </w:r>
                </w:p>
              </w:tc>
            </w:tr>
            <w:tr w:rsidR="00D5386F" w:rsidRPr="004F2971" w14:paraId="16A801B1"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0FC17B23"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Healthcare</w:t>
                  </w:r>
                </w:p>
              </w:tc>
              <w:tc>
                <w:tcPr>
                  <w:tcW w:w="2058" w:type="dxa"/>
                  <w:tcBorders>
                    <w:top w:val="nil"/>
                    <w:left w:val="nil"/>
                    <w:bottom w:val="single" w:sz="4" w:space="0" w:color="000000"/>
                    <w:right w:val="single" w:sz="4" w:space="0" w:color="000000"/>
                  </w:tcBorders>
                  <w:shd w:val="clear" w:color="auto" w:fill="auto"/>
                  <w:vAlign w:val="center"/>
                </w:tcPr>
                <w:p w14:paraId="0C9DA3F7"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2</w:t>
                  </w:r>
                </w:p>
              </w:tc>
            </w:tr>
            <w:tr w:rsidR="00D5386F" w:rsidRPr="004F2971" w14:paraId="24BEBF5B"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4655974D" w14:textId="77777777" w:rsidR="00D5386F" w:rsidRPr="004F2971" w:rsidRDefault="003F2F50">
                  <w:pPr>
                    <w:jc w:val="center"/>
                    <w:rPr>
                      <w:rFonts w:ascii="Calibri" w:eastAsia="Calibri" w:hAnsi="Calibri" w:cs="Calibri"/>
                      <w:b/>
                      <w:color w:val="000000"/>
                      <w:sz w:val="22"/>
                      <w:szCs w:val="22"/>
                    </w:rPr>
                  </w:pPr>
                  <w:proofErr w:type="spellStart"/>
                  <w:r w:rsidRPr="004F2971">
                    <w:rPr>
                      <w:rFonts w:ascii="Calibri" w:eastAsia="Calibri" w:hAnsi="Calibri" w:cs="Calibri"/>
                      <w:b/>
                      <w:color w:val="000000"/>
                      <w:sz w:val="22"/>
                      <w:szCs w:val="22"/>
                    </w:rPr>
                    <w:t>RealEstate</w:t>
                  </w:r>
                  <w:proofErr w:type="spellEnd"/>
                </w:p>
              </w:tc>
              <w:tc>
                <w:tcPr>
                  <w:tcW w:w="2058" w:type="dxa"/>
                  <w:tcBorders>
                    <w:top w:val="nil"/>
                    <w:left w:val="nil"/>
                    <w:bottom w:val="single" w:sz="4" w:space="0" w:color="000000"/>
                    <w:right w:val="single" w:sz="4" w:space="0" w:color="000000"/>
                  </w:tcBorders>
                  <w:shd w:val="clear" w:color="auto" w:fill="auto"/>
                  <w:vAlign w:val="center"/>
                </w:tcPr>
                <w:p w14:paraId="5C9A410F"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0</w:t>
                  </w:r>
                </w:p>
              </w:tc>
            </w:tr>
            <w:tr w:rsidR="00D5386F" w:rsidRPr="004F2971" w14:paraId="52608394"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44BFD6E8"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Utilities</w:t>
                  </w:r>
                </w:p>
              </w:tc>
              <w:tc>
                <w:tcPr>
                  <w:tcW w:w="2058" w:type="dxa"/>
                  <w:tcBorders>
                    <w:top w:val="nil"/>
                    <w:left w:val="nil"/>
                    <w:bottom w:val="single" w:sz="4" w:space="0" w:color="000000"/>
                    <w:right w:val="single" w:sz="4" w:space="0" w:color="000000"/>
                  </w:tcBorders>
                  <w:shd w:val="clear" w:color="auto" w:fill="auto"/>
                  <w:vAlign w:val="center"/>
                </w:tcPr>
                <w:p w14:paraId="0EA45BC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0</w:t>
                  </w:r>
                </w:p>
              </w:tc>
            </w:tr>
            <w:tr w:rsidR="00D5386F" w:rsidRPr="004F2971" w14:paraId="0FCFC82A"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5BA4B2C2"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Semiconductor</w:t>
                  </w:r>
                </w:p>
              </w:tc>
              <w:tc>
                <w:tcPr>
                  <w:tcW w:w="2058" w:type="dxa"/>
                  <w:tcBorders>
                    <w:top w:val="nil"/>
                    <w:left w:val="nil"/>
                    <w:bottom w:val="single" w:sz="4" w:space="0" w:color="000000"/>
                    <w:right w:val="single" w:sz="4" w:space="0" w:color="000000"/>
                  </w:tcBorders>
                  <w:shd w:val="clear" w:color="auto" w:fill="auto"/>
                  <w:vAlign w:val="center"/>
                </w:tcPr>
                <w:p w14:paraId="586AAF31"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0</w:t>
                  </w:r>
                </w:p>
              </w:tc>
            </w:tr>
            <w:tr w:rsidR="00D5386F" w:rsidRPr="004F2971" w14:paraId="550AEC55" w14:textId="77777777">
              <w:trPr>
                <w:trHeight w:val="420"/>
              </w:trPr>
              <w:tc>
                <w:tcPr>
                  <w:tcW w:w="1752" w:type="dxa"/>
                  <w:tcBorders>
                    <w:top w:val="nil"/>
                    <w:left w:val="single" w:sz="4" w:space="0" w:color="000000"/>
                    <w:bottom w:val="single" w:sz="4" w:space="0" w:color="000000"/>
                    <w:right w:val="single" w:sz="4" w:space="0" w:color="000000"/>
                  </w:tcBorders>
                  <w:shd w:val="clear" w:color="auto" w:fill="auto"/>
                  <w:vAlign w:val="center"/>
                </w:tcPr>
                <w:p w14:paraId="313EB32C" w14:textId="77777777" w:rsidR="00D5386F" w:rsidRPr="004F2971" w:rsidRDefault="003F2F50">
                  <w:pPr>
                    <w:jc w:val="center"/>
                    <w:rPr>
                      <w:rFonts w:ascii="Calibri" w:eastAsia="Calibri" w:hAnsi="Calibri" w:cs="Calibri"/>
                      <w:b/>
                      <w:color w:val="000000"/>
                      <w:sz w:val="22"/>
                      <w:szCs w:val="22"/>
                    </w:rPr>
                  </w:pPr>
                  <w:r w:rsidRPr="004F2971">
                    <w:rPr>
                      <w:rFonts w:ascii="Calibri" w:eastAsia="Calibri" w:hAnsi="Calibri" w:cs="Calibri"/>
                      <w:b/>
                      <w:color w:val="000000"/>
                      <w:sz w:val="22"/>
                      <w:szCs w:val="22"/>
                    </w:rPr>
                    <w:t>Total</w:t>
                  </w:r>
                </w:p>
              </w:tc>
              <w:tc>
                <w:tcPr>
                  <w:tcW w:w="2058" w:type="dxa"/>
                  <w:tcBorders>
                    <w:top w:val="nil"/>
                    <w:left w:val="nil"/>
                    <w:bottom w:val="single" w:sz="4" w:space="0" w:color="000000"/>
                    <w:right w:val="single" w:sz="4" w:space="0" w:color="000000"/>
                  </w:tcBorders>
                  <w:shd w:val="clear" w:color="auto" w:fill="auto"/>
                  <w:vAlign w:val="center"/>
                </w:tcPr>
                <w:p w14:paraId="4D6C7680" w14:textId="77777777" w:rsidR="00D5386F" w:rsidRPr="004F2971" w:rsidRDefault="003F2F50">
                  <w:pPr>
                    <w:jc w:val="center"/>
                    <w:rPr>
                      <w:rFonts w:ascii="Calibri" w:eastAsia="Calibri" w:hAnsi="Calibri" w:cs="Calibri"/>
                      <w:color w:val="000000"/>
                      <w:sz w:val="22"/>
                      <w:szCs w:val="22"/>
                    </w:rPr>
                  </w:pPr>
                  <w:r w:rsidRPr="004F2971">
                    <w:rPr>
                      <w:rFonts w:ascii="Calibri" w:eastAsia="Calibri" w:hAnsi="Calibri" w:cs="Calibri"/>
                      <w:color w:val="000000"/>
                      <w:sz w:val="22"/>
                      <w:szCs w:val="22"/>
                    </w:rPr>
                    <w:t>15</w:t>
                  </w:r>
                </w:p>
              </w:tc>
            </w:tr>
          </w:tbl>
          <w:p w14:paraId="1F195EEF" w14:textId="77777777" w:rsidR="00D5386F" w:rsidRPr="004F2971" w:rsidRDefault="00D5386F">
            <w:pPr>
              <w:jc w:val="center"/>
              <w:rPr>
                <w:rFonts w:ascii="Calibri" w:eastAsia="Calibri" w:hAnsi="Calibri" w:cs="Calibri"/>
              </w:rPr>
            </w:pPr>
          </w:p>
        </w:tc>
      </w:tr>
      <w:tr w:rsidR="00D5386F" w:rsidRPr="004F2971" w14:paraId="218AAA3F" w14:textId="77777777">
        <w:trPr>
          <w:trHeight w:val="301"/>
        </w:trPr>
        <w:tc>
          <w:tcPr>
            <w:tcW w:w="8900" w:type="dxa"/>
            <w:gridSpan w:val="2"/>
            <w:tcBorders>
              <w:top w:val="nil"/>
              <w:left w:val="nil"/>
              <w:bottom w:val="nil"/>
              <w:right w:val="nil"/>
            </w:tcBorders>
          </w:tcPr>
          <w:p w14:paraId="78E5C384" w14:textId="77777777" w:rsidR="00D5386F" w:rsidRPr="004F2971" w:rsidRDefault="003F2F50">
            <w:pPr>
              <w:jc w:val="center"/>
              <w:rPr>
                <w:rFonts w:ascii="Calibri" w:eastAsia="Calibri" w:hAnsi="Calibri" w:cs="Calibri"/>
              </w:rPr>
            </w:pPr>
            <w:r w:rsidRPr="004F2971">
              <w:rPr>
                <w:rFonts w:ascii="Calibri" w:eastAsia="Calibri" w:hAnsi="Calibri" w:cs="Calibri"/>
              </w:rPr>
              <w:t>Table B.2.3 Sector distribution of two portfolios</w:t>
            </w:r>
          </w:p>
        </w:tc>
      </w:tr>
    </w:tbl>
    <w:p w14:paraId="5FB20023" w14:textId="77777777" w:rsidR="00D5386F" w:rsidRPr="004F2971" w:rsidRDefault="00D5386F">
      <w:pPr>
        <w:rPr>
          <w:rFonts w:ascii="Calibri" w:eastAsia="Calibri" w:hAnsi="Calibri" w:cs="Calibri"/>
          <w:sz w:val="22"/>
          <w:szCs w:val="22"/>
        </w:rPr>
      </w:pPr>
    </w:p>
    <w:tbl>
      <w:tblPr>
        <w:tblStyle w:val="af3"/>
        <w:tblW w:w="8640" w:type="dxa"/>
        <w:tblBorders>
          <w:top w:val="nil"/>
          <w:left w:val="nil"/>
          <w:bottom w:val="nil"/>
          <w:right w:val="nil"/>
          <w:insideH w:val="nil"/>
          <w:insideV w:val="nil"/>
        </w:tblBorders>
        <w:tblLayout w:type="fixed"/>
        <w:tblLook w:val="0400" w:firstRow="0" w:lastRow="0" w:firstColumn="0" w:lastColumn="0" w:noHBand="0" w:noVBand="1"/>
      </w:tblPr>
      <w:tblGrid>
        <w:gridCol w:w="8640"/>
      </w:tblGrid>
      <w:tr w:rsidR="00D5386F" w:rsidRPr="004F2971" w14:paraId="2E965F48" w14:textId="77777777">
        <w:tc>
          <w:tcPr>
            <w:tcW w:w="8640" w:type="dxa"/>
          </w:tcPr>
          <w:p w14:paraId="4ABC22F8" w14:textId="77777777" w:rsidR="00D5386F" w:rsidRPr="004F2971" w:rsidRDefault="003F2F50">
            <w:pPr>
              <w:rPr>
                <w:rFonts w:ascii="Calibri" w:eastAsia="Calibri" w:hAnsi="Calibri" w:cs="Calibri"/>
              </w:rPr>
            </w:pPr>
            <w:r w:rsidRPr="004F2971">
              <w:rPr>
                <w:rFonts w:ascii="Calibri" w:eastAsia="Calibri" w:hAnsi="Calibri" w:cs="Calibri"/>
                <w:noProof/>
              </w:rPr>
              <w:lastRenderedPageBreak/>
              <w:drawing>
                <wp:inline distT="0" distB="0" distL="0" distR="0" wp14:anchorId="5002532D" wp14:editId="043DBD2B">
                  <wp:extent cx="5538308" cy="2058847"/>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538308" cy="2058847"/>
                          </a:xfrm>
                          <a:prstGeom prst="rect">
                            <a:avLst/>
                          </a:prstGeom>
                          <a:ln/>
                        </pic:spPr>
                      </pic:pic>
                    </a:graphicData>
                  </a:graphic>
                </wp:inline>
              </w:drawing>
            </w:r>
          </w:p>
        </w:tc>
      </w:tr>
      <w:tr w:rsidR="00D5386F" w:rsidRPr="004F2971" w14:paraId="6E82328E" w14:textId="77777777">
        <w:tc>
          <w:tcPr>
            <w:tcW w:w="8640" w:type="dxa"/>
          </w:tcPr>
          <w:p w14:paraId="59D2292B" w14:textId="77777777" w:rsidR="00D5386F" w:rsidRPr="004F2971" w:rsidRDefault="003F2F50">
            <w:pPr>
              <w:jc w:val="center"/>
              <w:rPr>
                <w:rFonts w:ascii="Calibri" w:eastAsia="Calibri" w:hAnsi="Calibri" w:cs="Calibri"/>
              </w:rPr>
            </w:pPr>
            <w:r w:rsidRPr="004F2971">
              <w:rPr>
                <w:rFonts w:ascii="Calibri" w:eastAsia="Calibri" w:hAnsi="Calibri" w:cs="Calibri"/>
              </w:rPr>
              <w:t>Figure B.2.1 Sector distribution of companies in the portfolios</w:t>
            </w:r>
          </w:p>
        </w:tc>
      </w:tr>
    </w:tbl>
    <w:p w14:paraId="13DA6CEC" w14:textId="77777777" w:rsidR="00D5386F" w:rsidRPr="004F2971" w:rsidRDefault="00D5386F">
      <w:pPr>
        <w:rPr>
          <w:rFonts w:ascii="Calibri" w:eastAsia="Calibri" w:hAnsi="Calibri" w:cs="Calibri"/>
          <w:sz w:val="22"/>
          <w:szCs w:val="22"/>
        </w:rPr>
      </w:pPr>
    </w:p>
    <w:tbl>
      <w:tblPr>
        <w:tblStyle w:val="af4"/>
        <w:tblW w:w="8640" w:type="dxa"/>
        <w:tblBorders>
          <w:top w:val="nil"/>
          <w:left w:val="nil"/>
          <w:bottom w:val="nil"/>
          <w:right w:val="nil"/>
          <w:insideH w:val="nil"/>
          <w:insideV w:val="nil"/>
        </w:tblBorders>
        <w:tblLayout w:type="fixed"/>
        <w:tblLook w:val="0400" w:firstRow="0" w:lastRow="0" w:firstColumn="0" w:lastColumn="0" w:noHBand="0" w:noVBand="1"/>
      </w:tblPr>
      <w:tblGrid>
        <w:gridCol w:w="8640"/>
      </w:tblGrid>
      <w:tr w:rsidR="00D5386F" w:rsidRPr="004F2971" w14:paraId="0A34E354" w14:textId="77777777">
        <w:tc>
          <w:tcPr>
            <w:tcW w:w="8640" w:type="dxa"/>
          </w:tcPr>
          <w:p w14:paraId="3D914C9C"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4F8EC99A" wp14:editId="33D8EE84">
                  <wp:extent cx="5418072" cy="1858448"/>
                  <wp:effectExtent l="0" t="0" r="0" b="0"/>
                  <wp:docPr id="24" name="image22.png" descr="应用程序, 表格, Excel&#10;&#10;描述已自动生成"/>
                  <wp:cNvGraphicFramePr/>
                  <a:graphic xmlns:a="http://schemas.openxmlformats.org/drawingml/2006/main">
                    <a:graphicData uri="http://schemas.openxmlformats.org/drawingml/2006/picture">
                      <pic:pic xmlns:pic="http://schemas.openxmlformats.org/drawingml/2006/picture">
                        <pic:nvPicPr>
                          <pic:cNvPr id="0" name="image22.png" descr="应用程序, 表格, Excel&#10;&#10;描述已自动生成"/>
                          <pic:cNvPicPr preferRelativeResize="0"/>
                        </pic:nvPicPr>
                        <pic:blipFill>
                          <a:blip r:embed="rId25"/>
                          <a:srcRect/>
                          <a:stretch>
                            <a:fillRect/>
                          </a:stretch>
                        </pic:blipFill>
                        <pic:spPr>
                          <a:xfrm>
                            <a:off x="0" y="0"/>
                            <a:ext cx="5418072" cy="1858448"/>
                          </a:xfrm>
                          <a:prstGeom prst="rect">
                            <a:avLst/>
                          </a:prstGeom>
                          <a:ln/>
                        </pic:spPr>
                      </pic:pic>
                    </a:graphicData>
                  </a:graphic>
                </wp:inline>
              </w:drawing>
            </w:r>
          </w:p>
        </w:tc>
      </w:tr>
      <w:tr w:rsidR="00D5386F" w:rsidRPr="004F2971" w14:paraId="1F756C09" w14:textId="77777777">
        <w:tc>
          <w:tcPr>
            <w:tcW w:w="8640" w:type="dxa"/>
          </w:tcPr>
          <w:p w14:paraId="2A01BB26"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24430211" wp14:editId="39B2FDEC">
                  <wp:extent cx="5405933" cy="1837515"/>
                  <wp:effectExtent l="0" t="0" r="0" b="0"/>
                  <wp:docPr id="25" name="image23.png" descr="图形用户界面, 应用程序, 表格, Excel&#10;&#10;描述已自动生成"/>
                  <wp:cNvGraphicFramePr/>
                  <a:graphic xmlns:a="http://schemas.openxmlformats.org/drawingml/2006/main">
                    <a:graphicData uri="http://schemas.openxmlformats.org/drawingml/2006/picture">
                      <pic:pic xmlns:pic="http://schemas.openxmlformats.org/drawingml/2006/picture">
                        <pic:nvPicPr>
                          <pic:cNvPr id="0" name="image23.png" descr="图形用户界面, 应用程序, 表格, Excel&#10;&#10;描述已自动生成"/>
                          <pic:cNvPicPr preferRelativeResize="0"/>
                        </pic:nvPicPr>
                        <pic:blipFill>
                          <a:blip r:embed="rId26"/>
                          <a:srcRect/>
                          <a:stretch>
                            <a:fillRect/>
                          </a:stretch>
                        </pic:blipFill>
                        <pic:spPr>
                          <a:xfrm>
                            <a:off x="0" y="0"/>
                            <a:ext cx="5405933" cy="1837515"/>
                          </a:xfrm>
                          <a:prstGeom prst="rect">
                            <a:avLst/>
                          </a:prstGeom>
                          <a:ln/>
                        </pic:spPr>
                      </pic:pic>
                    </a:graphicData>
                  </a:graphic>
                </wp:inline>
              </w:drawing>
            </w:r>
          </w:p>
        </w:tc>
      </w:tr>
      <w:tr w:rsidR="00D5386F" w:rsidRPr="004F2971" w14:paraId="7F1600BE" w14:textId="77777777">
        <w:tc>
          <w:tcPr>
            <w:tcW w:w="8640" w:type="dxa"/>
          </w:tcPr>
          <w:p w14:paraId="76BE56D4" w14:textId="77777777" w:rsidR="00D5386F" w:rsidRPr="004F2971" w:rsidRDefault="003F2F50">
            <w:pPr>
              <w:jc w:val="center"/>
              <w:rPr>
                <w:rFonts w:ascii="Calibri" w:eastAsia="Calibri" w:hAnsi="Calibri" w:cs="Calibri"/>
              </w:rPr>
            </w:pPr>
            <w:r w:rsidRPr="004F2971">
              <w:rPr>
                <w:rFonts w:ascii="Calibri" w:eastAsia="Calibri" w:hAnsi="Calibri" w:cs="Calibri"/>
              </w:rPr>
              <w:t>Table B.2.4 Sector dummy variables of two portfolios</w:t>
            </w:r>
          </w:p>
        </w:tc>
      </w:tr>
    </w:tbl>
    <w:p w14:paraId="0A277170" w14:textId="77777777" w:rsidR="00D5386F" w:rsidRPr="004F2971" w:rsidRDefault="00D5386F">
      <w:pPr>
        <w:rPr>
          <w:rFonts w:ascii="Calibri" w:eastAsia="Calibri" w:hAnsi="Calibri" w:cs="Calibri"/>
          <w:b/>
          <w:sz w:val="22"/>
          <w:szCs w:val="22"/>
        </w:rPr>
      </w:pPr>
    </w:p>
    <w:p w14:paraId="26378545" w14:textId="77777777" w:rsidR="00D5386F" w:rsidRPr="004F2971" w:rsidRDefault="003F2F50">
      <w:pPr>
        <w:numPr>
          <w:ilvl w:val="2"/>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Financial and Economic Factors</w:t>
      </w:r>
    </w:p>
    <w:p w14:paraId="3B0068A8" w14:textId="77777777" w:rsidR="00D5386F" w:rsidRPr="004F2971" w:rsidRDefault="003F2F50">
      <w:pPr>
        <w:numPr>
          <w:ilvl w:val="3"/>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GSPC</w:t>
      </w:r>
    </w:p>
    <w:p w14:paraId="19BBBE8A"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GSPC is the ticker symbol of the S&amp;P 500 index, and it shows the movement and percentage change of stock prices in the S&amp;P 500 index. Since S&amp;P 500 “is a capitalization-weighted index of 500 stocks, it is a popular index and is used to measure the performa</w:t>
      </w:r>
      <w:r w:rsidRPr="004F2971">
        <w:rPr>
          <w:rFonts w:ascii="Calibri" w:eastAsia="Calibri" w:hAnsi="Calibri" w:cs="Calibri"/>
          <w:sz w:val="22"/>
          <w:szCs w:val="22"/>
        </w:rPr>
        <w:t>nce of the large cap U.S. stock market, and the 500 stocks of this index are selected to be a representative sample of leading companies” (Your dictionary, 2020). Then GSPC “represents the stock market's performance by reporting the risks and returns of th</w:t>
      </w:r>
      <w:r w:rsidRPr="004F2971">
        <w:rPr>
          <w:rFonts w:ascii="Calibri" w:eastAsia="Calibri" w:hAnsi="Calibri" w:cs="Calibri"/>
          <w:sz w:val="22"/>
          <w:szCs w:val="22"/>
        </w:rPr>
        <w:t xml:space="preserve">e biggest companies. And investors use it as the benchmark of the overall market, to which all other </w:t>
      </w:r>
      <w:r w:rsidRPr="004F2971">
        <w:rPr>
          <w:rFonts w:ascii="Calibri" w:eastAsia="Calibri" w:hAnsi="Calibri" w:cs="Calibri"/>
          <w:sz w:val="22"/>
          <w:szCs w:val="22"/>
        </w:rPr>
        <w:lastRenderedPageBreak/>
        <w:t>investments are compared” (Amadeo, 2020). Therefore, GSPC not only is an important indicator of the whole US stock market, but also a powerful factor to an</w:t>
      </w:r>
      <w:r w:rsidRPr="004F2971">
        <w:rPr>
          <w:rFonts w:ascii="Calibri" w:eastAsia="Calibri" w:hAnsi="Calibri" w:cs="Calibri"/>
          <w:sz w:val="22"/>
          <w:szCs w:val="22"/>
        </w:rPr>
        <w:t>alyze and predict the Democratic and Republican portfolios.</w:t>
      </w:r>
    </w:p>
    <w:p w14:paraId="52896EE0" w14:textId="77777777" w:rsidR="00D5386F" w:rsidRPr="004F2971" w:rsidRDefault="00D5386F">
      <w:pPr>
        <w:ind w:left="360" w:firstLine="440"/>
        <w:rPr>
          <w:rFonts w:ascii="Calibri" w:eastAsia="Calibri" w:hAnsi="Calibri" w:cs="Calibri"/>
          <w:sz w:val="22"/>
          <w:szCs w:val="22"/>
        </w:rPr>
      </w:pPr>
    </w:p>
    <w:p w14:paraId="7D6F70CC" w14:textId="77777777" w:rsidR="00D5386F" w:rsidRPr="004F2971" w:rsidRDefault="003F2F50">
      <w:pPr>
        <w:numPr>
          <w:ilvl w:val="3"/>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GDP</w:t>
      </w:r>
    </w:p>
    <w:p w14:paraId="374731C1"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Gross domestic product (GDP) “is the monetary value of all the finished goods and services produced within a country's borders in a specific </w:t>
      </w:r>
      <w:proofErr w:type="gramStart"/>
      <w:r w:rsidRPr="004F2971">
        <w:rPr>
          <w:rFonts w:ascii="Calibri" w:eastAsia="Calibri" w:hAnsi="Calibri" w:cs="Calibri"/>
          <w:sz w:val="22"/>
          <w:szCs w:val="22"/>
        </w:rPr>
        <w:t>time period</w:t>
      </w:r>
      <w:proofErr w:type="gramEnd"/>
      <w:r w:rsidRPr="004F2971">
        <w:rPr>
          <w:rFonts w:ascii="Calibri" w:eastAsia="Calibri" w:hAnsi="Calibri" w:cs="Calibri"/>
          <w:sz w:val="22"/>
          <w:szCs w:val="22"/>
        </w:rPr>
        <w:t xml:space="preserve"> and includes anything produced within </w:t>
      </w:r>
      <w:r w:rsidRPr="004F2971">
        <w:rPr>
          <w:rFonts w:ascii="Calibri" w:eastAsia="Calibri" w:hAnsi="Calibri" w:cs="Calibri"/>
          <w:sz w:val="22"/>
          <w:szCs w:val="22"/>
        </w:rPr>
        <w:t>its borders by the country's citizens and foreigners. It is primarily used to assess the health of a country's economy” (Kramer, 2020). Investors usually focus on the percentage change of GDP because it “can have a significant impact on the stock market. I</w:t>
      </w:r>
      <w:r w:rsidRPr="004F2971">
        <w:rPr>
          <w:rFonts w:ascii="Calibri" w:eastAsia="Calibri" w:hAnsi="Calibri" w:cs="Calibri"/>
          <w:sz w:val="22"/>
          <w:szCs w:val="22"/>
        </w:rPr>
        <w:t>n general, a bad economy usually means lower earnings for companies. And this can translate into lower stock prices” (Kramer, 2020). Hence, GDP should be a vital factor that is used to explain how the Democratic and Republican portfolios would perform in t</w:t>
      </w:r>
      <w:r w:rsidRPr="004F2971">
        <w:rPr>
          <w:rFonts w:ascii="Calibri" w:eastAsia="Calibri" w:hAnsi="Calibri" w:cs="Calibri"/>
          <w:sz w:val="22"/>
          <w:szCs w:val="22"/>
        </w:rPr>
        <w:t>he stock market.</w:t>
      </w:r>
    </w:p>
    <w:p w14:paraId="414C8577" w14:textId="77777777" w:rsidR="00D5386F" w:rsidRPr="004F2971" w:rsidRDefault="00D5386F">
      <w:pPr>
        <w:ind w:left="360" w:firstLine="440"/>
        <w:rPr>
          <w:rFonts w:ascii="Calibri" w:eastAsia="Calibri" w:hAnsi="Calibri" w:cs="Calibri"/>
          <w:sz w:val="22"/>
          <w:szCs w:val="22"/>
        </w:rPr>
      </w:pPr>
    </w:p>
    <w:p w14:paraId="2FA90398" w14:textId="77777777" w:rsidR="00D5386F" w:rsidRPr="004F2971" w:rsidRDefault="003F2F50">
      <w:pPr>
        <w:numPr>
          <w:ilvl w:val="3"/>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CPI</w:t>
      </w:r>
    </w:p>
    <w:p w14:paraId="01FB9E23"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Consumer price index (CPI) “is defined as the change in the prices of a basket of goods and services that are typically purchased by specific groups of households” (OECD, 2020). The formula of CPI is</w:t>
      </w:r>
    </w:p>
    <w:p w14:paraId="2CEE55DF" w14:textId="77777777" w:rsidR="00D5386F" w:rsidRPr="004F2971" w:rsidRDefault="003F2F50">
      <w:pPr>
        <w:jc w:val="center"/>
        <w:rPr>
          <w:rFonts w:ascii="Calibri" w:eastAsia="Calibri" w:hAnsi="Calibri" w:cs="Calibri"/>
          <w:sz w:val="22"/>
          <w:szCs w:val="22"/>
        </w:rPr>
      </w:pPr>
      <m:oMath>
        <m:r>
          <w:rPr>
            <w:rFonts w:ascii="Cambria Math" w:eastAsia="Cambria Math" w:hAnsi="Cambria Math" w:cs="Cambria Math"/>
            <w:color w:val="111111"/>
            <w:sz w:val="22"/>
            <w:szCs w:val="22"/>
          </w:rPr>
          <m:t>CPI</m:t>
        </m:r>
        <m:r>
          <w:rPr>
            <w:rFonts w:ascii="Cambria Math" w:eastAsia="Cambria Math" w:hAnsi="Cambria Math" w:cs="Cambria Math"/>
            <w:color w:val="111111"/>
            <w:sz w:val="22"/>
            <w:szCs w:val="22"/>
          </w:rPr>
          <m:t>=</m:t>
        </m:r>
        <m:f>
          <m:fPr>
            <m:ctrlPr>
              <w:rPr>
                <w:rFonts w:ascii="Cambria Math" w:eastAsia="Cambria Math" w:hAnsi="Cambria Math" w:cs="Cambria Math"/>
                <w:color w:val="111111"/>
                <w:sz w:val="22"/>
                <w:szCs w:val="22"/>
              </w:rPr>
            </m:ctrlPr>
          </m:fPr>
          <m:num>
            <m:r>
              <w:rPr>
                <w:rFonts w:ascii="Cambria Math" w:eastAsia="Cambria Math" w:hAnsi="Cambria Math" w:cs="Cambria Math"/>
                <w:color w:val="111111"/>
                <w:sz w:val="22"/>
                <w:szCs w:val="22"/>
              </w:rPr>
              <m:t>Cost</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of</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Market</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Basket</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in</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Given</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Year</m:t>
            </m:r>
          </m:num>
          <m:den>
            <m:r>
              <w:rPr>
                <w:rFonts w:ascii="Cambria Math" w:eastAsia="Cambria Math" w:hAnsi="Cambria Math" w:cs="Cambria Math"/>
                <w:color w:val="111111"/>
                <w:sz w:val="22"/>
                <w:szCs w:val="22"/>
              </w:rPr>
              <m:t>Cost</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of</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Market</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Basket</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in</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Base</m:t>
            </m:r>
            <m:r>
              <w:rPr>
                <w:rFonts w:ascii="Cambria Math" w:eastAsia="Cambria Math" w:hAnsi="Cambria Math" w:cs="Cambria Math"/>
                <w:color w:val="111111"/>
                <w:sz w:val="22"/>
                <w:szCs w:val="22"/>
              </w:rPr>
              <m:t xml:space="preserve"> </m:t>
            </m:r>
            <m:r>
              <w:rPr>
                <w:rFonts w:ascii="Cambria Math" w:eastAsia="Cambria Math" w:hAnsi="Cambria Math" w:cs="Cambria Math"/>
                <w:color w:val="111111"/>
                <w:sz w:val="22"/>
                <w:szCs w:val="22"/>
              </w:rPr>
              <m:t>Year</m:t>
            </m:r>
          </m:den>
        </m:f>
        <m:r>
          <w:rPr>
            <w:rFonts w:ascii="Cambria Math" w:eastAsia="Cambria Math" w:hAnsi="Cambria Math" w:cs="Cambria Math"/>
            <w:color w:val="111111"/>
            <w:sz w:val="22"/>
            <w:szCs w:val="22"/>
          </w:rPr>
          <m:t xml:space="preserve"> </m:t>
        </m:r>
      </m:oMath>
      <w:r w:rsidRPr="004F2971">
        <w:rPr>
          <w:rFonts w:ascii="Calibri" w:eastAsia="Calibri" w:hAnsi="Calibri" w:cs="Calibri"/>
          <w:color w:val="111111"/>
          <w:sz w:val="22"/>
          <w:szCs w:val="22"/>
        </w:rPr>
        <w:t>× 100</w:t>
      </w:r>
    </w:p>
    <w:p w14:paraId="4E61057C"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Then CPI can measure the public’s purchasing power and the cost of living relative to the base year.</w:t>
      </w:r>
    </w:p>
    <w:p w14:paraId="7B1C3CBC"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“Inflation occurs when the prices of goods and services rise, while deflation occurs when those prices decrease” (Segal, 2020). According to the definition</w:t>
      </w:r>
      <w:r w:rsidRPr="004F2971">
        <w:rPr>
          <w:rFonts w:ascii="Calibri" w:eastAsia="Calibri" w:hAnsi="Calibri" w:cs="Calibri"/>
          <w:sz w:val="22"/>
          <w:szCs w:val="22"/>
        </w:rPr>
        <w:t>s of inflation and deflation, during the period of inflation (deflation), the purchasing power of the public would decrease (increase), and the CPI indicator should decline (growth) correspondingly. Also, the inflation means that the economy was experienci</w:t>
      </w:r>
      <w:r w:rsidRPr="004F2971">
        <w:rPr>
          <w:rFonts w:ascii="Calibri" w:eastAsia="Calibri" w:hAnsi="Calibri" w:cs="Calibri"/>
          <w:sz w:val="22"/>
          <w:szCs w:val="22"/>
        </w:rPr>
        <w:t>ng an expansion period, and the deflation means that the economy was in recession.</w:t>
      </w:r>
    </w:p>
    <w:p w14:paraId="0552FE93"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Thus, CPI is a useful tool to measure inflation or deflation </w:t>
      </w:r>
      <w:proofErr w:type="gramStart"/>
      <w:r w:rsidRPr="004F2971">
        <w:rPr>
          <w:rFonts w:ascii="Calibri" w:eastAsia="Calibri" w:hAnsi="Calibri" w:cs="Calibri"/>
          <w:sz w:val="22"/>
          <w:szCs w:val="22"/>
        </w:rPr>
        <w:t>and also</w:t>
      </w:r>
      <w:proofErr w:type="gramEnd"/>
      <w:r w:rsidRPr="004F2971">
        <w:rPr>
          <w:rFonts w:ascii="Calibri" w:eastAsia="Calibri" w:hAnsi="Calibri" w:cs="Calibri"/>
          <w:sz w:val="22"/>
          <w:szCs w:val="22"/>
        </w:rPr>
        <w:t xml:space="preserve"> an indicator of the overall economy and financial condition, then CPI can affect investor’s behaviors a</w:t>
      </w:r>
      <w:r w:rsidRPr="004F2971">
        <w:rPr>
          <w:rFonts w:ascii="Calibri" w:eastAsia="Calibri" w:hAnsi="Calibri" w:cs="Calibri"/>
          <w:sz w:val="22"/>
          <w:szCs w:val="22"/>
        </w:rPr>
        <w:t>nd strategies and the stock market to some extent.</w:t>
      </w:r>
    </w:p>
    <w:p w14:paraId="5BFCEDB2" w14:textId="77777777" w:rsidR="00D5386F" w:rsidRPr="004F2971" w:rsidRDefault="00D5386F">
      <w:pPr>
        <w:ind w:left="360" w:firstLine="440"/>
        <w:rPr>
          <w:rFonts w:ascii="Calibri" w:eastAsia="Calibri" w:hAnsi="Calibri" w:cs="Calibri"/>
          <w:sz w:val="22"/>
          <w:szCs w:val="22"/>
        </w:rPr>
      </w:pPr>
    </w:p>
    <w:p w14:paraId="1137AA85" w14:textId="77777777" w:rsidR="00D5386F" w:rsidRPr="004F2971" w:rsidRDefault="003F2F50">
      <w:pPr>
        <w:numPr>
          <w:ilvl w:val="3"/>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Oil Price</w:t>
      </w:r>
    </w:p>
    <w:p w14:paraId="1F957687"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Initially, by investigating companies that are included in the Democratic and Republican portfolios, some stocks are directly and indirectly related to the production and price of oil. For examp</w:t>
      </w:r>
      <w:r w:rsidRPr="004F2971">
        <w:rPr>
          <w:rFonts w:ascii="Calibri" w:eastAsia="Calibri" w:hAnsi="Calibri" w:cs="Calibri"/>
          <w:color w:val="000000"/>
          <w:sz w:val="22"/>
          <w:szCs w:val="22"/>
        </w:rPr>
        <w:t>le, “Marathon Oil Corporation is an exploration and production (E&amp;P) company”, and “the United States E&amp;P segment explores for, produces and markets crude oil and condensate, natural gas liquids (NGLs) and natural gas in the United States” (Reuters, 2020).</w:t>
      </w:r>
      <w:r w:rsidRPr="004F2971">
        <w:rPr>
          <w:rFonts w:ascii="Calibri" w:eastAsia="Calibri" w:hAnsi="Calibri" w:cs="Calibri"/>
          <w:color w:val="000000"/>
          <w:sz w:val="22"/>
          <w:szCs w:val="22"/>
        </w:rPr>
        <w:t xml:space="preserve"> So, the Marathon Oil Corporation (MRO) in the Republican Portfolio is </w:t>
      </w:r>
      <w:r w:rsidRPr="004F2971">
        <w:rPr>
          <w:rFonts w:ascii="Calibri" w:eastAsia="Calibri" w:hAnsi="Calibri" w:cs="Calibri"/>
          <w:sz w:val="22"/>
          <w:szCs w:val="22"/>
        </w:rPr>
        <w:t>straightforwardly</w:t>
      </w:r>
      <w:r w:rsidRPr="004F2971">
        <w:rPr>
          <w:rFonts w:ascii="Calibri" w:eastAsia="Calibri" w:hAnsi="Calibri" w:cs="Calibri"/>
          <w:color w:val="000000"/>
          <w:sz w:val="22"/>
          <w:szCs w:val="22"/>
        </w:rPr>
        <w:t xml:space="preserve"> affected by the production and price of crude oil, and its stock return fluctuates with the oil market as well. Moreover, for companies in the utilities industry, such</w:t>
      </w:r>
      <w:r w:rsidRPr="004F2971">
        <w:rPr>
          <w:rFonts w:ascii="Calibri" w:eastAsia="Calibri" w:hAnsi="Calibri" w:cs="Calibri"/>
          <w:color w:val="000000"/>
          <w:sz w:val="22"/>
          <w:szCs w:val="22"/>
        </w:rPr>
        <w:t xml:space="preserve"> as Exelon Corp. (EXC) and NextEra Energy Inc. (NEE), these two companies provide different types of energy and relate to electricity. Also, oil is a major resource to generate power and electricity, “i</w:t>
      </w:r>
      <w:r w:rsidRPr="004F2971">
        <w:rPr>
          <w:rFonts w:ascii="Calibri" w:eastAsia="Calibri" w:hAnsi="Calibri" w:cs="Calibri"/>
          <w:color w:val="000000"/>
          <w:sz w:val="22"/>
          <w:szCs w:val="22"/>
        </w:rPr>
        <w:t>n 2019, about 4,127 billion kilowatt hours (kWh) (or a</w:t>
      </w:r>
      <w:r w:rsidRPr="004F2971">
        <w:rPr>
          <w:rFonts w:ascii="Calibri" w:eastAsia="Calibri" w:hAnsi="Calibri" w:cs="Calibri"/>
          <w:color w:val="000000"/>
          <w:sz w:val="22"/>
          <w:szCs w:val="22"/>
        </w:rPr>
        <w:t>bout 4.13 trillion kWh) of electricity were generated at utility-scale electricity generation facilities in the United States.</w:t>
      </w:r>
      <w:r w:rsidRPr="004F2971">
        <w:rPr>
          <w:rFonts w:ascii="Calibri" w:eastAsia="Calibri" w:hAnsi="Calibri" w:cs="Calibri"/>
          <w:color w:val="000000"/>
          <w:sz w:val="22"/>
          <w:szCs w:val="22"/>
          <w:vertAlign w:val="superscript"/>
        </w:rPr>
        <w:t>1</w:t>
      </w:r>
      <w:r w:rsidRPr="004F2971">
        <w:rPr>
          <w:rFonts w:ascii="Calibri" w:eastAsia="Calibri" w:hAnsi="Calibri" w:cs="Calibri"/>
          <w:color w:val="000000"/>
          <w:sz w:val="22"/>
          <w:szCs w:val="22"/>
        </w:rPr>
        <w:t xml:space="preserve"> About 63% of this electricity generation was from fossil fuels—coal, natural gas, petroleum, and other </w:t>
      </w:r>
      <w:r w:rsidRPr="004F2971">
        <w:rPr>
          <w:rFonts w:ascii="Calibri" w:eastAsia="Calibri" w:hAnsi="Calibri" w:cs="Calibri"/>
          <w:color w:val="000000"/>
          <w:sz w:val="22"/>
          <w:szCs w:val="22"/>
        </w:rPr>
        <w:lastRenderedPageBreak/>
        <w:t>gases” (</w:t>
      </w:r>
      <w:r w:rsidRPr="004F2971">
        <w:rPr>
          <w:rFonts w:ascii="Calibri" w:eastAsia="Calibri" w:hAnsi="Calibri" w:cs="Calibri"/>
          <w:color w:val="000000"/>
          <w:sz w:val="22"/>
          <w:szCs w:val="22"/>
        </w:rPr>
        <w:t>U.S. Energy Infor</w:t>
      </w:r>
      <w:r w:rsidRPr="004F2971">
        <w:rPr>
          <w:rFonts w:ascii="Calibri" w:eastAsia="Calibri" w:hAnsi="Calibri" w:cs="Calibri"/>
          <w:color w:val="000000"/>
          <w:sz w:val="22"/>
          <w:szCs w:val="22"/>
        </w:rPr>
        <w:t>mation Administration</w:t>
      </w:r>
      <w:r w:rsidRPr="004F2971">
        <w:rPr>
          <w:rFonts w:ascii="Calibri" w:eastAsia="Calibri" w:hAnsi="Calibri" w:cs="Calibri"/>
          <w:color w:val="000000"/>
          <w:sz w:val="22"/>
          <w:szCs w:val="22"/>
        </w:rPr>
        <w:t>, 2020). Hence, these two stock returns are indirectly relative with the U.S. oil price.</w:t>
      </w:r>
    </w:p>
    <w:p w14:paraId="43F0D416"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Furthermore, oil prices can impact the US stock market and affect investors </w:t>
      </w:r>
      <w:proofErr w:type="gramStart"/>
      <w:r w:rsidRPr="004F2971">
        <w:rPr>
          <w:rFonts w:ascii="Calibri" w:eastAsia="Calibri" w:hAnsi="Calibri" w:cs="Calibri"/>
          <w:color w:val="000000"/>
          <w:sz w:val="22"/>
          <w:szCs w:val="22"/>
        </w:rPr>
        <w:t>behaviors as a whole</w:t>
      </w:r>
      <w:proofErr w:type="gramEnd"/>
      <w:r w:rsidRPr="004F2971">
        <w:rPr>
          <w:rFonts w:ascii="Calibri" w:eastAsia="Calibri" w:hAnsi="Calibri" w:cs="Calibri"/>
          <w:color w:val="000000"/>
          <w:sz w:val="22"/>
          <w:szCs w:val="22"/>
        </w:rPr>
        <w:t xml:space="preserve">. To illustrate, Kang, </w:t>
      </w:r>
      <w:proofErr w:type="spellStart"/>
      <w:r w:rsidRPr="004F2971">
        <w:rPr>
          <w:rFonts w:ascii="Calibri" w:eastAsia="Calibri" w:hAnsi="Calibri" w:cs="Calibri"/>
          <w:color w:val="000000"/>
          <w:sz w:val="22"/>
          <w:szCs w:val="22"/>
        </w:rPr>
        <w:t>Ratti</w:t>
      </w:r>
      <w:proofErr w:type="spellEnd"/>
      <w:r w:rsidRPr="004F2971">
        <w:rPr>
          <w:rFonts w:ascii="Calibri" w:eastAsia="Calibri" w:hAnsi="Calibri" w:cs="Calibri"/>
          <w:color w:val="000000"/>
          <w:sz w:val="22"/>
          <w:szCs w:val="22"/>
        </w:rPr>
        <w:t xml:space="preserve">, and </w:t>
      </w:r>
      <w:proofErr w:type="spellStart"/>
      <w:r w:rsidRPr="004F2971">
        <w:rPr>
          <w:rFonts w:ascii="Calibri" w:eastAsia="Calibri" w:hAnsi="Calibri" w:cs="Calibri"/>
          <w:color w:val="000000"/>
          <w:sz w:val="22"/>
          <w:szCs w:val="22"/>
        </w:rPr>
        <w:t>Vespignani</w:t>
      </w:r>
      <w:proofErr w:type="spellEnd"/>
      <w:r w:rsidRPr="004F2971">
        <w:rPr>
          <w:rFonts w:ascii="Calibri" w:eastAsia="Calibri" w:hAnsi="Calibri" w:cs="Calibri"/>
          <w:color w:val="000000"/>
          <w:sz w:val="22"/>
          <w:szCs w:val="22"/>
        </w:rPr>
        <w:t xml:space="preserve"> (2016) searched and concluded that “shocks to U.S. oil production are positively associated with U.S. real stock re</w:t>
      </w:r>
      <w:r w:rsidRPr="004F2971">
        <w:rPr>
          <w:rFonts w:ascii="Calibri" w:eastAsia="Calibri" w:hAnsi="Calibri" w:cs="Calibri"/>
          <w:color w:val="000000"/>
          <w:sz w:val="22"/>
          <w:szCs w:val="22"/>
        </w:rPr>
        <w:t xml:space="preserve">turns and the link is statistically significant”. Also, </w:t>
      </w:r>
      <w:r w:rsidRPr="004F2971">
        <w:rPr>
          <w:rFonts w:ascii="Calibri" w:eastAsia="Calibri" w:hAnsi="Calibri" w:cs="Calibri"/>
          <w:color w:val="000000"/>
          <w:sz w:val="22"/>
          <w:szCs w:val="22"/>
        </w:rPr>
        <w:t>conventionally</w:t>
      </w:r>
      <w:r w:rsidRPr="004F2971">
        <w:rPr>
          <w:rFonts w:ascii="Calibri" w:eastAsia="Calibri" w:hAnsi="Calibri" w:cs="Calibri"/>
          <w:color w:val="000000"/>
          <w:sz w:val="22"/>
          <w:szCs w:val="22"/>
        </w:rPr>
        <w:t xml:space="preserve"> study describes that the oil price and stock price “have an inverse correlation. In simplest terms, the relationship is as follows:</w:t>
      </w:r>
    </w:p>
    <w:p w14:paraId="09052EEE"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 As oil prices rise, equities valuations are driven </w:t>
      </w:r>
      <w:r w:rsidRPr="004F2971">
        <w:rPr>
          <w:rFonts w:ascii="Calibri" w:eastAsia="Calibri" w:hAnsi="Calibri" w:cs="Calibri"/>
          <w:color w:val="000000"/>
          <w:sz w:val="22"/>
          <w:szCs w:val="22"/>
        </w:rPr>
        <w:t>down</w:t>
      </w:r>
    </w:p>
    <w:p w14:paraId="26E61942"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As oil prices fall, equities valuations are driven up” (</w:t>
      </w:r>
      <w:bookmarkStart w:id="12" w:name="26in1rg" w:colFirst="0" w:colLast="0"/>
      <w:bookmarkStart w:id="13" w:name="lnxbz9" w:colFirst="0" w:colLast="0"/>
      <w:bookmarkEnd w:id="12"/>
      <w:bookmarkEnd w:id="13"/>
      <w:r w:rsidRPr="004F2971">
        <w:rPr>
          <w:rFonts w:ascii="Calibri" w:eastAsia="Calibri" w:hAnsi="Calibri" w:cs="Calibri"/>
          <w:color w:val="000000"/>
          <w:sz w:val="22"/>
          <w:szCs w:val="22"/>
        </w:rPr>
        <w:t>FXCM, 2020).</w:t>
      </w:r>
    </w:p>
    <w:p w14:paraId="6463C6AD"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To test this conventional wisdom, </w:t>
      </w:r>
    </w:p>
    <w:p w14:paraId="62C9C28C"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in an observational study conducted by Forbes, possible correlations between the Dow Jones Industrial Average (DJIA) and crude oil pricing from 2</w:t>
      </w:r>
      <w:r w:rsidRPr="004F2971">
        <w:rPr>
          <w:rFonts w:ascii="Calibri" w:eastAsia="Calibri" w:hAnsi="Calibri" w:cs="Calibri"/>
          <w:color w:val="000000"/>
          <w:sz w:val="22"/>
          <w:szCs w:val="22"/>
        </w:rPr>
        <w:t xml:space="preserve">6 December 1990 to 25 January 2011 were looked at in depth. The following patterns in pricing </w:t>
      </w:r>
      <w:proofErr w:type="spellStart"/>
      <w:r w:rsidRPr="004F2971">
        <w:rPr>
          <w:rFonts w:ascii="Calibri" w:eastAsia="Calibri" w:hAnsi="Calibri" w:cs="Calibri"/>
          <w:color w:val="000000"/>
          <w:sz w:val="22"/>
          <w:szCs w:val="22"/>
        </w:rPr>
        <w:t>behaviour</w:t>
      </w:r>
      <w:proofErr w:type="spellEnd"/>
      <w:r w:rsidRPr="004F2971">
        <w:rPr>
          <w:rFonts w:ascii="Calibri" w:eastAsia="Calibri" w:hAnsi="Calibri" w:cs="Calibri"/>
          <w:color w:val="000000"/>
          <w:sz w:val="22"/>
          <w:szCs w:val="22"/>
        </w:rPr>
        <w:t xml:space="preserve"> were noticed:</w:t>
      </w:r>
    </w:p>
    <w:p w14:paraId="71395DAE"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From 7/1/1997 to 16/2/1999 oil and stocks had a negative correlation of -0.84</w:t>
      </w:r>
    </w:p>
    <w:p w14:paraId="40CBE0D6"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From 19/2/2009 to 27/4/2011 oil and stocks had a positiv</w:t>
      </w:r>
      <w:r w:rsidRPr="004F2971">
        <w:rPr>
          <w:rFonts w:ascii="Calibri" w:eastAsia="Calibri" w:hAnsi="Calibri" w:cs="Calibri"/>
          <w:color w:val="000000"/>
          <w:sz w:val="22"/>
          <w:szCs w:val="22"/>
        </w:rPr>
        <w:t>e correlation of +0.94</w:t>
      </w:r>
    </w:p>
    <w:p w14:paraId="687D38B2"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Several pro</w:t>
      </w:r>
      <w:r w:rsidRPr="004F2971">
        <w:rPr>
          <w:rFonts w:ascii="Calibri" w:eastAsia="Calibri" w:hAnsi="Calibri" w:cs="Calibri"/>
          <w:color w:val="000000"/>
          <w:sz w:val="22"/>
          <w:szCs w:val="22"/>
        </w:rPr>
        <w:t>longed periods of no correlation between -0.30 and +0.30 were observed</w:t>
      </w:r>
    </w:p>
    <w:p w14:paraId="26F50565"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 </w:t>
      </w:r>
      <w:r w:rsidRPr="004F2971">
        <w:rPr>
          <w:rFonts w:ascii="Calibri" w:eastAsia="Calibri" w:hAnsi="Calibri" w:cs="Calibri"/>
          <w:color w:val="000000"/>
          <w:sz w:val="22"/>
          <w:szCs w:val="22"/>
        </w:rPr>
        <w:t>An aggre</w:t>
      </w:r>
      <w:r w:rsidRPr="004F2971">
        <w:rPr>
          <w:rFonts w:ascii="Calibri" w:eastAsia="Calibri" w:hAnsi="Calibri" w:cs="Calibri"/>
          <w:color w:val="000000"/>
          <w:sz w:val="22"/>
          <w:szCs w:val="22"/>
        </w:rPr>
        <w:t>gate positive correlation of +0.69 was present</w:t>
      </w:r>
    </w:p>
    <w:p w14:paraId="20DCA96B"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The results of the investigation show a moderate correlation from 1991 to 2011, with periods</w:t>
      </w:r>
      <w:r w:rsidRPr="004F2971">
        <w:rPr>
          <w:rFonts w:ascii="Calibri" w:eastAsia="Calibri" w:hAnsi="Calibri" w:cs="Calibri"/>
          <w:color w:val="000000"/>
          <w:sz w:val="22"/>
          <w:szCs w:val="22"/>
        </w:rPr>
        <w:t xml:space="preserve"> of considerable positive and negative correlations. In effect, the exercise illustrated conventional wisdom holds true at least some of the time. (FXCM, 2020)</w:t>
      </w:r>
    </w:p>
    <w:p w14:paraId="4C5C2A6A"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However, there are some different opinions state that “oil prices and stock prices actually show</w:t>
      </w:r>
      <w:r w:rsidRPr="004F2971">
        <w:rPr>
          <w:rFonts w:ascii="Calibri" w:eastAsia="Calibri" w:hAnsi="Calibri" w:cs="Calibri"/>
          <w:color w:val="000000"/>
          <w:sz w:val="22"/>
          <w:szCs w:val="22"/>
        </w:rPr>
        <w:t xml:space="preserve"> little correlation over time” (Ross, 2020) for some reasons. For instance, “other price factors in the economy—such as wages, interest rates, industrial metals, plastic, and computer technology—can offset changes in energy costs” (Ross, 2020); And there a</w:t>
      </w:r>
      <w:r w:rsidRPr="004F2971">
        <w:rPr>
          <w:rFonts w:ascii="Calibri" w:eastAsia="Calibri" w:hAnsi="Calibri" w:cs="Calibri"/>
          <w:color w:val="000000"/>
          <w:sz w:val="22"/>
          <w:szCs w:val="22"/>
        </w:rPr>
        <w:t xml:space="preserve">re “some economists suggest that general stock prices often rise on the expectation of an increase in the quantity of money, which occurs independently of oil prices” (Ross, 2020). </w:t>
      </w:r>
    </w:p>
    <w:p w14:paraId="06D3F55C"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In conclusion, oil price could be a factor that have effect on the perform</w:t>
      </w:r>
      <w:r w:rsidRPr="004F2971">
        <w:rPr>
          <w:rFonts w:ascii="Calibri" w:eastAsia="Calibri" w:hAnsi="Calibri" w:cs="Calibri"/>
          <w:color w:val="000000"/>
          <w:sz w:val="22"/>
          <w:szCs w:val="22"/>
        </w:rPr>
        <w:t>ances of the Democratic and the Republican portfolios, but there also exist some reasons that are conflict with this viewpoint. So, it is necessary to test whether the oil price is a significant explanatory variable in the multiple regression model to esti</w:t>
      </w:r>
      <w:r w:rsidRPr="004F2971">
        <w:rPr>
          <w:rFonts w:ascii="Calibri" w:eastAsia="Calibri" w:hAnsi="Calibri" w:cs="Calibri"/>
          <w:color w:val="000000"/>
          <w:sz w:val="22"/>
          <w:szCs w:val="22"/>
        </w:rPr>
        <w:t>mate how the Democratic and Republican portfolios perform.</w:t>
      </w:r>
    </w:p>
    <w:p w14:paraId="0C787D87" w14:textId="77777777" w:rsidR="00D5386F" w:rsidRPr="004F2971" w:rsidRDefault="00D5386F">
      <w:pPr>
        <w:ind w:left="360" w:firstLine="440"/>
        <w:rPr>
          <w:rFonts w:ascii="Calibri" w:eastAsia="Calibri" w:hAnsi="Calibri" w:cs="Calibri"/>
          <w:color w:val="000000"/>
          <w:sz w:val="22"/>
          <w:szCs w:val="22"/>
        </w:rPr>
      </w:pPr>
    </w:p>
    <w:p w14:paraId="057452E1" w14:textId="77777777" w:rsidR="00D5386F" w:rsidRPr="004F2971" w:rsidRDefault="003F2F50">
      <w:pPr>
        <w:numPr>
          <w:ilvl w:val="3"/>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Interest Rate</w:t>
      </w:r>
    </w:p>
    <w:p w14:paraId="5A9C2301"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color w:val="000000"/>
          <w:sz w:val="22"/>
          <w:szCs w:val="22"/>
        </w:rPr>
        <w:t>The chang</w:t>
      </w:r>
      <w:r w:rsidRPr="004F2971">
        <w:rPr>
          <w:rFonts w:ascii="Calibri" w:eastAsia="Calibri" w:hAnsi="Calibri" w:cs="Calibri"/>
          <w:sz w:val="22"/>
          <w:szCs w:val="22"/>
        </w:rPr>
        <w:t xml:space="preserve">es of interest rate do affect stock market and portfolio performances. To explain, “the Federal Reserve </w:t>
      </w:r>
      <w:proofErr w:type="gramStart"/>
      <w:r w:rsidRPr="004F2971">
        <w:rPr>
          <w:rFonts w:ascii="Calibri" w:eastAsia="Calibri" w:hAnsi="Calibri" w:cs="Calibri"/>
          <w:sz w:val="22"/>
          <w:szCs w:val="22"/>
        </w:rPr>
        <w:t>makes adjustments to</w:t>
      </w:r>
      <w:proofErr w:type="gramEnd"/>
      <w:r w:rsidRPr="004F2971">
        <w:rPr>
          <w:rFonts w:ascii="Calibri" w:eastAsia="Calibri" w:hAnsi="Calibri" w:cs="Calibri"/>
          <w:sz w:val="22"/>
          <w:szCs w:val="22"/>
        </w:rPr>
        <w:t xml:space="preserve"> the federal funds rate in order to control infla</w:t>
      </w:r>
      <w:r w:rsidRPr="004F2971">
        <w:rPr>
          <w:rFonts w:ascii="Calibri" w:eastAsia="Calibri" w:hAnsi="Calibri" w:cs="Calibri"/>
          <w:sz w:val="22"/>
          <w:szCs w:val="22"/>
        </w:rPr>
        <w:t>tion. By increasing the federal funds rate, the Federal Reserve is effectively attempting to shrink the supply of money available for making purchases” (Hall, 2020). This means that the fluctuation of interest rate is a signal of the overall economic condi</w:t>
      </w:r>
      <w:r w:rsidRPr="004F2971">
        <w:rPr>
          <w:rFonts w:ascii="Calibri" w:eastAsia="Calibri" w:hAnsi="Calibri" w:cs="Calibri"/>
          <w:sz w:val="22"/>
          <w:szCs w:val="22"/>
        </w:rPr>
        <w:t xml:space="preserve">tion. </w:t>
      </w:r>
    </w:p>
    <w:p w14:paraId="32F7D014"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Next, Equity markets are affected by interest rates whether </w:t>
      </w:r>
      <w:proofErr w:type="gramStart"/>
      <w:r w:rsidRPr="004F2971">
        <w:rPr>
          <w:rFonts w:ascii="Calibri" w:eastAsia="Calibri" w:hAnsi="Calibri" w:cs="Calibri"/>
          <w:sz w:val="22"/>
          <w:szCs w:val="22"/>
        </w:rPr>
        <w:t>they’re</w:t>
      </w:r>
      <w:proofErr w:type="gramEnd"/>
      <w:r w:rsidRPr="004F2971">
        <w:rPr>
          <w:rFonts w:ascii="Calibri" w:eastAsia="Calibri" w:hAnsi="Calibri" w:cs="Calibri"/>
          <w:sz w:val="22"/>
          <w:szCs w:val="22"/>
        </w:rPr>
        <w:t xml:space="preserve"> rising or falling. In a falling interest rate environment, newly issued debt will pay less than older debt. Since investors can no longer get the same yield on debt products after a</w:t>
      </w:r>
      <w:r w:rsidRPr="004F2971">
        <w:rPr>
          <w:rFonts w:ascii="Calibri" w:eastAsia="Calibri" w:hAnsi="Calibri" w:cs="Calibri"/>
          <w:sz w:val="22"/>
          <w:szCs w:val="22"/>
        </w:rPr>
        <w:t xml:space="preserve"> rate cut, they often turn their attention to equities. When rates are lowered, </w:t>
      </w:r>
      <w:proofErr w:type="gramStart"/>
      <w:r w:rsidRPr="004F2971">
        <w:rPr>
          <w:rFonts w:ascii="Calibri" w:eastAsia="Calibri" w:hAnsi="Calibri" w:cs="Calibri"/>
          <w:sz w:val="22"/>
          <w:szCs w:val="22"/>
        </w:rPr>
        <w:t>it’s</w:t>
      </w:r>
      <w:proofErr w:type="gramEnd"/>
      <w:r w:rsidRPr="004F2971">
        <w:rPr>
          <w:rFonts w:ascii="Calibri" w:eastAsia="Calibri" w:hAnsi="Calibri" w:cs="Calibri"/>
          <w:sz w:val="22"/>
          <w:szCs w:val="22"/>
        </w:rPr>
        <w:t xml:space="preserve"> (usually) viewed as good news for the stock market. With cheaper money, investors are more willing to take on stock market risk since the bond market returns are hampered </w:t>
      </w:r>
      <w:r w:rsidRPr="004F2971">
        <w:rPr>
          <w:rFonts w:ascii="Calibri" w:eastAsia="Calibri" w:hAnsi="Calibri" w:cs="Calibri"/>
          <w:sz w:val="22"/>
          <w:szCs w:val="22"/>
        </w:rPr>
        <w:t>by low rates (Warrior Trading. 2020).</w:t>
      </w:r>
    </w:p>
    <w:p w14:paraId="67F66CA0"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So, the stock market would be benefited if interest rate increases and be hurt if interest rate decreases.</w:t>
      </w:r>
    </w:p>
    <w:p w14:paraId="73B21C66"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sz w:val="22"/>
          <w:szCs w:val="22"/>
        </w:rPr>
        <w:lastRenderedPageBreak/>
        <w:t>In sum, the interest rate fluctuation not only be an indicator of the overall economic and financial status, bu</w:t>
      </w:r>
      <w:r w:rsidRPr="004F2971">
        <w:rPr>
          <w:rFonts w:ascii="Calibri" w:eastAsia="Calibri" w:hAnsi="Calibri" w:cs="Calibri"/>
          <w:color w:val="000000"/>
          <w:sz w:val="22"/>
          <w:szCs w:val="22"/>
        </w:rPr>
        <w:t>t also impact the stock market and how portfolios would perform.</w:t>
      </w:r>
    </w:p>
    <w:p w14:paraId="12F872F0"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Interaction Terms</w:t>
      </w:r>
    </w:p>
    <w:p w14:paraId="605E1AA8"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ab/>
      </w:r>
      <w:r w:rsidRPr="004F2971">
        <w:rPr>
          <w:rFonts w:ascii="Calibri" w:eastAsia="Calibri" w:hAnsi="Calibri" w:cs="Calibri"/>
          <w:color w:val="000000"/>
          <w:sz w:val="22"/>
          <w:szCs w:val="22"/>
        </w:rPr>
        <w:t>In addition to above individual independent variables to involved in the multiple regression model, their correlation and interaction should be considered as well. Then these factors should be combines and the interaction terms need to be included in the m</w:t>
      </w:r>
      <w:r w:rsidRPr="004F2971">
        <w:rPr>
          <w:rFonts w:ascii="Calibri" w:eastAsia="Calibri" w:hAnsi="Calibri" w:cs="Calibri"/>
          <w:color w:val="000000"/>
          <w:sz w:val="22"/>
          <w:szCs w:val="22"/>
        </w:rPr>
        <w:t xml:space="preserve">ultiple regression model, which are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*Energy,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*Tech,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*Finance,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*Consumer,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*Industrials,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*Communication,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*Healthcare,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RealEstate</w:t>
      </w:r>
      <w:proofErr w:type="spellEnd"/>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*Utilities,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*Semiconductor,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*Energy,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*Tech,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*Finance,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*Consumer,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*Industrials,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*Communication,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*Healthcare,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RealEstate</w:t>
      </w:r>
      <w:proofErr w:type="spellEnd"/>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*Utilities,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*Semiconductor,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*Energy,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*Tech,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*Finance,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*Consumer,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*Industrials,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*Communication,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*Healthcare,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RealEstate</w:t>
      </w:r>
      <w:proofErr w:type="spellEnd"/>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*Utilities,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 xml:space="preserve">*Semiconductor,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 xml:space="preserve">*Energy,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 xml:space="preserve">*Tech, </w:t>
      </w:r>
      <w:proofErr w:type="spellStart"/>
      <w:r w:rsidRPr="004F2971">
        <w:rPr>
          <w:rFonts w:ascii="Calibri" w:eastAsia="Calibri" w:hAnsi="Calibri" w:cs="Calibri"/>
          <w:color w:val="000000"/>
          <w:sz w:val="22"/>
          <w:szCs w:val="22"/>
        </w:rPr>
        <w:t>R</w:t>
      </w:r>
      <w:r w:rsidRPr="004F2971">
        <w:rPr>
          <w:rFonts w:ascii="Calibri" w:eastAsia="Calibri" w:hAnsi="Calibri" w:cs="Calibri"/>
          <w:color w:val="000000"/>
          <w:sz w:val="22"/>
          <w:szCs w:val="22"/>
        </w:rPr>
        <w:t>tR</w:t>
      </w:r>
      <w:proofErr w:type="spellEnd"/>
      <w:r w:rsidRPr="004F2971">
        <w:rPr>
          <w:rFonts w:ascii="Calibri" w:eastAsia="Calibri" w:hAnsi="Calibri" w:cs="Calibri"/>
          <w:color w:val="000000"/>
          <w:sz w:val="22"/>
          <w:szCs w:val="22"/>
        </w:rPr>
        <w:t xml:space="preserve">*Finance,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 xml:space="preserve">*Consumer,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 xml:space="preserve">*Industrials,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 xml:space="preserve">*Communication,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 xml:space="preserve">*Healthcare,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RealEstate</w:t>
      </w:r>
      <w:proofErr w:type="spellEnd"/>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 xml:space="preserve">*Utilities,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*Semiconductor, Energy*</w:t>
      </w:r>
      <w:proofErr w:type="spellStart"/>
      <w:r w:rsidRPr="004F2971">
        <w:rPr>
          <w:rFonts w:ascii="Calibri" w:eastAsia="Calibri" w:hAnsi="Calibri" w:cs="Calibri"/>
          <w:color w:val="000000"/>
          <w:sz w:val="22"/>
          <w:szCs w:val="22"/>
        </w:rPr>
        <w:t>OilPrice</w:t>
      </w:r>
      <w:proofErr w:type="spellEnd"/>
      <w:r w:rsidRPr="004F2971">
        <w:rPr>
          <w:rFonts w:ascii="Calibri" w:eastAsia="Calibri" w:hAnsi="Calibri" w:cs="Calibri"/>
          <w:color w:val="000000"/>
          <w:sz w:val="22"/>
          <w:szCs w:val="22"/>
        </w:rPr>
        <w:t xml:space="preserve">, Consumer*CPI, and Finance*Interest. </w:t>
      </w:r>
      <w:proofErr w:type="gramStart"/>
      <w:r w:rsidRPr="004F2971">
        <w:rPr>
          <w:rFonts w:ascii="Calibri" w:eastAsia="Calibri" w:hAnsi="Calibri" w:cs="Calibri"/>
          <w:color w:val="000000"/>
          <w:sz w:val="22"/>
          <w:szCs w:val="22"/>
        </w:rPr>
        <w:t>All of</w:t>
      </w:r>
      <w:proofErr w:type="gramEnd"/>
      <w:r w:rsidRPr="004F2971">
        <w:rPr>
          <w:rFonts w:ascii="Calibri" w:eastAsia="Calibri" w:hAnsi="Calibri" w:cs="Calibri"/>
          <w:color w:val="000000"/>
          <w:sz w:val="22"/>
          <w:szCs w:val="22"/>
        </w:rPr>
        <w:t xml:space="preserve"> these interaction terms are dummy variables.</w:t>
      </w:r>
    </w:p>
    <w:p w14:paraId="15318516" w14:textId="77777777" w:rsidR="00D5386F" w:rsidRPr="004F2971" w:rsidRDefault="00D5386F">
      <w:pPr>
        <w:ind w:left="360" w:firstLine="440"/>
        <w:rPr>
          <w:rFonts w:ascii="Calibri" w:eastAsia="Calibri" w:hAnsi="Calibri" w:cs="Calibri"/>
          <w:color w:val="000000"/>
          <w:sz w:val="22"/>
          <w:szCs w:val="22"/>
        </w:rPr>
      </w:pPr>
    </w:p>
    <w:p w14:paraId="27CB5F9B"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ab/>
        <w:t>The general form of a</w:t>
      </w:r>
      <w:r w:rsidRPr="004F2971">
        <w:rPr>
          <w:rFonts w:ascii="Calibri" w:eastAsia="Calibri" w:hAnsi="Calibri" w:cs="Calibri"/>
          <w:color w:val="000000"/>
          <w:sz w:val="22"/>
          <w:szCs w:val="22"/>
        </w:rPr>
        <w:t xml:space="preserve"> multiple regression model is: </w:t>
      </w:r>
    </w:p>
    <w:p w14:paraId="401F8324" w14:textId="77777777" w:rsidR="00D5386F" w:rsidRPr="004F2971" w:rsidRDefault="003F2F50">
      <w:pPr>
        <w:ind w:left="360" w:firstLine="44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yi</w:t>
      </w:r>
      <w:proofErr w:type="spellEnd"/>
      <w:r w:rsidRPr="004F2971">
        <w:rPr>
          <w:rFonts w:ascii="Calibri" w:eastAsia="Calibri" w:hAnsi="Calibri" w:cs="Calibri"/>
          <w:color w:val="000000"/>
          <w:sz w:val="22"/>
          <w:szCs w:val="22"/>
        </w:rPr>
        <w:t>​</w:t>
      </w:r>
      <w:r w:rsidRPr="004F2971">
        <w:rPr>
          <w:rFonts w:ascii="Calibri" w:eastAsia="Calibri" w:hAnsi="Calibri" w:cs="Calibri"/>
          <w:color w:val="000000"/>
          <w:sz w:val="22"/>
          <w:szCs w:val="22"/>
        </w:rPr>
        <w:t xml:space="preserve"> = β0 ​+ β1​xi1 ​+ β2​xi2​ + ... + βp​</w:t>
      </w:r>
      <w:proofErr w:type="spellStart"/>
      <w:r w:rsidRPr="004F2971">
        <w:rPr>
          <w:rFonts w:ascii="Calibri" w:eastAsia="Calibri" w:hAnsi="Calibri" w:cs="Calibri"/>
          <w:color w:val="000000"/>
          <w:sz w:val="22"/>
          <w:szCs w:val="22"/>
        </w:rPr>
        <w:t>xip</w:t>
      </w:r>
      <w:proofErr w:type="spellEnd"/>
      <w:r w:rsidRPr="004F2971">
        <w:rPr>
          <w:rFonts w:ascii="Calibri" w:eastAsia="Calibri" w:hAnsi="Calibri" w:cs="Calibri"/>
          <w:color w:val="000000"/>
          <w:sz w:val="22"/>
          <w:szCs w:val="22"/>
        </w:rPr>
        <w:t xml:space="preserve">​ + </w:t>
      </w:r>
      <w:r w:rsidRPr="004F2971">
        <w:rPr>
          <w:rFonts w:ascii="Calibri" w:eastAsia="Calibri" w:hAnsi="Calibri" w:cs="Calibri"/>
          <w:color w:val="000000"/>
          <w:sz w:val="22"/>
          <w:szCs w:val="22"/>
        </w:rPr>
        <w:t>ϵ</w:t>
      </w:r>
    </w:p>
    <w:p w14:paraId="13F6E102"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where, for I = n observations:</w:t>
      </w:r>
    </w:p>
    <w:p w14:paraId="0122D6E8" w14:textId="77777777" w:rsidR="00D5386F" w:rsidRPr="004F2971" w:rsidRDefault="003F2F50">
      <w:pPr>
        <w:ind w:left="360" w:firstLine="44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yi</w:t>
      </w:r>
      <w:proofErr w:type="spellEnd"/>
      <w:r w:rsidRPr="004F2971">
        <w:rPr>
          <w:rFonts w:ascii="Calibri" w:eastAsia="Calibri" w:hAnsi="Calibri" w:cs="Calibri"/>
          <w:color w:val="000000"/>
          <w:sz w:val="22"/>
          <w:szCs w:val="22"/>
        </w:rPr>
        <w:t xml:space="preserve"> ​= dependent variable</w:t>
      </w:r>
    </w:p>
    <w:p w14:paraId="309B3934"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xi ​= explanatory variables</w:t>
      </w:r>
    </w:p>
    <w:p w14:paraId="4DEE5F33"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β0 ​= y-intercept (constant term)</w:t>
      </w:r>
    </w:p>
    <w:p w14:paraId="4CC70EAA"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βp = slope coefficients for each explanatory variable</w:t>
      </w:r>
    </w:p>
    <w:p w14:paraId="0B8A7DE8"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ϵ</w:t>
      </w:r>
      <w:r w:rsidRPr="004F2971">
        <w:rPr>
          <w:rFonts w:ascii="Calibri" w:eastAsia="Calibri" w:hAnsi="Calibri" w:cs="Calibri"/>
          <w:color w:val="000000"/>
          <w:sz w:val="22"/>
          <w:szCs w:val="22"/>
        </w:rPr>
        <w:t xml:space="preserve"> = the model’s error term (also known as the </w:t>
      </w:r>
      <w:proofErr w:type="gramStart"/>
      <w:r w:rsidRPr="004F2971">
        <w:rPr>
          <w:rFonts w:ascii="Calibri" w:eastAsia="Calibri" w:hAnsi="Calibri" w:cs="Calibri"/>
          <w:color w:val="000000"/>
          <w:sz w:val="22"/>
          <w:szCs w:val="22"/>
        </w:rPr>
        <w:t>residuals)​</w:t>
      </w:r>
      <w:proofErr w:type="gramEnd"/>
    </w:p>
    <w:p w14:paraId="5B0CE135"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According to the previous analysis of explanatory variables, the model should look like:</w:t>
      </w:r>
    </w:p>
    <w:p w14:paraId="18288360"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Si = β0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DtRDtR</w:t>
      </w:r>
      <w:proofErr w:type="spellEnd"/>
      <w:r w:rsidRPr="004F2971">
        <w:rPr>
          <w:rFonts w:ascii="Calibri" w:eastAsia="Calibri" w:hAnsi="Calibri" w:cs="Calibri"/>
          <w:color w:val="000000"/>
          <w:sz w:val="22"/>
          <w:szCs w:val="22"/>
        </w:rPr>
        <w:t>​ + β</w:t>
      </w:r>
      <w:proofErr w:type="spellStart"/>
      <w:r w:rsidRPr="004F2971">
        <w:rPr>
          <w:rFonts w:ascii="Calibri" w:eastAsia="Calibri" w:hAnsi="Calibri" w:cs="Calibri"/>
          <w:color w:val="000000"/>
          <w:sz w:val="22"/>
          <w:szCs w:val="22"/>
        </w:rPr>
        <w:t>RtDRtD</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RtRRtR</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energyEnergy</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techTech</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finFinance</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conConsumer</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IndIndustrials</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commCommunication</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hcHealthcare</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reRealEstate</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utilitiesUtilities</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scSemiconductor</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gspcGSPC</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gdpGDP</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cpiCPI</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wtiWTI</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intInterest</w:t>
      </w:r>
      <w:proofErr w:type="spellEnd"/>
      <w:r w:rsidRPr="004F2971">
        <w:rPr>
          <w:rFonts w:ascii="Calibri" w:eastAsia="Calibri" w:hAnsi="Calibri" w:cs="Calibri"/>
          <w:color w:val="000000"/>
          <w:sz w:val="22"/>
          <w:szCs w:val="22"/>
        </w:rPr>
        <w:t xml:space="preserve">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*energy(</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*Energy)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*tech(</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*Tech)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*fin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*Finance)+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*con(</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*Consumer)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*Ind(</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*Industrials)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*comm(</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*Communication)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hc</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*Healthcare)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*re(</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RealEstate</w:t>
      </w:r>
      <w:proofErr w:type="spellEnd"/>
      <w:r w:rsidRPr="004F2971">
        <w:rPr>
          <w:rFonts w:ascii="Calibri" w:eastAsia="Calibri" w:hAnsi="Calibri" w:cs="Calibri"/>
          <w:color w:val="000000"/>
          <w:sz w:val="22"/>
          <w:szCs w:val="22"/>
        </w:rPr>
        <w:t>)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*utilities(</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*Utilities) + β</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sc</w:t>
      </w:r>
      <w:proofErr w:type="spellEnd"/>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Secconductor</w:t>
      </w:r>
      <w:proofErr w:type="spellEnd"/>
      <w:r w:rsidRPr="004F2971">
        <w:rPr>
          <w:rFonts w:ascii="Calibri" w:eastAsia="Calibri" w:hAnsi="Calibri" w:cs="Calibri"/>
          <w:color w:val="000000"/>
          <w:sz w:val="22"/>
          <w:szCs w:val="22"/>
        </w:rPr>
        <w:t>)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*energy(</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*E</w:t>
      </w:r>
      <w:r w:rsidRPr="004F2971">
        <w:rPr>
          <w:rFonts w:ascii="Calibri" w:eastAsia="Calibri" w:hAnsi="Calibri" w:cs="Calibri"/>
          <w:color w:val="000000"/>
          <w:sz w:val="22"/>
          <w:szCs w:val="22"/>
        </w:rPr>
        <w:t>nergy)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*tech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*Tech)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*fin(</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*Energy)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*con(</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*Consumer) +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*Ind(</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*Industrials)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*comm(</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*Communication)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hc</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*Healthcare)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*re(</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RealEstate</w:t>
      </w:r>
      <w:proofErr w:type="spellEnd"/>
      <w:r w:rsidRPr="004F2971">
        <w:rPr>
          <w:rFonts w:ascii="Calibri" w:eastAsia="Calibri" w:hAnsi="Calibri" w:cs="Calibri"/>
          <w:color w:val="000000"/>
          <w:sz w:val="22"/>
          <w:szCs w:val="22"/>
        </w:rPr>
        <w:t>)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*utilities(</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*Utilities) + β</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sc</w:t>
      </w:r>
      <w:proofErr w:type="spellEnd"/>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Secconductor</w:t>
      </w:r>
      <w:proofErr w:type="spellEnd"/>
      <w:r w:rsidRPr="004F2971">
        <w:rPr>
          <w:rFonts w:ascii="Calibri" w:eastAsia="Calibri" w:hAnsi="Calibri" w:cs="Calibri"/>
          <w:color w:val="000000"/>
          <w:sz w:val="22"/>
          <w:szCs w:val="22"/>
        </w:rPr>
        <w:t>) + β</w:t>
      </w:r>
      <w:proofErr w:type="spellStart"/>
      <w:r w:rsidRPr="004F2971">
        <w:rPr>
          <w:rFonts w:ascii="Calibri" w:eastAsia="Calibri" w:hAnsi="Calibri" w:cs="Calibri"/>
          <w:color w:val="000000"/>
          <w:sz w:val="22"/>
          <w:szCs w:val="22"/>
        </w:rPr>
        <w:t>R</w:t>
      </w:r>
      <w:r w:rsidRPr="004F2971">
        <w:rPr>
          <w:rFonts w:ascii="Calibri" w:eastAsia="Calibri" w:hAnsi="Calibri" w:cs="Calibri"/>
          <w:color w:val="000000"/>
          <w:sz w:val="22"/>
          <w:szCs w:val="22"/>
        </w:rPr>
        <w:t>tD</w:t>
      </w:r>
      <w:proofErr w:type="spellEnd"/>
      <w:r w:rsidRPr="004F2971">
        <w:rPr>
          <w:rFonts w:ascii="Calibri" w:eastAsia="Calibri" w:hAnsi="Calibri" w:cs="Calibri"/>
          <w:color w:val="000000"/>
          <w:sz w:val="22"/>
          <w:szCs w:val="22"/>
        </w:rPr>
        <w:t>*energy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*Energy) +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*tech(</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*Tech) +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*fin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*Finance)+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*con(</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*Consumer) +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*Ind(</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*Industrials) +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*comm(</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*Communication) +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hc</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*Healthcare) +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*re(</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RealEstate</w:t>
      </w:r>
      <w:proofErr w:type="spellEnd"/>
      <w:r w:rsidRPr="004F2971">
        <w:rPr>
          <w:rFonts w:ascii="Calibri" w:eastAsia="Calibri" w:hAnsi="Calibri" w:cs="Calibri"/>
          <w:color w:val="000000"/>
          <w:sz w:val="22"/>
          <w:szCs w:val="22"/>
        </w:rPr>
        <w:t>) +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*utilities(</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*Utilities) + β</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sc</w:t>
      </w:r>
      <w:proofErr w:type="spellEnd"/>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RtD</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Secc</w:t>
      </w:r>
      <w:r w:rsidRPr="004F2971">
        <w:rPr>
          <w:rFonts w:ascii="Calibri" w:eastAsia="Calibri" w:hAnsi="Calibri" w:cs="Calibri"/>
          <w:color w:val="000000"/>
          <w:sz w:val="22"/>
          <w:szCs w:val="22"/>
        </w:rPr>
        <w:t>onductor</w:t>
      </w:r>
      <w:proofErr w:type="spellEnd"/>
      <w:r w:rsidRPr="004F2971">
        <w:rPr>
          <w:rFonts w:ascii="Calibri" w:eastAsia="Calibri" w:hAnsi="Calibri" w:cs="Calibri"/>
          <w:color w:val="000000"/>
          <w:sz w:val="22"/>
          <w:szCs w:val="22"/>
        </w:rPr>
        <w:t>)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*energy(</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*Energy)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*tech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*Tech)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*fin(</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*Energy)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*con(</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*Consumer)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*Ind(</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*Industrials)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*comm(</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*Communication)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hc</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*Healthcare)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*re(</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RealEstate</w:t>
      </w:r>
      <w:proofErr w:type="spellEnd"/>
      <w:r w:rsidRPr="004F2971">
        <w:rPr>
          <w:rFonts w:ascii="Calibri" w:eastAsia="Calibri" w:hAnsi="Calibri" w:cs="Calibri"/>
          <w:color w:val="000000"/>
          <w:sz w:val="22"/>
          <w:szCs w:val="22"/>
        </w:rPr>
        <w:t>)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*utilities(</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*Utilities) + β</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sc</w:t>
      </w:r>
      <w:proofErr w:type="spellEnd"/>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w:t>
      </w:r>
      <w:proofErr w:type="spellStart"/>
      <w:r w:rsidRPr="004F2971">
        <w:rPr>
          <w:rFonts w:ascii="Calibri" w:eastAsia="Calibri" w:hAnsi="Calibri" w:cs="Calibri"/>
          <w:color w:val="000000"/>
          <w:sz w:val="22"/>
          <w:szCs w:val="22"/>
        </w:rPr>
        <w:t>Secconductor</w:t>
      </w:r>
      <w:proofErr w:type="spellEnd"/>
      <w:r w:rsidRPr="004F2971">
        <w:rPr>
          <w:rFonts w:ascii="Calibri" w:eastAsia="Calibri" w:hAnsi="Calibri" w:cs="Calibri"/>
          <w:color w:val="000000"/>
          <w:sz w:val="22"/>
          <w:szCs w:val="22"/>
        </w:rPr>
        <w:t>) + βenergy*</w:t>
      </w:r>
      <w:proofErr w:type="spellStart"/>
      <w:r w:rsidRPr="004F2971">
        <w:rPr>
          <w:rFonts w:ascii="Calibri" w:eastAsia="Calibri" w:hAnsi="Calibri" w:cs="Calibri"/>
          <w:color w:val="000000"/>
          <w:sz w:val="22"/>
          <w:szCs w:val="22"/>
        </w:rPr>
        <w:t>wti</w:t>
      </w:r>
      <w:proofErr w:type="spellEnd"/>
      <w:r w:rsidRPr="004F2971">
        <w:rPr>
          <w:rFonts w:ascii="Calibri" w:eastAsia="Calibri" w:hAnsi="Calibri" w:cs="Calibri"/>
          <w:color w:val="000000"/>
          <w:sz w:val="22"/>
          <w:szCs w:val="22"/>
        </w:rPr>
        <w:t xml:space="preserve"> (Energy*WTI) + βcon*cpi (Consumer*CPI) + βfin*int (Finance*Interest) + </w:t>
      </w:r>
      <w:r w:rsidRPr="004F2971">
        <w:rPr>
          <w:rFonts w:ascii="Calibri" w:eastAsia="Calibri" w:hAnsi="Calibri" w:cs="Calibri"/>
          <w:color w:val="000000"/>
          <w:sz w:val="22"/>
          <w:szCs w:val="22"/>
        </w:rPr>
        <w:t>ϵ</w:t>
      </w:r>
      <w:r w:rsidRPr="004F2971">
        <w:rPr>
          <w:rFonts w:ascii="Calibri" w:eastAsia="Calibri" w:hAnsi="Calibri" w:cs="Calibri"/>
          <w:color w:val="000000"/>
          <w:sz w:val="22"/>
          <w:szCs w:val="22"/>
        </w:rPr>
        <w:br/>
      </w:r>
    </w:p>
    <w:p w14:paraId="6544BA89" w14:textId="77777777" w:rsidR="00D5386F" w:rsidRPr="004F2971" w:rsidRDefault="003F2F50">
      <w:pPr>
        <w:numPr>
          <w:ilvl w:val="0"/>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 xml:space="preserve">Test the Significance and Validation of the Multiple Regression Model </w:t>
      </w:r>
    </w:p>
    <w:p w14:paraId="18B5109C"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color w:val="000000"/>
          <w:sz w:val="22"/>
          <w:szCs w:val="22"/>
        </w:rPr>
        <w:t>To test whether the above multiple regression model is valid and practical</w:t>
      </w:r>
      <w:r w:rsidRPr="004F2971">
        <w:rPr>
          <w:rFonts w:ascii="Calibri" w:eastAsia="Calibri" w:hAnsi="Calibri" w:cs="Calibri"/>
          <w:color w:val="000000"/>
          <w:sz w:val="22"/>
          <w:szCs w:val="22"/>
        </w:rPr>
        <w:t xml:space="preserve"> to determine the </w:t>
      </w:r>
      <w:r w:rsidRPr="004F2971">
        <w:rPr>
          <w:rFonts w:ascii="Calibri" w:eastAsia="Calibri" w:hAnsi="Calibri" w:cs="Calibri"/>
          <w:sz w:val="22"/>
          <w:szCs w:val="22"/>
        </w:rPr>
        <w:t xml:space="preserve">performances of the Democratic and Republican portfolios, and to estimate if these two </w:t>
      </w:r>
      <w:r w:rsidRPr="004F2971">
        <w:rPr>
          <w:rFonts w:ascii="Calibri" w:eastAsia="Calibri" w:hAnsi="Calibri" w:cs="Calibri"/>
          <w:sz w:val="22"/>
          <w:szCs w:val="22"/>
        </w:rPr>
        <w:lastRenderedPageBreak/>
        <w:t xml:space="preserve">portfolios perform differently on the US President Election results, it is necessary to compute the values of each parameter and test the significance </w:t>
      </w:r>
      <w:r w:rsidRPr="004F2971">
        <w:rPr>
          <w:rFonts w:ascii="Calibri" w:eastAsia="Calibri" w:hAnsi="Calibri" w:cs="Calibri"/>
          <w:sz w:val="22"/>
          <w:szCs w:val="22"/>
        </w:rPr>
        <w:t xml:space="preserve">of each explanatory variable. This work can be done by running and analyzing the Student’s t-test results by Python. The t-test results are shown in </w:t>
      </w:r>
      <w:r w:rsidRPr="004F2971">
        <w:rPr>
          <w:rFonts w:ascii="Calibri" w:eastAsia="Calibri" w:hAnsi="Calibri" w:cs="Calibri"/>
          <w:sz w:val="22"/>
          <w:szCs w:val="22"/>
        </w:rPr>
        <w:t>figure B.3.1.</w:t>
      </w:r>
    </w:p>
    <w:tbl>
      <w:tblPr>
        <w:tblStyle w:val="af5"/>
        <w:tblW w:w="86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635"/>
      </w:tblGrid>
      <w:tr w:rsidR="00D5386F" w:rsidRPr="004F2971" w14:paraId="5598120B" w14:textId="77777777">
        <w:tc>
          <w:tcPr>
            <w:tcW w:w="8635" w:type="dxa"/>
          </w:tcPr>
          <w:p w14:paraId="754AE74B" w14:textId="77777777" w:rsidR="00D5386F" w:rsidRPr="004F2971" w:rsidRDefault="003F2F50">
            <w:pPr>
              <w:rPr>
                <w:rFonts w:ascii="Calibri" w:eastAsia="Calibri" w:hAnsi="Calibri" w:cs="Calibri"/>
                <w:color w:val="000000"/>
              </w:rPr>
            </w:pPr>
            <w:r w:rsidRPr="004F2971">
              <w:rPr>
                <w:rFonts w:ascii="Calibri" w:eastAsia="Calibri" w:hAnsi="Calibri" w:cs="Calibri"/>
                <w:noProof/>
                <w:color w:val="000000"/>
              </w:rPr>
              <w:drawing>
                <wp:inline distT="0" distB="0" distL="0" distR="0" wp14:anchorId="22C425F8" wp14:editId="59F16FC3">
                  <wp:extent cx="5479688" cy="5433464"/>
                  <wp:effectExtent l="0" t="0" r="0" b="0"/>
                  <wp:docPr id="26" name="image24.png" descr="表格&#10;&#10;描述已自动生成"/>
                  <wp:cNvGraphicFramePr/>
                  <a:graphic xmlns:a="http://schemas.openxmlformats.org/drawingml/2006/main">
                    <a:graphicData uri="http://schemas.openxmlformats.org/drawingml/2006/picture">
                      <pic:pic xmlns:pic="http://schemas.openxmlformats.org/drawingml/2006/picture">
                        <pic:nvPicPr>
                          <pic:cNvPr id="0" name="image24.png" descr="表格&#10;&#10;描述已自动生成"/>
                          <pic:cNvPicPr preferRelativeResize="0"/>
                        </pic:nvPicPr>
                        <pic:blipFill>
                          <a:blip r:embed="rId27"/>
                          <a:srcRect/>
                          <a:stretch>
                            <a:fillRect/>
                          </a:stretch>
                        </pic:blipFill>
                        <pic:spPr>
                          <a:xfrm>
                            <a:off x="0" y="0"/>
                            <a:ext cx="5479688" cy="5433464"/>
                          </a:xfrm>
                          <a:prstGeom prst="rect">
                            <a:avLst/>
                          </a:prstGeom>
                          <a:ln/>
                        </pic:spPr>
                      </pic:pic>
                    </a:graphicData>
                  </a:graphic>
                </wp:inline>
              </w:drawing>
            </w:r>
          </w:p>
        </w:tc>
      </w:tr>
      <w:tr w:rsidR="00D5386F" w:rsidRPr="004F2971" w14:paraId="00B888DD" w14:textId="77777777">
        <w:tc>
          <w:tcPr>
            <w:tcW w:w="8635" w:type="dxa"/>
          </w:tcPr>
          <w:p w14:paraId="45F91C1E" w14:textId="77777777" w:rsidR="00D5386F" w:rsidRPr="004F2971" w:rsidRDefault="003F2F50">
            <w:pPr>
              <w:rPr>
                <w:rFonts w:ascii="Calibri" w:eastAsia="Calibri" w:hAnsi="Calibri" w:cs="Calibri"/>
                <w:color w:val="000000"/>
              </w:rPr>
            </w:pPr>
            <w:r w:rsidRPr="004F2971">
              <w:rPr>
                <w:rFonts w:ascii="Calibri" w:eastAsia="Calibri" w:hAnsi="Calibri" w:cs="Calibri"/>
                <w:color w:val="000000"/>
              </w:rPr>
              <w:t xml:space="preserve">Figure </w:t>
            </w:r>
            <w:proofErr w:type="gramStart"/>
            <w:r w:rsidRPr="004F2971">
              <w:rPr>
                <w:rFonts w:ascii="Calibri" w:eastAsia="Calibri" w:hAnsi="Calibri" w:cs="Calibri"/>
                <w:color w:val="000000"/>
              </w:rPr>
              <w:t>B.3.1</w:t>
            </w:r>
            <w:r w:rsidRPr="004F2971">
              <w:rPr>
                <w:rFonts w:ascii="Calibri" w:eastAsia="Calibri" w:hAnsi="Calibri" w:cs="Calibri"/>
                <w:color w:val="000000"/>
              </w:rPr>
              <w:t xml:space="preserve">  T</w:t>
            </w:r>
            <w:proofErr w:type="gramEnd"/>
            <w:r w:rsidRPr="004F2971">
              <w:rPr>
                <w:rFonts w:ascii="Calibri" w:eastAsia="Calibri" w:hAnsi="Calibri" w:cs="Calibri"/>
                <w:color w:val="000000"/>
              </w:rPr>
              <w:t>-Test Results for All Coefficients</w:t>
            </w:r>
          </w:p>
        </w:tc>
      </w:tr>
    </w:tbl>
    <w:p w14:paraId="42673138" w14:textId="77777777" w:rsidR="00D5386F" w:rsidRPr="004F2971" w:rsidRDefault="00D5386F">
      <w:pPr>
        <w:ind w:left="360" w:firstLine="440"/>
        <w:rPr>
          <w:rFonts w:ascii="Calibri" w:eastAsia="Calibri" w:hAnsi="Calibri" w:cs="Calibri"/>
          <w:color w:val="000000"/>
          <w:sz w:val="22"/>
          <w:szCs w:val="22"/>
        </w:rPr>
      </w:pPr>
    </w:p>
    <w:p w14:paraId="0BD80E42" w14:textId="77777777" w:rsidR="00D5386F" w:rsidRPr="004F2971" w:rsidRDefault="003F2F50">
      <w:pPr>
        <w:numPr>
          <w:ilvl w:val="1"/>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Significance of Coefficients (Assuming 5% Significance Level)</w:t>
      </w:r>
    </w:p>
    <w:p w14:paraId="7AA7C1E8"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By assuming 5% significance level, the p-value less than 5% means that the coefficient is significant and </w:t>
      </w:r>
      <w:r w:rsidRPr="004F2971">
        <w:rPr>
          <w:rFonts w:ascii="Calibri" w:eastAsia="Calibri" w:hAnsi="Calibri" w:cs="Calibri"/>
          <w:sz w:val="22"/>
          <w:szCs w:val="22"/>
        </w:rPr>
        <w:t>means</w:t>
      </w:r>
      <w:r w:rsidRPr="004F2971">
        <w:rPr>
          <w:rFonts w:ascii="Calibri" w:eastAsia="Calibri" w:hAnsi="Calibri" w:cs="Calibri"/>
          <w:color w:val="000000"/>
          <w:sz w:val="22"/>
          <w:szCs w:val="22"/>
        </w:rPr>
        <w:t xml:space="preserve"> a lot to the portfolio’s return. Therefore, it is necessary to find the value that</w:t>
      </w:r>
      <w:r w:rsidRPr="004F2971">
        <w:rPr>
          <w:rFonts w:ascii="Calibri" w:eastAsia="Calibri" w:hAnsi="Calibri" w:cs="Calibri"/>
          <w:color w:val="000000"/>
          <w:sz w:val="22"/>
          <w:szCs w:val="22"/>
        </w:rPr>
        <w:t xml:space="preserve"> is less than 0.05 in the column P &gt; |t|. </w:t>
      </w:r>
    </w:p>
    <w:p w14:paraId="10C6C982" w14:textId="77777777" w:rsidR="00D5386F" w:rsidRPr="004F2971" w:rsidRDefault="00D5386F">
      <w:pPr>
        <w:ind w:left="360" w:firstLine="440"/>
        <w:rPr>
          <w:rFonts w:ascii="Calibri" w:eastAsia="Calibri" w:hAnsi="Calibri" w:cs="Calibri"/>
          <w:color w:val="000000"/>
          <w:sz w:val="22"/>
          <w:szCs w:val="22"/>
        </w:rPr>
      </w:pPr>
    </w:p>
    <w:tbl>
      <w:tblPr>
        <w:tblStyle w:val="af6"/>
        <w:tblW w:w="827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70"/>
      </w:tblGrid>
      <w:tr w:rsidR="00D5386F" w:rsidRPr="004F2971" w14:paraId="25F6A618" w14:textId="77777777">
        <w:tc>
          <w:tcPr>
            <w:tcW w:w="8270" w:type="dxa"/>
          </w:tcPr>
          <w:p w14:paraId="352D4D2E" w14:textId="77777777" w:rsidR="00D5386F" w:rsidRPr="004F2971" w:rsidRDefault="003F2F50">
            <w:pPr>
              <w:rPr>
                <w:rFonts w:ascii="Calibri" w:eastAsia="Calibri" w:hAnsi="Calibri" w:cs="Calibri"/>
                <w:color w:val="000000"/>
              </w:rPr>
            </w:pPr>
            <w:r w:rsidRPr="004F2971">
              <w:rPr>
                <w:rFonts w:ascii="Calibri" w:eastAsia="Calibri" w:hAnsi="Calibri" w:cs="Calibri"/>
                <w:noProof/>
                <w:color w:val="000000"/>
              </w:rPr>
              <w:lastRenderedPageBreak/>
              <w:drawing>
                <wp:inline distT="0" distB="0" distL="0" distR="0" wp14:anchorId="1E596F6C" wp14:editId="68144511">
                  <wp:extent cx="4305300" cy="6426200"/>
                  <wp:effectExtent l="0" t="0" r="0" b="0"/>
                  <wp:docPr id="1" name="image13.jpg" descr="表格&#10;&#10;描述已自动生成"/>
                  <wp:cNvGraphicFramePr/>
                  <a:graphic xmlns:a="http://schemas.openxmlformats.org/drawingml/2006/main">
                    <a:graphicData uri="http://schemas.openxmlformats.org/drawingml/2006/picture">
                      <pic:pic xmlns:pic="http://schemas.openxmlformats.org/drawingml/2006/picture">
                        <pic:nvPicPr>
                          <pic:cNvPr id="0" name="image13.jpg" descr="表格&#10;&#10;描述已自动生成"/>
                          <pic:cNvPicPr preferRelativeResize="0"/>
                        </pic:nvPicPr>
                        <pic:blipFill>
                          <a:blip r:embed="rId28"/>
                          <a:srcRect/>
                          <a:stretch>
                            <a:fillRect/>
                          </a:stretch>
                        </pic:blipFill>
                        <pic:spPr>
                          <a:xfrm>
                            <a:off x="0" y="0"/>
                            <a:ext cx="4305300" cy="6426200"/>
                          </a:xfrm>
                          <a:prstGeom prst="rect">
                            <a:avLst/>
                          </a:prstGeom>
                          <a:ln/>
                        </pic:spPr>
                      </pic:pic>
                    </a:graphicData>
                  </a:graphic>
                </wp:inline>
              </w:drawing>
            </w:r>
          </w:p>
        </w:tc>
      </w:tr>
      <w:tr w:rsidR="00D5386F" w:rsidRPr="004F2971" w14:paraId="1F2A630F" w14:textId="77777777">
        <w:tc>
          <w:tcPr>
            <w:tcW w:w="8270" w:type="dxa"/>
          </w:tcPr>
          <w:p w14:paraId="024EAC08" w14:textId="77777777" w:rsidR="00D5386F" w:rsidRPr="004F2971" w:rsidRDefault="003F2F50">
            <w:pPr>
              <w:rPr>
                <w:rFonts w:ascii="Calibri" w:eastAsia="Calibri" w:hAnsi="Calibri" w:cs="Calibri"/>
                <w:color w:val="000000"/>
              </w:rPr>
            </w:pPr>
            <w:r w:rsidRPr="004F2971">
              <w:rPr>
                <w:rFonts w:ascii="Calibri" w:eastAsia="Calibri" w:hAnsi="Calibri" w:cs="Calibri"/>
                <w:color w:val="000000"/>
              </w:rPr>
              <w:t xml:space="preserve">Table </w:t>
            </w:r>
            <w:proofErr w:type="gramStart"/>
            <w:r w:rsidRPr="004F2971">
              <w:rPr>
                <w:rFonts w:ascii="Calibri" w:eastAsia="Calibri" w:hAnsi="Calibri" w:cs="Calibri"/>
                <w:color w:val="000000"/>
              </w:rPr>
              <w:t>B.3.1  Significant</w:t>
            </w:r>
            <w:proofErr w:type="gramEnd"/>
            <w:r w:rsidRPr="004F2971">
              <w:rPr>
                <w:rFonts w:ascii="Calibri" w:eastAsia="Calibri" w:hAnsi="Calibri" w:cs="Calibri"/>
                <w:color w:val="000000"/>
              </w:rPr>
              <w:t xml:space="preserve"> Coefficients</w:t>
            </w:r>
          </w:p>
        </w:tc>
      </w:tr>
    </w:tbl>
    <w:p w14:paraId="3826FA1D" w14:textId="77777777" w:rsidR="00D5386F" w:rsidRPr="004F2971" w:rsidRDefault="00D5386F">
      <w:pPr>
        <w:rPr>
          <w:rFonts w:ascii="Calibri" w:eastAsia="Calibri" w:hAnsi="Calibri" w:cs="Calibri"/>
          <w:color w:val="000000"/>
          <w:sz w:val="22"/>
          <w:szCs w:val="22"/>
        </w:rPr>
      </w:pPr>
    </w:p>
    <w:p w14:paraId="4A55F5D6"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As the </w:t>
      </w:r>
      <w:r w:rsidRPr="004F2971">
        <w:rPr>
          <w:rFonts w:ascii="Calibri" w:eastAsia="Calibri" w:hAnsi="Calibri" w:cs="Calibri"/>
          <w:color w:val="000000"/>
          <w:sz w:val="22"/>
          <w:szCs w:val="22"/>
        </w:rPr>
        <w:t>table B.3.1</w:t>
      </w:r>
      <w:r w:rsidRPr="004F2971">
        <w:rPr>
          <w:rFonts w:ascii="Calibri" w:eastAsia="Calibri" w:hAnsi="Calibri" w:cs="Calibri"/>
          <w:color w:val="000000"/>
          <w:sz w:val="22"/>
          <w:szCs w:val="22"/>
        </w:rPr>
        <w:t xml:space="preserve"> describes, technology, communication, semiconductor are significant sector variables, GSPC is the important economic variable, and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*Communication,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*Utilities,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*Energy,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*Semiconductor,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*Industrials, and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*Technology are meaningful interact</w:t>
      </w:r>
      <w:r w:rsidRPr="004F2971">
        <w:rPr>
          <w:rFonts w:ascii="Calibri" w:eastAsia="Calibri" w:hAnsi="Calibri" w:cs="Calibri"/>
          <w:color w:val="000000"/>
          <w:sz w:val="22"/>
          <w:szCs w:val="22"/>
        </w:rPr>
        <w:t>ion terms. This result can be explained and reasonable in the following in detail.</w:t>
      </w:r>
    </w:p>
    <w:p w14:paraId="5EC501A2" w14:textId="77777777" w:rsidR="00D5386F" w:rsidRPr="004F2971" w:rsidRDefault="00D5386F">
      <w:pPr>
        <w:ind w:left="360" w:firstLine="440"/>
        <w:rPr>
          <w:rFonts w:ascii="Calibri" w:eastAsia="Calibri" w:hAnsi="Calibri" w:cs="Calibri"/>
          <w:color w:val="000000"/>
          <w:sz w:val="22"/>
          <w:szCs w:val="22"/>
        </w:rPr>
      </w:pPr>
    </w:p>
    <w:p w14:paraId="46DC9D76" w14:textId="77777777" w:rsidR="00D5386F" w:rsidRPr="004F2971" w:rsidRDefault="003F2F50">
      <w:pPr>
        <w:numPr>
          <w:ilvl w:val="2"/>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Sector Factors</w:t>
      </w:r>
    </w:p>
    <w:p w14:paraId="18918A24"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lastRenderedPageBreak/>
        <w:t>To demonstrate, technology and communication are important sector variables, and as analyzed previously (figure ***), there are no technology and communicati</w:t>
      </w:r>
      <w:r w:rsidRPr="004F2971">
        <w:rPr>
          <w:rFonts w:ascii="Calibri" w:eastAsia="Calibri" w:hAnsi="Calibri" w:cs="Calibri"/>
          <w:color w:val="000000"/>
          <w:sz w:val="22"/>
          <w:szCs w:val="22"/>
        </w:rPr>
        <w:t>on companies in the Democratic portfolio, however, over a quarter of corporations are in the technology sector and about 13% of corporations are in the communication sector for the Republican portfolio. This may be because that technology and communicating</w:t>
      </w:r>
      <w:r w:rsidRPr="004F2971">
        <w:rPr>
          <w:rFonts w:ascii="Calibri" w:eastAsia="Calibri" w:hAnsi="Calibri" w:cs="Calibri"/>
          <w:color w:val="000000"/>
          <w:sz w:val="22"/>
          <w:szCs w:val="22"/>
        </w:rPr>
        <w:t xml:space="preserve"> do have crucial effect in the US stock market, and the Republican portfolio would be impacted more significantly since it consists of lots of technology and communication companies, but Democratic portfolio would not be affected too much by these factors.</w:t>
      </w:r>
      <w:r w:rsidRPr="004F2971">
        <w:rPr>
          <w:rFonts w:ascii="Calibri" w:eastAsia="Calibri" w:hAnsi="Calibri" w:cs="Calibri"/>
          <w:color w:val="000000"/>
          <w:sz w:val="22"/>
          <w:szCs w:val="22"/>
        </w:rPr>
        <w:t xml:space="preserve"> </w:t>
      </w:r>
    </w:p>
    <w:p w14:paraId="226D4B7D"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Similar analysis can be applied to the semiconductor variable, semiconductor could be vital to the performance of the stock market, especially for the Democratic portfolio, but the Republican portfolio may not be affected by the semiconductor sector beca</w:t>
      </w:r>
      <w:r w:rsidRPr="004F2971">
        <w:rPr>
          <w:rFonts w:ascii="Calibri" w:eastAsia="Calibri" w:hAnsi="Calibri" w:cs="Calibri"/>
          <w:color w:val="000000"/>
          <w:sz w:val="22"/>
          <w:szCs w:val="22"/>
        </w:rPr>
        <w:t xml:space="preserve">use it does not have semiconductor companies. Therefore, the Democratic and Republican portfolios perform differently since their performances are decided by various drivers. </w:t>
      </w:r>
    </w:p>
    <w:p w14:paraId="55F5CE07" w14:textId="77777777" w:rsidR="00D5386F" w:rsidRPr="004F2971" w:rsidRDefault="00D5386F">
      <w:pPr>
        <w:ind w:left="360" w:firstLine="440"/>
        <w:rPr>
          <w:rFonts w:ascii="Calibri" w:eastAsia="Calibri" w:hAnsi="Calibri" w:cs="Calibri"/>
          <w:color w:val="000000"/>
          <w:sz w:val="22"/>
          <w:szCs w:val="22"/>
        </w:rPr>
      </w:pPr>
    </w:p>
    <w:p w14:paraId="51EDD7A8" w14:textId="77777777" w:rsidR="00D5386F" w:rsidRPr="004F2971" w:rsidRDefault="003F2F50">
      <w:pPr>
        <w:numPr>
          <w:ilvl w:val="2"/>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Interaction Terms</w:t>
      </w:r>
    </w:p>
    <w:p w14:paraId="2C771E33"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Furthermore, the powerful interaction term should be explained as well. To illustrate,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*Communication and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*Utilities are two significant interaction terms, also the communication corporations only exist in the Republican portfolio and the utilities c</w:t>
      </w:r>
      <w:r w:rsidRPr="004F2971">
        <w:rPr>
          <w:rFonts w:ascii="Calibri" w:eastAsia="Calibri" w:hAnsi="Calibri" w:cs="Calibri"/>
          <w:color w:val="000000"/>
          <w:sz w:val="22"/>
          <w:szCs w:val="22"/>
        </w:rPr>
        <w:t xml:space="preserve">ompanies only exist in the Democratic portfolio, which means that in the case of Democrat wins the US President Election, the Republican portfolio and Democratic portfolio would be affected significantly by the fluctuation in different sectors. </w:t>
      </w:r>
    </w:p>
    <w:p w14:paraId="70CE6005"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Similarly,</w:t>
      </w:r>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*Energy,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*Semiconductor are important factors as well, and two portfolios would be impacted by different drivers if Republic occupy the White House. </w:t>
      </w:r>
    </w:p>
    <w:p w14:paraId="38468352" w14:textId="77777777" w:rsidR="00D5386F" w:rsidRPr="004F2971" w:rsidRDefault="003F2F50">
      <w:pPr>
        <w:ind w:left="360" w:firstLine="44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*Industrials is another vital interaction term, and both Democratic and Republican portfolios co</w:t>
      </w:r>
      <w:r w:rsidRPr="004F2971">
        <w:rPr>
          <w:rFonts w:ascii="Calibri" w:eastAsia="Calibri" w:hAnsi="Calibri" w:cs="Calibri"/>
          <w:color w:val="000000"/>
          <w:sz w:val="22"/>
          <w:szCs w:val="22"/>
        </w:rPr>
        <w:t>nsist of industrial companies, then in the case of Republic wins and occupies the White House, both portfolios could be affected due to the industrials sector changes.</w:t>
      </w:r>
    </w:p>
    <w:p w14:paraId="0428C306"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*Technology is an interaction term with significance, as explained previously, techn</w:t>
      </w:r>
      <w:r w:rsidRPr="004F2971">
        <w:rPr>
          <w:rFonts w:ascii="Calibri" w:eastAsia="Calibri" w:hAnsi="Calibri" w:cs="Calibri"/>
          <w:color w:val="000000"/>
          <w:sz w:val="22"/>
          <w:szCs w:val="22"/>
        </w:rPr>
        <w:t xml:space="preserve">ology firms only exist in the Republican portfolio, and the factor is important with the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 xml:space="preserve"> (the Republic wins the US President Election continuously) case, which is consistent with the early observation that the companies in the technology sector mainly </w:t>
      </w:r>
      <w:r w:rsidRPr="004F2971">
        <w:rPr>
          <w:rFonts w:ascii="Calibri" w:eastAsia="Calibri" w:hAnsi="Calibri" w:cs="Calibri"/>
          <w:color w:val="000000"/>
          <w:sz w:val="22"/>
          <w:szCs w:val="22"/>
        </w:rPr>
        <w:t>affect the Republican portfolio.</w:t>
      </w:r>
    </w:p>
    <w:p w14:paraId="2ACE75AD" w14:textId="77777777" w:rsidR="00D5386F" w:rsidRPr="004F2971" w:rsidRDefault="00D5386F">
      <w:pPr>
        <w:ind w:left="360" w:firstLine="440"/>
        <w:rPr>
          <w:rFonts w:ascii="Calibri" w:eastAsia="Calibri" w:hAnsi="Calibri" w:cs="Calibri"/>
          <w:color w:val="000000"/>
          <w:sz w:val="22"/>
          <w:szCs w:val="22"/>
        </w:rPr>
      </w:pPr>
    </w:p>
    <w:p w14:paraId="4D85460A" w14:textId="77777777" w:rsidR="00D5386F" w:rsidRPr="004F2971" w:rsidRDefault="003F2F50">
      <w:pPr>
        <w:numPr>
          <w:ilvl w:val="2"/>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Financial and Economic Factors</w:t>
      </w:r>
    </w:p>
    <w:p w14:paraId="0CDCBF75"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GSPC is a financial factor in this multiple regression model with high level of significance, its t-test value is about 53.38, which means that GSPC and S&amp;P 500 index impact the Democratic an</w:t>
      </w:r>
      <w:r w:rsidRPr="004F2971">
        <w:rPr>
          <w:rFonts w:ascii="Calibri" w:eastAsia="Calibri" w:hAnsi="Calibri" w:cs="Calibri"/>
          <w:color w:val="000000"/>
          <w:sz w:val="22"/>
          <w:szCs w:val="22"/>
        </w:rPr>
        <w:t>d Republican portfolios’ performances significantly and behave like a benchmark in the whole stock market. This result implies that it is important and necessary to include the GSPC factor in the model to predict the performances of the Democratic and Repu</w:t>
      </w:r>
      <w:r w:rsidRPr="004F2971">
        <w:rPr>
          <w:rFonts w:ascii="Calibri" w:eastAsia="Calibri" w:hAnsi="Calibri" w:cs="Calibri"/>
          <w:color w:val="000000"/>
          <w:sz w:val="22"/>
          <w:szCs w:val="22"/>
        </w:rPr>
        <w:t>blican portfolios.</w:t>
      </w:r>
    </w:p>
    <w:p w14:paraId="0BA9AC78" w14:textId="77777777" w:rsidR="00D5386F" w:rsidRPr="004F2971" w:rsidRDefault="00D5386F">
      <w:pPr>
        <w:ind w:left="360" w:firstLine="440"/>
        <w:rPr>
          <w:rFonts w:ascii="Calibri" w:eastAsia="Calibri" w:hAnsi="Calibri" w:cs="Calibri"/>
          <w:color w:val="000000"/>
          <w:sz w:val="22"/>
          <w:szCs w:val="22"/>
        </w:rPr>
      </w:pPr>
    </w:p>
    <w:p w14:paraId="074A3D95" w14:textId="77777777" w:rsidR="00D5386F" w:rsidRPr="004F2971" w:rsidRDefault="003F2F50">
      <w:pPr>
        <w:numPr>
          <w:ilvl w:val="1"/>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Values of Coefficients</w:t>
      </w:r>
    </w:p>
    <w:p w14:paraId="46292344" w14:textId="77777777" w:rsidR="00D5386F" w:rsidRPr="004F2971" w:rsidRDefault="003F2F50">
      <w:pPr>
        <w:numPr>
          <w:ilvl w:val="2"/>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Single Independent Significant Factors</w:t>
      </w:r>
    </w:p>
    <w:p w14:paraId="333AD300"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For Technology, Communication, Semiconductor, and GSPC, their coefficient values are all positive, which means that these factors are positively related to the portfolios’ performance and move with the portfolios’ returns in the same direction. Especially </w:t>
      </w:r>
      <w:r w:rsidRPr="004F2971">
        <w:rPr>
          <w:rFonts w:ascii="Calibri" w:eastAsia="Calibri" w:hAnsi="Calibri" w:cs="Calibri"/>
          <w:color w:val="000000"/>
          <w:sz w:val="22"/>
          <w:szCs w:val="22"/>
        </w:rPr>
        <w:t xml:space="preserve">for the GSPC factor, its coefficient value is 1.0467, which indicates that the return of the portfolio </w:t>
      </w:r>
      <w:r w:rsidRPr="004F2971">
        <w:rPr>
          <w:rFonts w:ascii="Calibri" w:eastAsia="Calibri" w:hAnsi="Calibri" w:cs="Calibri"/>
          <w:sz w:val="22"/>
          <w:szCs w:val="22"/>
        </w:rPr>
        <w:t>would increase</w:t>
      </w:r>
      <w:r w:rsidRPr="004F2971">
        <w:rPr>
          <w:rFonts w:ascii="Calibri" w:eastAsia="Calibri" w:hAnsi="Calibri" w:cs="Calibri"/>
          <w:color w:val="000000"/>
          <w:sz w:val="22"/>
          <w:szCs w:val="22"/>
        </w:rPr>
        <w:t xml:space="preserve"> 1.0467 units when the GSPC grows by 1 unit. Again, this conclusion is highly </w:t>
      </w:r>
      <w:r w:rsidRPr="004F2971">
        <w:rPr>
          <w:rFonts w:ascii="Calibri" w:eastAsia="Calibri" w:hAnsi="Calibri" w:cs="Calibri"/>
          <w:sz w:val="22"/>
          <w:szCs w:val="22"/>
        </w:rPr>
        <w:lastRenderedPageBreak/>
        <w:t>consistent</w:t>
      </w:r>
      <w:r w:rsidRPr="004F2971">
        <w:rPr>
          <w:rFonts w:ascii="Calibri" w:eastAsia="Calibri" w:hAnsi="Calibri" w:cs="Calibri"/>
          <w:color w:val="000000"/>
          <w:sz w:val="22"/>
          <w:szCs w:val="22"/>
        </w:rPr>
        <w:t xml:space="preserve"> with previous analysis and findings that GSPC is a</w:t>
      </w:r>
      <w:r w:rsidRPr="004F2971">
        <w:rPr>
          <w:rFonts w:ascii="Calibri" w:eastAsia="Calibri" w:hAnsi="Calibri" w:cs="Calibri"/>
          <w:color w:val="000000"/>
          <w:sz w:val="22"/>
          <w:szCs w:val="22"/>
        </w:rPr>
        <w:t>n important symbol and indicator in the US stock market, it affects the whole stock market and the Democratic and Republican portfolios vitally.</w:t>
      </w:r>
    </w:p>
    <w:p w14:paraId="72BD8508" w14:textId="77777777" w:rsidR="00D5386F" w:rsidRPr="004F2971" w:rsidRDefault="00D5386F">
      <w:pPr>
        <w:ind w:left="360" w:firstLine="440"/>
        <w:rPr>
          <w:rFonts w:ascii="Calibri" w:eastAsia="Calibri" w:hAnsi="Calibri" w:cs="Calibri"/>
          <w:color w:val="000000"/>
          <w:sz w:val="22"/>
          <w:szCs w:val="22"/>
        </w:rPr>
      </w:pPr>
    </w:p>
    <w:p w14:paraId="6BA58288" w14:textId="77777777" w:rsidR="00D5386F" w:rsidRPr="004F2971" w:rsidRDefault="003F2F50">
      <w:pPr>
        <w:numPr>
          <w:ilvl w:val="2"/>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Significant Interaction Terms</w:t>
      </w:r>
    </w:p>
    <w:p w14:paraId="478D9AB6"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 xml:space="preserve">For interaction terms, the coefficient value of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*Communication is 0.0137, thi</w:t>
      </w:r>
      <w:r w:rsidRPr="004F2971">
        <w:rPr>
          <w:rFonts w:ascii="Calibri" w:eastAsia="Calibri" w:hAnsi="Calibri" w:cs="Calibri"/>
          <w:color w:val="000000"/>
          <w:sz w:val="22"/>
          <w:szCs w:val="22"/>
        </w:rPr>
        <w:t xml:space="preserve">s positive value means that in the case of Democratic victory, the portfolios returns are positively related with the Communication sector, however Communication is the sector that only exist in the Republican portfolio. Similar situations occur in the </w:t>
      </w:r>
      <w:proofErr w:type="spellStart"/>
      <w:r w:rsidRPr="004F2971">
        <w:rPr>
          <w:rFonts w:ascii="Calibri" w:eastAsia="Calibri" w:hAnsi="Calibri" w:cs="Calibri"/>
          <w:color w:val="000000"/>
          <w:sz w:val="22"/>
          <w:szCs w:val="22"/>
        </w:rPr>
        <w:t>DtD</w:t>
      </w:r>
      <w:proofErr w:type="spellEnd"/>
      <w:r w:rsidRPr="004F2971">
        <w:rPr>
          <w:rFonts w:ascii="Calibri" w:eastAsia="Calibri" w:hAnsi="Calibri" w:cs="Calibri"/>
          <w:color w:val="000000"/>
          <w:sz w:val="22"/>
          <w:szCs w:val="22"/>
        </w:rPr>
        <w:t xml:space="preserve">*Utilities, </w:t>
      </w:r>
      <w:proofErr w:type="spellStart"/>
      <w:r w:rsidRPr="004F2971">
        <w:rPr>
          <w:rFonts w:ascii="Calibri" w:eastAsia="Calibri" w:hAnsi="Calibri" w:cs="Calibri"/>
          <w:color w:val="000000"/>
          <w:sz w:val="22"/>
          <w:szCs w:val="22"/>
        </w:rPr>
        <w:t>DtR</w:t>
      </w:r>
      <w:proofErr w:type="spellEnd"/>
      <w:r w:rsidRPr="004F2971">
        <w:rPr>
          <w:rFonts w:ascii="Calibri" w:eastAsia="Calibri" w:hAnsi="Calibri" w:cs="Calibri"/>
          <w:color w:val="000000"/>
          <w:sz w:val="22"/>
          <w:szCs w:val="22"/>
        </w:rPr>
        <w:t xml:space="preserve">*Semiconductor, and </w:t>
      </w:r>
      <w:proofErr w:type="spellStart"/>
      <w:r w:rsidRPr="004F2971">
        <w:rPr>
          <w:rFonts w:ascii="Calibri" w:eastAsia="Calibri" w:hAnsi="Calibri" w:cs="Calibri"/>
          <w:color w:val="000000"/>
          <w:sz w:val="22"/>
          <w:szCs w:val="22"/>
        </w:rPr>
        <w:t>RtR</w:t>
      </w:r>
      <w:proofErr w:type="spellEnd"/>
      <w:r w:rsidRPr="004F2971">
        <w:rPr>
          <w:rFonts w:ascii="Calibri" w:eastAsia="Calibri" w:hAnsi="Calibri" w:cs="Calibri"/>
          <w:color w:val="000000"/>
          <w:sz w:val="22"/>
          <w:szCs w:val="22"/>
        </w:rPr>
        <w:t>*Technology. These results could be the implication that the performances of Democratic and Republican portfolios are not affected by whether the White House is occupied by a Republican or a Democrat</w:t>
      </w:r>
    </w:p>
    <w:p w14:paraId="1E7502F9" w14:textId="77777777" w:rsidR="00D5386F" w:rsidRPr="004F2971" w:rsidRDefault="00D5386F">
      <w:pPr>
        <w:ind w:left="360" w:firstLine="440"/>
        <w:rPr>
          <w:rFonts w:ascii="Calibri" w:eastAsia="Calibri" w:hAnsi="Calibri" w:cs="Calibri"/>
          <w:color w:val="000000"/>
          <w:sz w:val="22"/>
          <w:szCs w:val="22"/>
        </w:rPr>
      </w:pPr>
    </w:p>
    <w:p w14:paraId="09FFCF8B" w14:textId="77777777" w:rsidR="00D5386F" w:rsidRPr="004F2971" w:rsidRDefault="003F2F50">
      <w:pPr>
        <w:numPr>
          <w:ilvl w:val="1"/>
          <w:numId w:val="1"/>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Result Analysis</w:t>
      </w:r>
    </w:p>
    <w:p w14:paraId="35C9CD1B"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color w:val="000000"/>
          <w:sz w:val="22"/>
          <w:szCs w:val="22"/>
        </w:rPr>
        <w:t>B</w:t>
      </w:r>
      <w:r w:rsidRPr="004F2971">
        <w:rPr>
          <w:rFonts w:ascii="Calibri" w:eastAsia="Calibri" w:hAnsi="Calibri" w:cs="Calibri"/>
          <w:color w:val="000000"/>
          <w:sz w:val="22"/>
          <w:szCs w:val="22"/>
        </w:rPr>
        <w:t xml:space="preserve">y using the multiple regression model, the returns of Democratic and Republican portfolios can </w:t>
      </w:r>
      <w:r w:rsidRPr="004F2971">
        <w:rPr>
          <w:rFonts w:ascii="Calibri" w:eastAsia="Calibri" w:hAnsi="Calibri" w:cs="Calibri"/>
          <w:sz w:val="22"/>
          <w:szCs w:val="22"/>
        </w:rPr>
        <w:t>be predicted</w:t>
      </w:r>
      <w:r w:rsidRPr="004F2971">
        <w:rPr>
          <w:rFonts w:ascii="Calibri" w:eastAsia="Calibri" w:hAnsi="Calibri" w:cs="Calibri"/>
          <w:color w:val="000000"/>
          <w:sz w:val="22"/>
          <w:szCs w:val="22"/>
        </w:rPr>
        <w:t xml:space="preserve">. As the </w:t>
      </w:r>
      <w:r w:rsidRPr="004F2971">
        <w:rPr>
          <w:rFonts w:ascii="Calibri" w:eastAsia="Calibri" w:hAnsi="Calibri" w:cs="Calibri"/>
          <w:color w:val="000000"/>
          <w:sz w:val="22"/>
          <w:szCs w:val="22"/>
        </w:rPr>
        <w:t>figure B.3.2</w:t>
      </w:r>
      <w:r w:rsidRPr="004F2971">
        <w:rPr>
          <w:rFonts w:ascii="Calibri" w:eastAsia="Calibri" w:hAnsi="Calibri" w:cs="Calibri"/>
          <w:color w:val="000000"/>
          <w:sz w:val="22"/>
          <w:szCs w:val="22"/>
        </w:rPr>
        <w:t xml:space="preserve"> shows, the Democratic portfolio would perform better than the Republican portfolio in either cases of Republic victory and Demo</w:t>
      </w:r>
      <w:r w:rsidRPr="004F2971">
        <w:rPr>
          <w:rFonts w:ascii="Calibri" w:eastAsia="Calibri" w:hAnsi="Calibri" w:cs="Calibri"/>
          <w:color w:val="000000"/>
          <w:sz w:val="22"/>
          <w:szCs w:val="22"/>
        </w:rPr>
        <w:t xml:space="preserve">crat victory, and independent </w:t>
      </w:r>
      <w:r w:rsidRPr="004F2971">
        <w:rPr>
          <w:rFonts w:ascii="Calibri" w:eastAsia="Calibri" w:hAnsi="Calibri" w:cs="Calibri"/>
          <w:sz w:val="22"/>
          <w:szCs w:val="22"/>
        </w:rPr>
        <w:t>of the</w:t>
      </w:r>
      <w:r w:rsidRPr="004F2971">
        <w:rPr>
          <w:rFonts w:ascii="Calibri" w:eastAsia="Calibri" w:hAnsi="Calibri" w:cs="Calibri"/>
          <w:color w:val="000000"/>
          <w:sz w:val="22"/>
          <w:szCs w:val="22"/>
        </w:rPr>
        <w:t xml:space="preserve"> last US Presidential Election result. </w:t>
      </w:r>
    </w:p>
    <w:p w14:paraId="19CE54D6" w14:textId="77777777" w:rsidR="00D5386F" w:rsidRPr="004F2971" w:rsidRDefault="003F2F50">
      <w:pPr>
        <w:ind w:left="360" w:firstLine="440"/>
        <w:rPr>
          <w:rFonts w:ascii="Calibri" w:eastAsia="Calibri" w:hAnsi="Calibri" w:cs="Calibri"/>
          <w:color w:val="000000"/>
          <w:sz w:val="22"/>
          <w:szCs w:val="22"/>
        </w:rPr>
      </w:pPr>
      <w:r w:rsidRPr="004F2971">
        <w:rPr>
          <w:rFonts w:ascii="Calibri" w:eastAsia="Calibri" w:hAnsi="Calibri" w:cs="Calibri"/>
          <w:sz w:val="22"/>
          <w:szCs w:val="22"/>
        </w:rPr>
        <w:t>Compared</w:t>
      </w:r>
      <w:r w:rsidRPr="004F2971">
        <w:rPr>
          <w:rFonts w:ascii="Calibri" w:eastAsia="Calibri" w:hAnsi="Calibri" w:cs="Calibri"/>
          <w:color w:val="000000"/>
          <w:sz w:val="22"/>
          <w:szCs w:val="22"/>
        </w:rPr>
        <w:t xml:space="preserve"> with the actual performances of Democratic and Republican portfolios in November 2020, the returns of portfolios </w:t>
      </w:r>
      <w:r w:rsidRPr="004F2971">
        <w:rPr>
          <w:rFonts w:ascii="Calibri" w:eastAsia="Calibri" w:hAnsi="Calibri" w:cs="Calibri"/>
          <w:sz w:val="22"/>
          <w:szCs w:val="22"/>
        </w:rPr>
        <w:t>in reality</w:t>
      </w:r>
      <w:r w:rsidRPr="004F2971">
        <w:rPr>
          <w:rFonts w:ascii="Calibri" w:eastAsia="Calibri" w:hAnsi="Calibri" w:cs="Calibri"/>
          <w:color w:val="000000"/>
          <w:sz w:val="22"/>
          <w:szCs w:val="22"/>
        </w:rPr>
        <w:t xml:space="preserve"> consist </w:t>
      </w:r>
      <w:r w:rsidRPr="004F2971">
        <w:rPr>
          <w:rFonts w:ascii="Calibri" w:eastAsia="Calibri" w:hAnsi="Calibri" w:cs="Calibri"/>
          <w:sz w:val="22"/>
          <w:szCs w:val="22"/>
        </w:rPr>
        <w:t>of</w:t>
      </w:r>
      <w:r w:rsidRPr="004F2971">
        <w:rPr>
          <w:rFonts w:ascii="Calibri" w:eastAsia="Calibri" w:hAnsi="Calibri" w:cs="Calibri"/>
          <w:color w:val="000000"/>
          <w:sz w:val="22"/>
          <w:szCs w:val="22"/>
        </w:rPr>
        <w:t xml:space="preserve"> forecast </w:t>
      </w:r>
      <w:r w:rsidRPr="004F2971">
        <w:rPr>
          <w:rFonts w:ascii="Calibri" w:eastAsia="Calibri" w:hAnsi="Calibri" w:cs="Calibri"/>
          <w:sz w:val="22"/>
          <w:szCs w:val="22"/>
        </w:rPr>
        <w:t>results</w:t>
      </w:r>
      <w:r w:rsidRPr="004F2971">
        <w:rPr>
          <w:rFonts w:ascii="Calibri" w:eastAsia="Calibri" w:hAnsi="Calibri" w:cs="Calibri"/>
          <w:color w:val="000000"/>
          <w:sz w:val="22"/>
          <w:szCs w:val="22"/>
        </w:rPr>
        <w:t xml:space="preserve"> by applying multipl</w:t>
      </w:r>
      <w:r w:rsidRPr="004F2971">
        <w:rPr>
          <w:rFonts w:ascii="Calibri" w:eastAsia="Calibri" w:hAnsi="Calibri" w:cs="Calibri"/>
          <w:color w:val="000000"/>
          <w:sz w:val="22"/>
          <w:szCs w:val="22"/>
        </w:rPr>
        <w:t xml:space="preserve">e regression model, that is the Democratic portfolio had higher </w:t>
      </w:r>
      <w:r w:rsidRPr="004F2971">
        <w:rPr>
          <w:rFonts w:ascii="Calibri" w:eastAsia="Calibri" w:hAnsi="Calibri" w:cs="Calibri"/>
          <w:sz w:val="22"/>
          <w:szCs w:val="22"/>
        </w:rPr>
        <w:t>returns</w:t>
      </w:r>
      <w:r w:rsidRPr="004F2971">
        <w:rPr>
          <w:rFonts w:ascii="Calibri" w:eastAsia="Calibri" w:hAnsi="Calibri" w:cs="Calibri"/>
          <w:color w:val="000000"/>
          <w:sz w:val="22"/>
          <w:szCs w:val="22"/>
        </w:rPr>
        <w:t xml:space="preserve"> than the Republican portfolio regardless of the US Presidential Election result.</w:t>
      </w:r>
    </w:p>
    <w:tbl>
      <w:tblPr>
        <w:tblStyle w:val="af7"/>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628F3B88" w14:textId="77777777">
        <w:tc>
          <w:tcPr>
            <w:tcW w:w="8280" w:type="dxa"/>
          </w:tcPr>
          <w:p w14:paraId="1B9948EC" w14:textId="77777777" w:rsidR="00D5386F" w:rsidRPr="004F2971" w:rsidRDefault="003F2F50">
            <w:pPr>
              <w:jc w:val="center"/>
              <w:rPr>
                <w:rFonts w:ascii="Calibri" w:eastAsia="Calibri" w:hAnsi="Calibri" w:cs="Calibri"/>
                <w:color w:val="000000"/>
              </w:rPr>
            </w:pPr>
            <w:r w:rsidRPr="004F2971">
              <w:rPr>
                <w:rFonts w:ascii="Calibri" w:eastAsia="Calibri" w:hAnsi="Calibri" w:cs="Calibri"/>
                <w:noProof/>
              </w:rPr>
              <w:drawing>
                <wp:inline distT="0" distB="0" distL="0" distR="0" wp14:anchorId="6CAA9E46" wp14:editId="6886E25B">
                  <wp:extent cx="4584700" cy="2768600"/>
                  <wp:effectExtent l="0" t="0" r="0" b="0"/>
                  <wp:docPr id="2" name="image15.jp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0" name="image15.jpg" descr="图表, 条形图&#10;&#10;描述已自动生成"/>
                          <pic:cNvPicPr preferRelativeResize="0"/>
                        </pic:nvPicPr>
                        <pic:blipFill>
                          <a:blip r:embed="rId29"/>
                          <a:srcRect/>
                          <a:stretch>
                            <a:fillRect/>
                          </a:stretch>
                        </pic:blipFill>
                        <pic:spPr>
                          <a:xfrm>
                            <a:off x="0" y="0"/>
                            <a:ext cx="4584700" cy="2768600"/>
                          </a:xfrm>
                          <a:prstGeom prst="rect">
                            <a:avLst/>
                          </a:prstGeom>
                          <a:ln/>
                        </pic:spPr>
                      </pic:pic>
                    </a:graphicData>
                  </a:graphic>
                </wp:inline>
              </w:drawing>
            </w:r>
          </w:p>
        </w:tc>
      </w:tr>
      <w:tr w:rsidR="00D5386F" w:rsidRPr="004F2971" w14:paraId="0D5628E3" w14:textId="77777777">
        <w:tc>
          <w:tcPr>
            <w:tcW w:w="8280" w:type="dxa"/>
          </w:tcPr>
          <w:p w14:paraId="2BEBBA48" w14:textId="77777777" w:rsidR="00D5386F" w:rsidRPr="004F2971" w:rsidRDefault="003F2F50">
            <w:pPr>
              <w:jc w:val="center"/>
              <w:rPr>
                <w:rFonts w:ascii="Calibri" w:eastAsia="Calibri" w:hAnsi="Calibri" w:cs="Calibri"/>
                <w:color w:val="000000"/>
              </w:rPr>
            </w:pPr>
            <w:r w:rsidRPr="004F2971">
              <w:rPr>
                <w:rFonts w:ascii="Calibri" w:eastAsia="Calibri" w:hAnsi="Calibri" w:cs="Calibri"/>
                <w:color w:val="000000"/>
              </w:rPr>
              <w:t>Figure B.3.2 R Victory</w:t>
            </w:r>
            <w:r w:rsidRPr="004F2971">
              <w:rPr>
                <w:rFonts w:ascii="Calibri" w:eastAsia="Calibri" w:hAnsi="Calibri" w:cs="Calibri"/>
                <w:color w:val="000000"/>
              </w:rPr>
              <w:t xml:space="preserve"> Case</w:t>
            </w:r>
          </w:p>
        </w:tc>
      </w:tr>
    </w:tbl>
    <w:p w14:paraId="3D6B3FF1" w14:textId="77777777" w:rsidR="00D5386F" w:rsidRPr="004F2971" w:rsidRDefault="00D5386F">
      <w:pPr>
        <w:ind w:left="360" w:firstLine="440"/>
        <w:rPr>
          <w:rFonts w:ascii="Calibri" w:eastAsia="Calibri" w:hAnsi="Calibri" w:cs="Calibri"/>
          <w:color w:val="000000"/>
          <w:sz w:val="22"/>
          <w:szCs w:val="22"/>
        </w:rPr>
      </w:pPr>
    </w:p>
    <w:p w14:paraId="5680D239" w14:textId="77777777" w:rsidR="00D5386F" w:rsidRPr="004F2971" w:rsidRDefault="00D5386F">
      <w:pPr>
        <w:rPr>
          <w:rFonts w:ascii="Calibri" w:eastAsia="Calibri" w:hAnsi="Calibri" w:cs="Calibri"/>
          <w:sz w:val="22"/>
          <w:szCs w:val="22"/>
        </w:rPr>
      </w:pPr>
    </w:p>
    <w:tbl>
      <w:tblPr>
        <w:tblStyle w:val="af8"/>
        <w:tblW w:w="8630" w:type="dxa"/>
        <w:jc w:val="center"/>
        <w:tblBorders>
          <w:top w:val="nil"/>
          <w:left w:val="nil"/>
          <w:bottom w:val="nil"/>
          <w:right w:val="nil"/>
          <w:insideH w:val="nil"/>
          <w:insideV w:val="nil"/>
        </w:tblBorders>
        <w:tblLayout w:type="fixed"/>
        <w:tblLook w:val="0400" w:firstRow="0" w:lastRow="0" w:firstColumn="0" w:lastColumn="0" w:noHBand="0" w:noVBand="1"/>
      </w:tblPr>
      <w:tblGrid>
        <w:gridCol w:w="8630"/>
      </w:tblGrid>
      <w:tr w:rsidR="00D5386F" w:rsidRPr="004F2971" w14:paraId="52DCC34E" w14:textId="77777777">
        <w:trPr>
          <w:jc w:val="center"/>
        </w:trPr>
        <w:tc>
          <w:tcPr>
            <w:tcW w:w="8630" w:type="dxa"/>
          </w:tcPr>
          <w:p w14:paraId="270DAE19" w14:textId="77777777" w:rsidR="00D5386F" w:rsidRPr="004F2971" w:rsidRDefault="003F2F50">
            <w:pPr>
              <w:jc w:val="center"/>
              <w:rPr>
                <w:rFonts w:ascii="Calibri" w:eastAsia="Calibri" w:hAnsi="Calibri" w:cs="Calibri"/>
              </w:rPr>
            </w:pPr>
            <w:r w:rsidRPr="004F2971">
              <w:rPr>
                <w:rFonts w:ascii="Calibri" w:eastAsia="Calibri" w:hAnsi="Calibri" w:cs="Calibri"/>
                <w:b/>
                <w:noProof/>
              </w:rPr>
              <w:lastRenderedPageBreak/>
              <w:drawing>
                <wp:inline distT="0" distB="0" distL="0" distR="0" wp14:anchorId="19A6B1E0" wp14:editId="2B0298AC">
                  <wp:extent cx="4597400" cy="2768600"/>
                  <wp:effectExtent l="0" t="0" r="0" b="0"/>
                  <wp:docPr id="3" name="image5.jpg" descr="图表, 条形图&#10;&#10;描述已自动生成"/>
                  <wp:cNvGraphicFramePr/>
                  <a:graphic xmlns:a="http://schemas.openxmlformats.org/drawingml/2006/main">
                    <a:graphicData uri="http://schemas.openxmlformats.org/drawingml/2006/picture">
                      <pic:pic xmlns:pic="http://schemas.openxmlformats.org/drawingml/2006/picture">
                        <pic:nvPicPr>
                          <pic:cNvPr id="0" name="image5.jpg" descr="图表, 条形图&#10;&#10;描述已自动生成"/>
                          <pic:cNvPicPr preferRelativeResize="0"/>
                        </pic:nvPicPr>
                        <pic:blipFill>
                          <a:blip r:embed="rId30"/>
                          <a:srcRect/>
                          <a:stretch>
                            <a:fillRect/>
                          </a:stretch>
                        </pic:blipFill>
                        <pic:spPr>
                          <a:xfrm>
                            <a:off x="0" y="0"/>
                            <a:ext cx="4597400" cy="2768600"/>
                          </a:xfrm>
                          <a:prstGeom prst="rect">
                            <a:avLst/>
                          </a:prstGeom>
                          <a:ln/>
                        </pic:spPr>
                      </pic:pic>
                    </a:graphicData>
                  </a:graphic>
                </wp:inline>
              </w:drawing>
            </w:r>
          </w:p>
        </w:tc>
      </w:tr>
      <w:tr w:rsidR="00D5386F" w:rsidRPr="004F2971" w14:paraId="2369231F" w14:textId="77777777">
        <w:trPr>
          <w:jc w:val="center"/>
        </w:trPr>
        <w:tc>
          <w:tcPr>
            <w:tcW w:w="8630" w:type="dxa"/>
          </w:tcPr>
          <w:p w14:paraId="7A3D7973" w14:textId="77777777" w:rsidR="00D5386F" w:rsidRPr="004F2971" w:rsidRDefault="003F2F50">
            <w:pPr>
              <w:jc w:val="center"/>
              <w:rPr>
                <w:rFonts w:ascii="Calibri" w:eastAsia="Calibri" w:hAnsi="Calibri" w:cs="Calibri"/>
              </w:rPr>
            </w:pPr>
            <w:r w:rsidRPr="004F2971">
              <w:rPr>
                <w:rFonts w:ascii="Calibri" w:eastAsia="Calibri" w:hAnsi="Calibri" w:cs="Calibri"/>
                <w:color w:val="000000"/>
              </w:rPr>
              <w:t>Figure B.3.2 D Victory</w:t>
            </w:r>
            <w:r w:rsidRPr="004F2971">
              <w:rPr>
                <w:rFonts w:ascii="Calibri" w:eastAsia="Calibri" w:hAnsi="Calibri" w:cs="Calibri"/>
                <w:color w:val="000000"/>
              </w:rPr>
              <w:t xml:space="preserve"> Case</w:t>
            </w:r>
          </w:p>
        </w:tc>
      </w:tr>
    </w:tbl>
    <w:p w14:paraId="137516EF" w14:textId="77777777" w:rsidR="00D5386F" w:rsidRPr="004F2971" w:rsidRDefault="00D5386F">
      <w:pPr>
        <w:rPr>
          <w:rFonts w:ascii="Calibri" w:eastAsia="Calibri" w:hAnsi="Calibri" w:cs="Calibri"/>
          <w:b/>
          <w:sz w:val="22"/>
          <w:szCs w:val="22"/>
        </w:rPr>
      </w:pPr>
    </w:p>
    <w:p w14:paraId="0DFD8AEC" w14:textId="77777777" w:rsidR="00D5386F" w:rsidRPr="004F2971" w:rsidRDefault="003F2F50">
      <w:pPr>
        <w:rPr>
          <w:rFonts w:ascii="Calibri" w:eastAsia="Calibri" w:hAnsi="Calibri" w:cs="Calibri"/>
          <w:b/>
          <w:sz w:val="22"/>
          <w:szCs w:val="22"/>
          <w:u w:val="single"/>
        </w:rPr>
      </w:pPr>
      <w:r w:rsidRPr="004F2971">
        <w:rPr>
          <w:rFonts w:ascii="Calibri" w:eastAsia="Calibri" w:hAnsi="Calibri" w:cs="Calibri"/>
          <w:b/>
          <w:sz w:val="22"/>
          <w:szCs w:val="22"/>
          <w:u w:val="single"/>
        </w:rPr>
        <w:t>Summary and Conclusion</w:t>
      </w:r>
    </w:p>
    <w:tbl>
      <w:tblPr>
        <w:tblStyle w:val="af9"/>
        <w:tblW w:w="8640" w:type="dxa"/>
        <w:tblBorders>
          <w:top w:val="nil"/>
          <w:left w:val="nil"/>
          <w:bottom w:val="nil"/>
          <w:right w:val="nil"/>
          <w:insideH w:val="nil"/>
          <w:insideV w:val="nil"/>
        </w:tblBorders>
        <w:tblLayout w:type="fixed"/>
        <w:tblLook w:val="0400" w:firstRow="0" w:lastRow="0" w:firstColumn="0" w:lastColumn="0" w:noHBand="0" w:noVBand="1"/>
      </w:tblPr>
      <w:tblGrid>
        <w:gridCol w:w="8640"/>
      </w:tblGrid>
      <w:tr w:rsidR="00D5386F" w:rsidRPr="004F2971" w14:paraId="3D2745C2" w14:textId="77777777">
        <w:tc>
          <w:tcPr>
            <w:tcW w:w="8640" w:type="dxa"/>
          </w:tcPr>
          <w:p w14:paraId="52C726C5" w14:textId="77777777" w:rsidR="00D5386F" w:rsidRPr="004F2971" w:rsidRDefault="003F2F50">
            <w:pPr>
              <w:jc w:val="center"/>
              <w:rPr>
                <w:rFonts w:ascii="Calibri" w:eastAsia="Calibri" w:hAnsi="Calibri" w:cs="Calibri"/>
                <w:b/>
                <w:u w:val="single"/>
              </w:rPr>
            </w:pPr>
            <w:r w:rsidRPr="004F2971">
              <w:rPr>
                <w:rFonts w:ascii="Calibri" w:eastAsia="Calibri" w:hAnsi="Calibri" w:cs="Calibri"/>
                <w:b/>
                <w:noProof/>
              </w:rPr>
              <w:drawing>
                <wp:inline distT="0" distB="0" distL="0" distR="0" wp14:anchorId="1DA7BE1A" wp14:editId="4734A717">
                  <wp:extent cx="5731510" cy="1473200"/>
                  <wp:effectExtent l="0" t="0" r="0" b="0"/>
                  <wp:docPr id="4" name="image9.png" descr="表格&#10;&#10;描述已自动生成"/>
                  <wp:cNvGraphicFramePr/>
                  <a:graphic xmlns:a="http://schemas.openxmlformats.org/drawingml/2006/main">
                    <a:graphicData uri="http://schemas.openxmlformats.org/drawingml/2006/picture">
                      <pic:pic xmlns:pic="http://schemas.openxmlformats.org/drawingml/2006/picture">
                        <pic:nvPicPr>
                          <pic:cNvPr id="0" name="image9.png" descr="表格&#10;&#10;描述已自动生成"/>
                          <pic:cNvPicPr preferRelativeResize="0"/>
                        </pic:nvPicPr>
                        <pic:blipFill>
                          <a:blip r:embed="rId31"/>
                          <a:srcRect/>
                          <a:stretch>
                            <a:fillRect/>
                          </a:stretch>
                        </pic:blipFill>
                        <pic:spPr>
                          <a:xfrm>
                            <a:off x="0" y="0"/>
                            <a:ext cx="5731510" cy="1473200"/>
                          </a:xfrm>
                          <a:prstGeom prst="rect">
                            <a:avLst/>
                          </a:prstGeom>
                          <a:ln/>
                        </pic:spPr>
                      </pic:pic>
                    </a:graphicData>
                  </a:graphic>
                </wp:inline>
              </w:drawing>
            </w:r>
          </w:p>
        </w:tc>
      </w:tr>
      <w:tr w:rsidR="00D5386F" w:rsidRPr="004F2971" w14:paraId="2E1969FF" w14:textId="77777777">
        <w:tc>
          <w:tcPr>
            <w:tcW w:w="8640" w:type="dxa"/>
          </w:tcPr>
          <w:p w14:paraId="26ABF66D" w14:textId="77777777" w:rsidR="00D5386F" w:rsidRPr="004F2971" w:rsidRDefault="003F2F50">
            <w:pPr>
              <w:jc w:val="center"/>
              <w:rPr>
                <w:rFonts w:ascii="Calibri" w:eastAsia="Calibri" w:hAnsi="Calibri" w:cs="Calibri"/>
              </w:rPr>
            </w:pPr>
            <w:r w:rsidRPr="004F2971">
              <w:rPr>
                <w:rFonts w:ascii="Calibri" w:eastAsia="Calibri" w:hAnsi="Calibri" w:cs="Calibri"/>
              </w:rPr>
              <w:t>Figure B.S OLS Regression results</w:t>
            </w:r>
          </w:p>
        </w:tc>
      </w:tr>
    </w:tbl>
    <w:p w14:paraId="20043088" w14:textId="77777777" w:rsidR="00D5386F" w:rsidRPr="004F2971" w:rsidRDefault="00D5386F">
      <w:pPr>
        <w:rPr>
          <w:rFonts w:ascii="Calibri" w:eastAsia="Calibri" w:hAnsi="Calibri" w:cs="Calibri"/>
          <w:b/>
          <w:sz w:val="22"/>
          <w:szCs w:val="22"/>
        </w:rPr>
      </w:pPr>
    </w:p>
    <w:p w14:paraId="5BC6A387"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In conclusion, the multiple regression model and the actual result both indicate that the Democratic and Republican portfolios should not be expected to impact by whether the White House is occupied by a Republican or a Democrat, but since their stocks and</w:t>
      </w:r>
      <w:r w:rsidRPr="004F2971">
        <w:rPr>
          <w:rFonts w:ascii="Calibri" w:eastAsia="Calibri" w:hAnsi="Calibri" w:cs="Calibri"/>
          <w:sz w:val="22"/>
          <w:szCs w:val="22"/>
        </w:rPr>
        <w:t xml:space="preserve"> companies are differently distributed on </w:t>
      </w:r>
      <w:r w:rsidRPr="004F2971">
        <w:rPr>
          <w:rFonts w:ascii="Calibri" w:eastAsia="Calibri" w:hAnsi="Calibri" w:cs="Calibri"/>
          <w:color w:val="000000"/>
          <w:sz w:val="22"/>
          <w:szCs w:val="22"/>
        </w:rPr>
        <w:t>sectors</w:t>
      </w:r>
      <w:r w:rsidRPr="004F2971">
        <w:rPr>
          <w:rFonts w:ascii="Calibri" w:eastAsia="Calibri" w:hAnsi="Calibri" w:cs="Calibri"/>
          <w:sz w:val="22"/>
          <w:szCs w:val="22"/>
        </w:rPr>
        <w:t xml:space="preserve"> they may perform differently. Although </w:t>
      </w:r>
      <w:proofErr w:type="spellStart"/>
      <w:r w:rsidRPr="004F2971">
        <w:rPr>
          <w:rFonts w:ascii="Calibri" w:eastAsia="Calibri" w:hAnsi="Calibri" w:cs="Calibri"/>
          <w:sz w:val="22"/>
          <w:szCs w:val="22"/>
        </w:rPr>
        <w:t>may</w:t>
      </w:r>
      <w:proofErr w:type="spellEnd"/>
      <w:r w:rsidRPr="004F2971">
        <w:rPr>
          <w:rFonts w:ascii="Calibri" w:eastAsia="Calibri" w:hAnsi="Calibri" w:cs="Calibri"/>
          <w:sz w:val="22"/>
          <w:szCs w:val="22"/>
        </w:rPr>
        <w:t xml:space="preserve"> variables that are included in the multiple regression model are not significant, the Adjusted R-Squared is only 0.224 (</w:t>
      </w:r>
      <w:r w:rsidRPr="004F2971">
        <w:rPr>
          <w:rFonts w:ascii="Calibri" w:eastAsia="Calibri" w:hAnsi="Calibri" w:cs="Calibri"/>
          <w:sz w:val="22"/>
          <w:szCs w:val="22"/>
        </w:rPr>
        <w:t>figure B.S</w:t>
      </w:r>
      <w:r w:rsidRPr="004F2971">
        <w:rPr>
          <w:rFonts w:ascii="Calibri" w:eastAsia="Calibri" w:hAnsi="Calibri" w:cs="Calibri"/>
          <w:sz w:val="22"/>
          <w:szCs w:val="22"/>
        </w:rPr>
        <w:t>) which also implies that this mo</w:t>
      </w:r>
      <w:r w:rsidRPr="004F2971">
        <w:rPr>
          <w:rFonts w:ascii="Calibri" w:eastAsia="Calibri" w:hAnsi="Calibri" w:cs="Calibri"/>
          <w:sz w:val="22"/>
          <w:szCs w:val="22"/>
        </w:rPr>
        <w:t xml:space="preserve">del may not be reasonable enough, the p-value of F-statistic is 0.00 </w:t>
      </w:r>
      <w:r w:rsidRPr="004F2971">
        <w:rPr>
          <w:rFonts w:ascii="Calibri" w:eastAsia="Calibri" w:hAnsi="Calibri" w:cs="Calibri"/>
          <w:sz w:val="22"/>
          <w:szCs w:val="22"/>
        </w:rPr>
        <w:t>(figure B.S)</w:t>
      </w:r>
      <w:r w:rsidRPr="004F2971">
        <w:rPr>
          <w:rFonts w:ascii="Calibri" w:eastAsia="Calibri" w:hAnsi="Calibri" w:cs="Calibri"/>
          <w:sz w:val="22"/>
          <w:szCs w:val="22"/>
        </w:rPr>
        <w:t xml:space="preserve"> indicates that there does exist a linear statistical relationship between the dependent variable and at least one of the independent variables, and the prediction result of t</w:t>
      </w:r>
      <w:r w:rsidRPr="004F2971">
        <w:rPr>
          <w:rFonts w:ascii="Calibri" w:eastAsia="Calibri" w:hAnsi="Calibri" w:cs="Calibri"/>
          <w:sz w:val="22"/>
          <w:szCs w:val="22"/>
        </w:rPr>
        <w:t xml:space="preserve">he model consist with the reality as well. </w:t>
      </w:r>
    </w:p>
    <w:p w14:paraId="6E7C4EE0" w14:textId="77777777" w:rsidR="00D5386F" w:rsidRPr="004F2971" w:rsidRDefault="00D5386F">
      <w:pPr>
        <w:rPr>
          <w:rFonts w:ascii="Calibri" w:eastAsia="Calibri" w:hAnsi="Calibri" w:cs="Calibri"/>
          <w:sz w:val="22"/>
          <w:szCs w:val="22"/>
        </w:rPr>
      </w:pPr>
    </w:p>
    <w:p w14:paraId="31EAE99A" w14:textId="77777777" w:rsidR="00D5386F" w:rsidRPr="004F2971" w:rsidRDefault="003F2F50">
      <w:pPr>
        <w:rPr>
          <w:rFonts w:ascii="Calibri" w:eastAsia="Calibri" w:hAnsi="Calibri" w:cs="Calibri"/>
          <w:b/>
          <w:color w:val="000000"/>
          <w:sz w:val="22"/>
          <w:szCs w:val="22"/>
          <w:u w:val="single"/>
        </w:rPr>
      </w:pPr>
      <w:r w:rsidRPr="004F2971">
        <w:rPr>
          <w:rFonts w:ascii="Calibri" w:eastAsia="Calibri" w:hAnsi="Calibri" w:cs="Calibri"/>
          <w:b/>
          <w:sz w:val="22"/>
          <w:szCs w:val="22"/>
          <w:u w:val="single"/>
        </w:rPr>
        <w:t xml:space="preserve">Part C - </w:t>
      </w:r>
      <w:bookmarkStart w:id="14" w:name="1ksv4uv" w:colFirst="0" w:colLast="0"/>
      <w:bookmarkStart w:id="15" w:name="35nkun2" w:colFirst="0" w:colLast="0"/>
      <w:bookmarkEnd w:id="14"/>
      <w:bookmarkEnd w:id="15"/>
      <w:r w:rsidRPr="004F2971">
        <w:rPr>
          <w:rFonts w:ascii="Calibri" w:eastAsia="Calibri" w:hAnsi="Calibri" w:cs="Calibri"/>
          <w:b/>
          <w:color w:val="000000"/>
          <w:sz w:val="22"/>
          <w:szCs w:val="22"/>
          <w:u w:val="single"/>
        </w:rPr>
        <w:t>Construct structured notes from the portfolios which have a differentiated payoff depending on the outcome of the election</w:t>
      </w:r>
    </w:p>
    <w:p w14:paraId="1C108719"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As the result in Part B predicts that the prices of the stock will rise however</w:t>
      </w:r>
      <w:r w:rsidRPr="004F2971">
        <w:rPr>
          <w:rFonts w:ascii="Calibri" w:eastAsia="Calibri" w:hAnsi="Calibri" w:cs="Calibri"/>
          <w:sz w:val="22"/>
          <w:szCs w:val="22"/>
        </w:rPr>
        <w:t xml:space="preserve"> the election result would be, it is natural for us to seek for a bull spread solution to incorporate into our investment strategy, as it pre defines the range of potential payoffs, minimizing the risks with low cost and high flexibility. Based on the Bull</w:t>
      </w:r>
      <w:r w:rsidRPr="004F2971">
        <w:rPr>
          <w:rFonts w:ascii="Calibri" w:eastAsia="Calibri" w:hAnsi="Calibri" w:cs="Calibri"/>
          <w:sz w:val="22"/>
          <w:szCs w:val="22"/>
        </w:rPr>
        <w:t xml:space="preserve"> and Bear Note construction, the design </w:t>
      </w:r>
      <w:r w:rsidRPr="004F2971">
        <w:rPr>
          <w:rFonts w:ascii="Calibri" w:eastAsia="Calibri" w:hAnsi="Calibri" w:cs="Calibri"/>
          <w:sz w:val="22"/>
          <w:szCs w:val="22"/>
        </w:rPr>
        <w:lastRenderedPageBreak/>
        <w:t>of the structured notes consists of two parts, a one-year zero-coupon bond and a bull spread. A common metric that investors seeking exposures to the stock market usually care about is the participation rate. The par</w:t>
      </w:r>
      <w:r w:rsidRPr="004F2971">
        <w:rPr>
          <w:rFonts w:ascii="Calibri" w:eastAsia="Calibri" w:hAnsi="Calibri" w:cs="Calibri"/>
          <w:sz w:val="22"/>
          <w:szCs w:val="22"/>
        </w:rPr>
        <w:t>ticipation rate is the rate of return the investor gets in terms of the actual rate of the underlying stock or index. In other words, it is the proportion of the market risk reflected by the bull bread in one contract of the structured note. As the designe</w:t>
      </w:r>
      <w:r w:rsidRPr="004F2971">
        <w:rPr>
          <w:rFonts w:ascii="Calibri" w:eastAsia="Calibri" w:hAnsi="Calibri" w:cs="Calibri"/>
          <w:sz w:val="22"/>
          <w:szCs w:val="22"/>
        </w:rPr>
        <w:t xml:space="preserve">r of the constructed note, we aim for a participation rate as high as possible. </w:t>
      </w:r>
      <w:proofErr w:type="gramStart"/>
      <w:r w:rsidRPr="004F2971">
        <w:rPr>
          <w:rFonts w:ascii="Calibri" w:eastAsia="Calibri" w:hAnsi="Calibri" w:cs="Calibri"/>
          <w:sz w:val="22"/>
          <w:szCs w:val="22"/>
        </w:rPr>
        <w:t>In order to</w:t>
      </w:r>
      <w:proofErr w:type="gramEnd"/>
      <w:r w:rsidRPr="004F2971">
        <w:rPr>
          <w:rFonts w:ascii="Calibri" w:eastAsia="Calibri" w:hAnsi="Calibri" w:cs="Calibri"/>
          <w:sz w:val="22"/>
          <w:szCs w:val="22"/>
        </w:rPr>
        <w:t xml:space="preserve"> raise the participation rate, the payoff that investors obtained at the maturity date of the notes should be as high as possible. In this section, we are going to p</w:t>
      </w:r>
      <w:r w:rsidRPr="004F2971">
        <w:rPr>
          <w:rFonts w:ascii="Calibri" w:eastAsia="Calibri" w:hAnsi="Calibri" w:cs="Calibri"/>
          <w:sz w:val="22"/>
          <w:szCs w:val="22"/>
        </w:rPr>
        <w:t>resent our building process of the notes, with a focus on the option constructing procedure.</w:t>
      </w:r>
    </w:p>
    <w:p w14:paraId="411B8EDE" w14:textId="77777777" w:rsidR="00D5386F" w:rsidRPr="004F2971" w:rsidRDefault="00D5386F">
      <w:pPr>
        <w:ind w:left="360" w:firstLine="440"/>
        <w:rPr>
          <w:rFonts w:ascii="Calibri" w:eastAsia="Calibri" w:hAnsi="Calibri" w:cs="Calibri"/>
          <w:sz w:val="22"/>
          <w:szCs w:val="22"/>
        </w:rPr>
      </w:pPr>
    </w:p>
    <w:p w14:paraId="5944AABF" w14:textId="1447C481" w:rsidR="00D5386F" w:rsidRPr="004F2971" w:rsidRDefault="003F2F50">
      <w:pPr>
        <w:widowControl w:val="0"/>
        <w:numPr>
          <w:ilvl w:val="0"/>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Zero Coupon Bond</w:t>
      </w:r>
    </w:p>
    <w:p w14:paraId="204A4BDA" w14:textId="77777777" w:rsidR="004F2971" w:rsidRPr="004F2971" w:rsidRDefault="004F2971" w:rsidP="004F2971">
      <w:pPr>
        <w:widowControl w:val="0"/>
        <w:pBdr>
          <w:top w:val="nil"/>
          <w:left w:val="nil"/>
          <w:bottom w:val="nil"/>
          <w:right w:val="nil"/>
          <w:between w:val="nil"/>
        </w:pBdr>
        <w:ind w:left="360"/>
        <w:rPr>
          <w:rFonts w:ascii="Calibri" w:eastAsia="Calibri" w:hAnsi="Calibri" w:cs="Calibri"/>
          <w:color w:val="000000"/>
          <w:sz w:val="22"/>
          <w:szCs w:val="22"/>
        </w:rPr>
      </w:pPr>
    </w:p>
    <w:tbl>
      <w:tblPr>
        <w:tblStyle w:val="afa"/>
        <w:tblW w:w="4888" w:type="dxa"/>
        <w:tblInd w:w="18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9"/>
        <w:gridCol w:w="1519"/>
      </w:tblGrid>
      <w:tr w:rsidR="00D5386F" w:rsidRPr="004F2971" w14:paraId="33CCAFAF" w14:textId="77777777" w:rsidTr="004F2971">
        <w:trPr>
          <w:trHeight w:val="460"/>
        </w:trPr>
        <w:tc>
          <w:tcPr>
            <w:tcW w:w="3369" w:type="dxa"/>
            <w:vAlign w:val="center"/>
          </w:tcPr>
          <w:p w14:paraId="3A5741E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Risk-free rate</w:t>
            </w:r>
          </w:p>
        </w:tc>
        <w:tc>
          <w:tcPr>
            <w:tcW w:w="1519" w:type="dxa"/>
            <w:vAlign w:val="center"/>
          </w:tcPr>
          <w:p w14:paraId="4087C63C"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1.51%</w:t>
            </w:r>
          </w:p>
        </w:tc>
      </w:tr>
      <w:tr w:rsidR="00D5386F" w:rsidRPr="004F2971" w14:paraId="1695A460" w14:textId="77777777" w:rsidTr="004F2971">
        <w:trPr>
          <w:trHeight w:val="427"/>
        </w:trPr>
        <w:tc>
          <w:tcPr>
            <w:tcW w:w="3369" w:type="dxa"/>
            <w:vAlign w:val="center"/>
          </w:tcPr>
          <w:p w14:paraId="4E7C95C7"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Aa2 credit spread for JB</w:t>
            </w:r>
          </w:p>
        </w:tc>
        <w:tc>
          <w:tcPr>
            <w:tcW w:w="1519" w:type="dxa"/>
            <w:vAlign w:val="center"/>
          </w:tcPr>
          <w:p w14:paraId="1C8ADEE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0.78%</w:t>
            </w:r>
          </w:p>
        </w:tc>
      </w:tr>
      <w:tr w:rsidR="00D5386F" w:rsidRPr="004F2971" w14:paraId="4E55D7E8" w14:textId="77777777" w:rsidTr="004F2971">
        <w:trPr>
          <w:trHeight w:val="416"/>
        </w:trPr>
        <w:tc>
          <w:tcPr>
            <w:tcW w:w="3369" w:type="dxa"/>
            <w:vAlign w:val="center"/>
          </w:tcPr>
          <w:p w14:paraId="05CFBEA9"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Discount rate</w:t>
            </w:r>
          </w:p>
        </w:tc>
        <w:tc>
          <w:tcPr>
            <w:tcW w:w="1519" w:type="dxa"/>
            <w:vAlign w:val="center"/>
          </w:tcPr>
          <w:p w14:paraId="0DD20D53"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2.29%</w:t>
            </w:r>
          </w:p>
        </w:tc>
      </w:tr>
      <w:tr w:rsidR="00D5386F" w:rsidRPr="004F2971" w14:paraId="072395F9" w14:textId="77777777" w:rsidTr="004F2971">
        <w:trPr>
          <w:trHeight w:val="427"/>
        </w:trPr>
        <w:tc>
          <w:tcPr>
            <w:tcW w:w="3369" w:type="dxa"/>
            <w:tcBorders>
              <w:bottom w:val="single" w:sz="4" w:space="0" w:color="000000"/>
            </w:tcBorders>
            <w:vAlign w:val="center"/>
          </w:tcPr>
          <w:p w14:paraId="4E48C64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Value of ZCB</w:t>
            </w:r>
          </w:p>
        </w:tc>
        <w:tc>
          <w:tcPr>
            <w:tcW w:w="1519" w:type="dxa"/>
            <w:tcBorders>
              <w:bottom w:val="single" w:sz="4" w:space="0" w:color="000000"/>
            </w:tcBorders>
            <w:vAlign w:val="center"/>
          </w:tcPr>
          <w:p w14:paraId="58EC952C"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977.6127</w:t>
            </w:r>
          </w:p>
        </w:tc>
      </w:tr>
      <w:tr w:rsidR="00D5386F" w:rsidRPr="004F2971" w14:paraId="37021A50" w14:textId="77777777" w:rsidTr="004F2971">
        <w:trPr>
          <w:trHeight w:val="364"/>
        </w:trPr>
        <w:tc>
          <w:tcPr>
            <w:tcW w:w="3369" w:type="dxa"/>
            <w:tcBorders>
              <w:bottom w:val="single" w:sz="4" w:space="0" w:color="000000"/>
            </w:tcBorders>
            <w:vAlign w:val="center"/>
          </w:tcPr>
          <w:p w14:paraId="7B3D34E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Balance of fund</w:t>
            </w:r>
          </w:p>
        </w:tc>
        <w:tc>
          <w:tcPr>
            <w:tcW w:w="1519" w:type="dxa"/>
            <w:tcBorders>
              <w:bottom w:val="single" w:sz="4" w:space="0" w:color="000000"/>
            </w:tcBorders>
            <w:vAlign w:val="center"/>
          </w:tcPr>
          <w:p w14:paraId="7622FAF2"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22.3873</w:t>
            </w:r>
          </w:p>
        </w:tc>
      </w:tr>
      <w:tr w:rsidR="00D5386F" w:rsidRPr="004F2971" w14:paraId="46981A2D" w14:textId="77777777" w:rsidTr="004F2971">
        <w:trPr>
          <w:trHeight w:val="70"/>
        </w:trPr>
        <w:tc>
          <w:tcPr>
            <w:tcW w:w="4888" w:type="dxa"/>
            <w:gridSpan w:val="2"/>
            <w:tcBorders>
              <w:top w:val="single" w:sz="4" w:space="0" w:color="000000"/>
              <w:left w:val="nil"/>
              <w:bottom w:val="nil"/>
              <w:right w:val="nil"/>
            </w:tcBorders>
          </w:tcPr>
          <w:p w14:paraId="66B84767"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Figure C.1.1 Parameter of zero-coupon bond</w:t>
            </w:r>
          </w:p>
        </w:tc>
      </w:tr>
      <w:tr w:rsidR="00D5386F" w:rsidRPr="004F2971" w14:paraId="7929DC0E" w14:textId="77777777" w:rsidTr="004F2971">
        <w:trPr>
          <w:trHeight w:val="70"/>
        </w:trPr>
        <w:tc>
          <w:tcPr>
            <w:tcW w:w="4888" w:type="dxa"/>
            <w:gridSpan w:val="2"/>
            <w:tcBorders>
              <w:top w:val="nil"/>
              <w:left w:val="nil"/>
              <w:bottom w:val="nil"/>
              <w:right w:val="nil"/>
            </w:tcBorders>
          </w:tcPr>
          <w:p w14:paraId="54310F6E" w14:textId="77777777" w:rsidR="00D5386F" w:rsidRPr="004F2971" w:rsidRDefault="00D5386F">
            <w:pPr>
              <w:jc w:val="center"/>
              <w:rPr>
                <w:rFonts w:ascii="Calibri" w:eastAsia="Calibri" w:hAnsi="Calibri" w:cs="Calibri"/>
                <w:sz w:val="22"/>
                <w:szCs w:val="22"/>
              </w:rPr>
            </w:pPr>
          </w:p>
        </w:tc>
      </w:tr>
    </w:tbl>
    <w:p w14:paraId="734ECE92" w14:textId="77777777" w:rsidR="00D5386F" w:rsidRPr="004F2971" w:rsidRDefault="00D5386F">
      <w:pPr>
        <w:ind w:left="360" w:firstLine="440"/>
        <w:rPr>
          <w:rFonts w:ascii="Calibri" w:eastAsia="Calibri" w:hAnsi="Calibri" w:cs="Calibri"/>
          <w:sz w:val="22"/>
          <w:szCs w:val="22"/>
        </w:rPr>
      </w:pPr>
    </w:p>
    <w:p w14:paraId="3157A63C"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Par for our constructed notes is designed to be 1,000 and Julius Baer Bank will receive 1,000 on the issuing date of the notes. The notes are completely </w:t>
      </w:r>
      <w:proofErr w:type="gramStart"/>
      <w:r w:rsidRPr="004F2971">
        <w:rPr>
          <w:rFonts w:ascii="Calibri" w:eastAsia="Calibri" w:hAnsi="Calibri" w:cs="Calibri"/>
          <w:sz w:val="22"/>
          <w:szCs w:val="22"/>
        </w:rPr>
        <w:t>principal-protected</w:t>
      </w:r>
      <w:proofErr w:type="gramEnd"/>
      <w:r w:rsidRPr="004F2971">
        <w:rPr>
          <w:rFonts w:ascii="Calibri" w:eastAsia="Calibri" w:hAnsi="Calibri" w:cs="Calibri"/>
          <w:sz w:val="22"/>
          <w:szCs w:val="22"/>
        </w:rPr>
        <w:t>, which means for whatever outcome of the election, investors could leastwise get ba</w:t>
      </w:r>
      <w:r w:rsidRPr="004F2971">
        <w:rPr>
          <w:rFonts w:ascii="Calibri" w:eastAsia="Calibri" w:hAnsi="Calibri" w:cs="Calibri"/>
          <w:sz w:val="22"/>
          <w:szCs w:val="22"/>
        </w:rPr>
        <w:t>ck the par value they paid for at the maturity date. Julius Baer Bank is the issuer and the JB credit spread is above the Treasury curve by approximately 0.78% per annum. Therefore, assuming a 1.51% risk-free rate per annum, the discount rate for the one-y</w:t>
      </w:r>
      <w:r w:rsidRPr="004F2971">
        <w:rPr>
          <w:rFonts w:ascii="Calibri" w:eastAsia="Calibri" w:hAnsi="Calibri" w:cs="Calibri"/>
          <w:sz w:val="22"/>
          <w:szCs w:val="22"/>
        </w:rPr>
        <w:t>ear JB zero-coupon bond is 2.29% per annum. After discounting, $997.6127 is the present value invested in zero-coupon bond and the remaining balance of the fund is utilized for investing in the bull option that we will discuss next for investors in the str</w:t>
      </w:r>
      <w:r w:rsidRPr="004F2971">
        <w:rPr>
          <w:rFonts w:ascii="Calibri" w:eastAsia="Calibri" w:hAnsi="Calibri" w:cs="Calibri"/>
          <w:sz w:val="22"/>
          <w:szCs w:val="22"/>
        </w:rPr>
        <w:t>uctured note.</w:t>
      </w:r>
    </w:p>
    <w:p w14:paraId="0A91148E" w14:textId="77777777" w:rsidR="00D5386F" w:rsidRPr="004F2971" w:rsidRDefault="00D5386F">
      <w:pPr>
        <w:ind w:left="360" w:firstLine="440"/>
        <w:rPr>
          <w:rFonts w:ascii="Calibri" w:eastAsia="Calibri" w:hAnsi="Calibri" w:cs="Calibri"/>
          <w:sz w:val="22"/>
          <w:szCs w:val="22"/>
        </w:rPr>
      </w:pPr>
    </w:p>
    <w:p w14:paraId="7ACE4D5F" w14:textId="77777777" w:rsidR="00D5386F" w:rsidRPr="004F2971" w:rsidRDefault="003F2F50">
      <w:pPr>
        <w:widowControl w:val="0"/>
        <w:numPr>
          <w:ilvl w:val="0"/>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Bull option</w:t>
      </w:r>
    </w:p>
    <w:p w14:paraId="577B21C8"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To make the product attractive for investors, the participation rate of the constructed notes should be highest attainable. The participation rate can be calculated by the ratio of the balance of the fund available to the option premium. Since the balance </w:t>
      </w:r>
      <w:r w:rsidRPr="004F2971">
        <w:rPr>
          <w:rFonts w:ascii="Calibri" w:eastAsia="Calibri" w:hAnsi="Calibri" w:cs="Calibri"/>
          <w:sz w:val="22"/>
          <w:szCs w:val="22"/>
        </w:rPr>
        <w:t xml:space="preserve">of the fund is restricted to an amount of $22.3873 in our case, we aimed at constructing a lower-cost product with options embedded in notes. Since we are designing structured notes linked to two portfolios of stocks, it is necessary for us to construct a </w:t>
      </w:r>
      <w:r w:rsidRPr="004F2971">
        <w:rPr>
          <w:rFonts w:ascii="Calibri" w:eastAsia="Calibri" w:hAnsi="Calibri" w:cs="Calibri"/>
          <w:sz w:val="22"/>
          <w:szCs w:val="22"/>
        </w:rPr>
        <w:t>way to measure the performance of each portfolio. Here, we introduce an average price index to each portfolio.</w:t>
      </w:r>
    </w:p>
    <w:p w14:paraId="29CBE1A1" w14:textId="77777777" w:rsidR="00D5386F" w:rsidRPr="004F2971" w:rsidRDefault="00D5386F">
      <w:pPr>
        <w:ind w:left="360" w:firstLine="440"/>
        <w:rPr>
          <w:rFonts w:ascii="Calibri" w:eastAsia="Calibri" w:hAnsi="Calibri" w:cs="Calibri"/>
          <w:sz w:val="22"/>
          <w:szCs w:val="22"/>
        </w:rPr>
      </w:pPr>
    </w:p>
    <w:p w14:paraId="0D9BAD84" w14:textId="77777777" w:rsidR="00D5386F" w:rsidRPr="004F2971" w:rsidRDefault="003F2F50">
      <w:pPr>
        <w:widowControl w:val="0"/>
        <w:numPr>
          <w:ilvl w:val="1"/>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Index compilation</w:t>
      </w:r>
    </w:p>
    <w:p w14:paraId="285C5422" w14:textId="55D7C020"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Considering that the stocks of the two portfolios are equal-weighted (here, by “equal-weighted, we define that there is exactl</w:t>
      </w:r>
      <w:r w:rsidRPr="004F2971">
        <w:rPr>
          <w:rFonts w:ascii="Calibri" w:eastAsia="Calibri" w:hAnsi="Calibri" w:cs="Calibri"/>
          <w:sz w:val="22"/>
          <w:szCs w:val="22"/>
        </w:rPr>
        <w:t xml:space="preserve">y one share of each stock in a portfolio), we first performed the index compilation by the equation </w:t>
      </w:r>
      <m:oMath>
        <m:r>
          <w:rPr>
            <w:rFonts w:ascii="Cambria Math" w:eastAsia="Cambria Math" w:hAnsi="Cambria Math" w:cs="Cambria Math"/>
            <w:sz w:val="22"/>
            <w:szCs w:val="22"/>
          </w:rPr>
          <m:t>Index</m:t>
        </m:r>
        <m:d>
          <m:dPr>
            <m:ctrlPr>
              <w:rPr>
                <w:rFonts w:ascii="Cambria Math" w:eastAsia="Cambria Math" w:hAnsi="Cambria Math" w:cs="Cambria Math"/>
                <w:sz w:val="22"/>
                <w:szCs w:val="22"/>
              </w:rPr>
            </m:ctrlPr>
          </m:dPr>
          <m:e>
            <m:r>
              <w:rPr>
                <w:rFonts w:ascii="Cambria Math" w:eastAsia="Cambria Math" w:hAnsi="Cambria Math" w:cs="Cambria Math"/>
                <w:sz w:val="22"/>
                <w:szCs w:val="22"/>
              </w:rPr>
              <m:t>t</m:t>
            </m:r>
          </m:e>
        </m:d>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nary>
              <m:naryPr>
                <m:chr m:val="∑"/>
                <m:limLoc m:val="undOvr"/>
                <m:subHide m:val="1"/>
                <m:supHide m:val="1"/>
                <m:ctrlPr>
                  <w:rPr>
                    <w:rFonts w:ascii="Cambria Math" w:eastAsia="Cambria Math" w:hAnsi="Cambria Math" w:cs="Cambria Math"/>
                    <w:sz w:val="22"/>
                    <w:szCs w:val="22"/>
                  </w:rPr>
                </m:ctrlPr>
              </m:naryPr>
              <m:sub/>
              <m:sup/>
              <m:e>
                <m:r>
                  <w:rPr>
                    <w:rFonts w:ascii="Cambria Math" w:eastAsia="Cambria Math" w:hAnsi="Cambria Math" w:cs="Cambria Math"/>
                    <w:sz w:val="22"/>
                    <w:szCs w:val="22"/>
                  </w:rPr>
                  <m:t>P(t)</m:t>
                </m:r>
              </m:e>
            </m:nary>
          </m:num>
          <m:den>
            <m:nary>
              <m:naryPr>
                <m:chr m:val="∑"/>
                <m:limLoc m:val="undOvr"/>
                <m:subHide m:val="1"/>
                <m:supHide m:val="1"/>
                <m:ctrlPr>
                  <w:rPr>
                    <w:rFonts w:ascii="Cambria Math" w:eastAsia="Cambria Math" w:hAnsi="Cambria Math" w:cs="Cambria Math"/>
                    <w:sz w:val="22"/>
                    <w:szCs w:val="22"/>
                  </w:rPr>
                </m:ctrlPr>
              </m:naryPr>
              <m:sub/>
              <m:sup/>
              <m:e>
                <m:r>
                  <w:rPr>
                    <w:rFonts w:ascii="Cambria Math" w:eastAsia="Cambria Math" w:hAnsi="Cambria Math" w:cs="Cambria Math"/>
                    <w:sz w:val="22"/>
                    <w:szCs w:val="22"/>
                  </w:rPr>
                  <m:t>P(</m:t>
                </m:r>
                <m:r>
                  <w:rPr>
                    <w:rFonts w:ascii="Cambria Math" w:eastAsia="Cambria Math" w:hAnsi="Cambria Math" w:cs="Cambria Math"/>
                    <w:sz w:val="22"/>
                    <w:szCs w:val="22"/>
                  </w:rPr>
                  <m:t>0</m:t>
                </m:r>
                <m:r>
                  <w:rPr>
                    <w:rFonts w:ascii="Cambria Math" w:eastAsia="Cambria Math" w:hAnsi="Cambria Math" w:cs="Cambria Math"/>
                    <w:sz w:val="22"/>
                    <w:szCs w:val="22"/>
                  </w:rPr>
                  <m:t>)</m:t>
                </m:r>
              </m:e>
            </m:nary>
          </m:den>
        </m:f>
        <m:r>
          <w:rPr>
            <w:rFonts w:ascii="Cambria Math" w:eastAsia="Cambria Math" w:hAnsi="Cambria Math" w:cs="Cambria Math"/>
            <w:sz w:val="22"/>
            <w:szCs w:val="22"/>
          </w:rPr>
          <m:t>*</m:t>
        </m:r>
        <m:r>
          <w:rPr>
            <w:rFonts w:ascii="Cambria Math" w:eastAsia="Cambria Math" w:hAnsi="Cambria Math" w:cs="Cambria Math"/>
            <w:sz w:val="22"/>
            <w:szCs w:val="22"/>
          </w:rPr>
          <m:t>100</m:t>
        </m:r>
      </m:oMath>
      <w:r w:rsidRPr="004F2971">
        <w:rPr>
          <w:rFonts w:ascii="Calibri" w:eastAsia="Calibri" w:hAnsi="Calibri" w:cs="Calibri"/>
          <w:sz w:val="22"/>
          <w:szCs w:val="22"/>
        </w:rPr>
        <w:t>,</w:t>
      </w:r>
      <w:r w:rsidRPr="004F2971">
        <w:rPr>
          <w:rFonts w:ascii="Calibri" w:eastAsia="Calibri" w:hAnsi="Calibri" w:cs="Calibri"/>
          <w:sz w:val="22"/>
          <w:szCs w:val="22"/>
        </w:rPr>
        <w:t xml:space="preserve"> where P denotes </w:t>
      </w:r>
      <w:r w:rsidRPr="004F2971">
        <w:rPr>
          <w:rFonts w:ascii="Calibri" w:eastAsia="Calibri" w:hAnsi="Calibri" w:cs="Calibri"/>
          <w:sz w:val="22"/>
          <w:szCs w:val="22"/>
        </w:rPr>
        <w:lastRenderedPageBreak/>
        <w:t>the price of a single stock, and the base month of the equation is defined to be the issuing date (2020/1/1) o</w:t>
      </w:r>
      <w:r w:rsidRPr="004F2971">
        <w:rPr>
          <w:rFonts w:ascii="Calibri" w:eastAsia="Calibri" w:hAnsi="Calibri" w:cs="Calibri"/>
          <w:sz w:val="22"/>
          <w:szCs w:val="22"/>
        </w:rPr>
        <w:t>f the notes. To simply put, the base month, January 2020, has an index of 100, and the indices of the following months are based on the average portfolio price relative to that of the base month.</w:t>
      </w:r>
    </w:p>
    <w:p w14:paraId="79145226" w14:textId="77777777" w:rsidR="00D5386F" w:rsidRPr="004F2971" w:rsidRDefault="00D5386F">
      <w:pPr>
        <w:ind w:left="360" w:firstLine="440"/>
        <w:rPr>
          <w:rFonts w:ascii="Calibri" w:eastAsia="Calibri" w:hAnsi="Calibri" w:cs="Calibri"/>
          <w:sz w:val="22"/>
          <w:szCs w:val="22"/>
        </w:rPr>
      </w:pPr>
    </w:p>
    <w:p w14:paraId="1BA065AE" w14:textId="77777777" w:rsidR="00D5386F" w:rsidRPr="004F2971" w:rsidRDefault="003F2F50">
      <w:pPr>
        <w:widowControl w:val="0"/>
        <w:numPr>
          <w:ilvl w:val="1"/>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Option pricing</w:t>
      </w:r>
    </w:p>
    <w:p w14:paraId="73699102"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Combined with the fact that the cumulative distribution of historical portfolio index follows a lognormal distribution, the Black-Scholes model was applied to price the option premium with equations below,</w:t>
      </w:r>
    </w:p>
    <w:p w14:paraId="33ED00E6" w14:textId="77777777" w:rsidR="00D5386F" w:rsidRPr="004F2971" w:rsidRDefault="003F2F5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C</m:t>
          </m:r>
          <m:d>
            <m:dPr>
              <m:ctrlPr>
                <w:rPr>
                  <w:rFonts w:ascii="Cambria Math" w:eastAsia="Cambria Math" w:hAnsi="Cambria Math" w:cs="Cambria Math"/>
                  <w:sz w:val="22"/>
                  <w:szCs w:val="22"/>
                </w:rPr>
              </m:ctrlPr>
            </m:dPr>
            <m:e>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S</m:t>
              </m:r>
            </m:e>
          </m:d>
          <m:r>
            <w:rPr>
              <w:rFonts w:ascii="Cambria Math" w:eastAsia="Cambria Math" w:hAnsi="Cambria Math" w:cs="Cambria Math"/>
              <w:sz w:val="22"/>
              <w:szCs w:val="22"/>
            </w:rPr>
            <m:t>=</m:t>
          </m:r>
          <m:r>
            <w:rPr>
              <w:rFonts w:ascii="Cambria Math" w:eastAsia="Cambria Math" w:hAnsi="Cambria Math" w:cs="Cambria Math"/>
              <w:sz w:val="22"/>
              <w:szCs w:val="22"/>
            </w:rPr>
            <m:t>S</m:t>
          </m:r>
          <m:r>
            <w:rPr>
              <w:rFonts w:ascii="Cambria Math" w:eastAsia="Cambria Math" w:hAnsi="Cambria Math" w:cs="Cambria Math"/>
              <w:sz w:val="22"/>
              <w:szCs w:val="22"/>
            </w:rPr>
            <m:t>*</m:t>
          </m:r>
          <m:r>
            <w:rPr>
              <w:rFonts w:ascii="Cambria Math" w:eastAsia="Cambria Math" w:hAnsi="Cambria Math" w:cs="Cambria Math"/>
              <w:sz w:val="22"/>
              <w:szCs w:val="22"/>
            </w:rPr>
            <m:t>N</m:t>
          </m:r>
          <m:d>
            <m:dPr>
              <m:ctrlPr>
                <w:rPr>
                  <w:rFonts w:ascii="Cambria Math" w:eastAsia="Cambria Math" w:hAnsi="Cambria Math" w:cs="Cambria Math"/>
                  <w:sz w:val="22"/>
                  <w:szCs w:val="22"/>
                </w:rPr>
              </m:ctrlPr>
            </m:dPr>
            <m:e>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d</m:t>
                  </m:r>
                </m:e>
                <m:sub>
                  <m:r>
                    <w:rPr>
                      <w:rFonts w:ascii="Cambria Math" w:eastAsia="Cambria Math" w:hAnsi="Cambria Math" w:cs="Cambria Math"/>
                      <w:sz w:val="22"/>
                      <w:szCs w:val="22"/>
                    </w:rPr>
                    <m:t>+</m:t>
                  </m:r>
                </m:sub>
              </m:sSub>
              <m:d>
                <m:dPr>
                  <m:ctrlPr>
                    <w:rPr>
                      <w:rFonts w:ascii="Cambria Math" w:eastAsia="Cambria Math" w:hAnsi="Cambria Math" w:cs="Cambria Math"/>
                      <w:sz w:val="22"/>
                      <w:szCs w:val="22"/>
                      <w:vertAlign w:val="subscript"/>
                    </w:rPr>
                  </m:ctrlPr>
                </m:dPr>
                <m:e>
                  <m:r>
                    <w:rPr>
                      <w:rFonts w:ascii="Cambria Math" w:eastAsia="Cambria Math" w:hAnsi="Cambria Math" w:cs="Cambria Math"/>
                      <w:sz w:val="22"/>
                      <w:szCs w:val="22"/>
                      <w:vertAlign w:val="subscript"/>
                    </w:rPr>
                    <m:t>T</m:t>
                  </m:r>
                  <m:r>
                    <w:rPr>
                      <w:rFonts w:ascii="Cambria Math" w:eastAsia="Cambria Math" w:hAnsi="Cambria Math" w:cs="Cambria Math"/>
                      <w:sz w:val="22"/>
                      <w:szCs w:val="22"/>
                      <w:vertAlign w:val="subscript"/>
                    </w:rPr>
                    <m:t>-</m:t>
                  </m:r>
                  <m:r>
                    <w:rPr>
                      <w:rFonts w:ascii="Cambria Math" w:eastAsia="Cambria Math" w:hAnsi="Cambria Math" w:cs="Cambria Math"/>
                      <w:sz w:val="22"/>
                      <w:szCs w:val="22"/>
                      <w:vertAlign w:val="subscript"/>
                    </w:rPr>
                    <m:t>t</m:t>
                  </m:r>
                  <m:r>
                    <w:rPr>
                      <w:rFonts w:ascii="Cambria Math" w:eastAsia="Cambria Math" w:hAnsi="Cambria Math" w:cs="Cambria Math"/>
                      <w:sz w:val="22"/>
                      <w:szCs w:val="22"/>
                      <w:vertAlign w:val="subscript"/>
                    </w:rPr>
                    <m:t>,</m:t>
                  </m:r>
                  <m:r>
                    <w:rPr>
                      <w:rFonts w:ascii="Cambria Math" w:eastAsia="Cambria Math" w:hAnsi="Cambria Math" w:cs="Cambria Math"/>
                      <w:sz w:val="22"/>
                      <w:szCs w:val="22"/>
                      <w:vertAlign w:val="subscript"/>
                    </w:rPr>
                    <m:t>S</m:t>
                  </m:r>
                </m:e>
              </m:d>
            </m:e>
          </m:d>
          <m:r>
            <w:rPr>
              <w:rFonts w:ascii="Cambria Math" w:eastAsia="Cambria Math" w:hAnsi="Cambria Math" w:cs="Cambria Math"/>
              <w:sz w:val="22"/>
              <w:szCs w:val="22"/>
            </w:rPr>
            <m:t>-</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e</m:t>
              </m:r>
            </m:e>
            <m:sup>
              <m:r>
                <w:rPr>
                  <w:rFonts w:ascii="Cambria Math" w:eastAsia="Cambria Math" w:hAnsi="Cambria Math" w:cs="Cambria Math"/>
                  <w:sz w:val="22"/>
                  <w:szCs w:val="22"/>
                </w:rPr>
                <m:t>-</m:t>
              </m:r>
              <m:r>
                <w:rPr>
                  <w:rFonts w:ascii="Cambria Math" w:eastAsia="Cambria Math" w:hAnsi="Cambria Math" w:cs="Cambria Math"/>
                  <w:sz w:val="22"/>
                  <w:szCs w:val="22"/>
                </w:rPr>
                <m:t>r</m:t>
              </m:r>
              <m:r>
                <w:rPr>
                  <w:rFonts w:ascii="Cambria Math" w:eastAsia="Cambria Math" w:hAnsi="Cambria Math" w:cs="Cambria Math"/>
                  <w:sz w:val="22"/>
                  <w:szCs w:val="22"/>
                </w:rPr>
                <m:t>(</m:t>
              </m:r>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t</m:t>
              </m:r>
              <m:r>
                <w:rPr>
                  <w:rFonts w:ascii="Cambria Math" w:eastAsia="Cambria Math" w:hAnsi="Cambria Math" w:cs="Cambria Math"/>
                  <w:sz w:val="22"/>
                  <w:szCs w:val="22"/>
                </w:rPr>
                <m:t>)</m:t>
              </m:r>
            </m:sup>
          </m:sSup>
          <m:r>
            <w:rPr>
              <w:rFonts w:ascii="Cambria Math" w:eastAsia="Cambria Math" w:hAnsi="Cambria Math" w:cs="Cambria Math"/>
              <w:sz w:val="22"/>
              <w:szCs w:val="22"/>
            </w:rPr>
            <m:t>*</m:t>
          </m:r>
          <m:r>
            <w:rPr>
              <w:rFonts w:ascii="Cambria Math" w:eastAsia="Cambria Math" w:hAnsi="Cambria Math" w:cs="Cambria Math"/>
              <w:sz w:val="22"/>
              <w:szCs w:val="22"/>
            </w:rPr>
            <m:t>K</m:t>
          </m:r>
          <m:r>
            <w:rPr>
              <w:rFonts w:ascii="Cambria Math" w:eastAsia="Cambria Math" w:hAnsi="Cambria Math" w:cs="Cambria Math"/>
              <w:sz w:val="22"/>
              <w:szCs w:val="22"/>
            </w:rPr>
            <m:t>*</m:t>
          </m:r>
          <m:r>
            <w:rPr>
              <w:rFonts w:ascii="Cambria Math" w:eastAsia="Cambria Math" w:hAnsi="Cambria Math" w:cs="Cambria Math"/>
              <w:sz w:val="22"/>
              <w:szCs w:val="22"/>
            </w:rPr>
            <m:t>N</m:t>
          </m:r>
          <m:r>
            <w:rPr>
              <w:rFonts w:ascii="Cambria Math" w:eastAsia="Cambria Math" w:hAnsi="Cambria Math" w:cs="Cambria Math"/>
              <w:sz w:val="22"/>
              <w:szCs w:val="22"/>
            </w:rPr>
            <m:t>(</m:t>
          </m:r>
          <m:r>
            <w:rPr>
              <w:rFonts w:ascii="Cambria Math" w:eastAsia="Cambria Math" w:hAnsi="Cambria Math" w:cs="Cambria Math"/>
              <w:sz w:val="22"/>
              <w:szCs w:val="22"/>
            </w:rPr>
            <m:t>d</m:t>
          </m:r>
          <m:r>
            <w:rPr>
              <w:rFonts w:ascii="Cambria Math" w:eastAsia="Cambria Math" w:hAnsi="Cambria Math" w:cs="Cambria Math"/>
              <w:sz w:val="22"/>
              <w:szCs w:val="22"/>
            </w:rPr>
            <m:t>_(</m:t>
          </m:r>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S</m:t>
          </m:r>
          <m:r>
            <w:rPr>
              <w:rFonts w:ascii="Cambria Math" w:eastAsia="Cambria Math" w:hAnsi="Cambria Math" w:cs="Cambria Math"/>
              <w:sz w:val="22"/>
              <w:szCs w:val="22"/>
            </w:rPr>
            <m:t>))</m:t>
          </m:r>
        </m:oMath>
      </m:oMathPara>
    </w:p>
    <w:p w14:paraId="2648451B" w14:textId="77777777" w:rsidR="00D5386F" w:rsidRPr="004F2971" w:rsidRDefault="003F2F50">
      <w:pPr>
        <w:jc w:val="center"/>
        <w:rPr>
          <w:rFonts w:ascii="Cambria Math" w:eastAsia="Cambria Math" w:hAnsi="Cambria Math" w:cs="Cambria Math"/>
          <w:sz w:val="22"/>
          <w:szCs w:val="22"/>
        </w:rPr>
      </w:pPr>
      <m:oMathPara>
        <m:oMath>
          <m:r>
            <w:rPr>
              <w:rFonts w:ascii="Cambria Math" w:eastAsia="Cambria Math" w:hAnsi="Cambria Math" w:cs="Cambria Math"/>
              <w:sz w:val="22"/>
              <w:szCs w:val="22"/>
            </w:rPr>
            <m:t>P</m:t>
          </m:r>
          <m:d>
            <m:dPr>
              <m:ctrlPr>
                <w:rPr>
                  <w:rFonts w:ascii="Cambria Math" w:eastAsia="Cambria Math" w:hAnsi="Cambria Math" w:cs="Cambria Math"/>
                  <w:sz w:val="22"/>
                  <w:szCs w:val="22"/>
                </w:rPr>
              </m:ctrlPr>
            </m:dPr>
            <m:e>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S</m:t>
              </m:r>
            </m:e>
          </m:d>
          <m:r>
            <w:rPr>
              <w:rFonts w:ascii="Cambria Math" w:eastAsia="Cambria Math" w:hAnsi="Cambria Math" w:cs="Cambria Math"/>
              <w:sz w:val="22"/>
              <w:szCs w:val="22"/>
            </w:rPr>
            <m:t>=</m:t>
          </m:r>
          <m:r>
            <w:rPr>
              <w:rFonts w:ascii="Cambria Math" w:eastAsia="Cambria Math" w:hAnsi="Cambria Math" w:cs="Cambria Math"/>
              <w:sz w:val="22"/>
              <w:szCs w:val="22"/>
            </w:rPr>
            <m:t>K</m:t>
          </m:r>
          <m:r>
            <w:rPr>
              <w:rFonts w:ascii="Cambria Math" w:eastAsia="Cambria Math" w:hAnsi="Cambria Math" w:cs="Cambria Math"/>
              <w:sz w:val="22"/>
              <w:szCs w:val="22"/>
            </w:rPr>
            <m:t>*</m:t>
          </m:r>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e</m:t>
              </m:r>
            </m:e>
            <m:sup>
              <m:r>
                <w:rPr>
                  <w:rFonts w:ascii="Cambria Math" w:eastAsia="Cambria Math" w:hAnsi="Cambria Math" w:cs="Cambria Math"/>
                  <w:sz w:val="22"/>
                  <w:szCs w:val="22"/>
                </w:rPr>
                <m:t>-</m:t>
              </m:r>
              <m:r>
                <w:rPr>
                  <w:rFonts w:ascii="Cambria Math" w:eastAsia="Cambria Math" w:hAnsi="Cambria Math" w:cs="Cambria Math"/>
                  <w:sz w:val="22"/>
                  <w:szCs w:val="22"/>
                </w:rPr>
                <m:t>r</m:t>
              </m:r>
              <m:d>
                <m:dPr>
                  <m:ctrlPr>
                    <w:rPr>
                      <w:rFonts w:ascii="Cambria Math" w:eastAsia="Cambria Math" w:hAnsi="Cambria Math" w:cs="Cambria Math"/>
                      <w:sz w:val="22"/>
                      <w:szCs w:val="22"/>
                    </w:rPr>
                  </m:ctrlPr>
                </m:dPr>
                <m:e>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t</m:t>
                  </m:r>
                </m:e>
              </m:d>
            </m:sup>
          </m:sSup>
          <m:r>
            <w:rPr>
              <w:rFonts w:ascii="Cambria Math" w:eastAsia="Cambria Math" w:hAnsi="Cambria Math" w:cs="Cambria Math"/>
              <w:sz w:val="22"/>
              <w:szCs w:val="22"/>
            </w:rPr>
            <m:t>*</m:t>
          </m:r>
          <m:r>
            <w:rPr>
              <w:rFonts w:ascii="Cambria Math" w:eastAsia="Cambria Math" w:hAnsi="Cambria Math" w:cs="Cambria Math"/>
              <w:sz w:val="22"/>
              <w:szCs w:val="22"/>
            </w:rPr>
            <m:t>N</m:t>
          </m:r>
          <m:d>
            <m:dPr>
              <m:ctrlPr>
                <w:rPr>
                  <w:rFonts w:ascii="Cambria Math" w:eastAsia="Cambria Math" w:hAnsi="Cambria Math" w:cs="Cambria Math"/>
                  <w:sz w:val="22"/>
                  <w:szCs w:val="22"/>
                </w:rPr>
              </m:ctrlPr>
            </m:dPr>
            <m:e>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d</m:t>
                  </m:r>
                </m:e>
                <m:sub>
                  <m:r>
                    <w:rPr>
                      <w:rFonts w:ascii="Cambria Math" w:eastAsia="Cambria Math" w:hAnsi="Cambria Math" w:cs="Cambria Math"/>
                      <w:sz w:val="22"/>
                      <w:szCs w:val="22"/>
                    </w:rPr>
                    <m:t>-</m:t>
                  </m:r>
                </m:sub>
              </m:sSub>
              <m:r>
                <w:rPr>
                  <w:rFonts w:ascii="Cambria Math" w:eastAsia="Cambria Math" w:hAnsi="Cambria Math" w:cs="Cambria Math"/>
                  <w:sz w:val="22"/>
                  <w:szCs w:val="22"/>
                </w:rPr>
                <m:t>(</m:t>
              </m:r>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s</m:t>
              </m:r>
              <m:r>
                <w:rPr>
                  <w:rFonts w:ascii="Cambria Math" w:eastAsia="Cambria Math" w:hAnsi="Cambria Math" w:cs="Cambria Math"/>
                  <w:sz w:val="22"/>
                  <w:szCs w:val="22"/>
                </w:rPr>
                <m:t>)</m:t>
              </m:r>
            </m:e>
          </m:d>
          <m:r>
            <w:rPr>
              <w:rFonts w:ascii="Cambria Math" w:eastAsia="Cambria Math" w:hAnsi="Cambria Math" w:cs="Cambria Math"/>
              <w:sz w:val="22"/>
              <w:szCs w:val="22"/>
            </w:rPr>
            <m:t>-</m:t>
          </m:r>
          <m:r>
            <w:rPr>
              <w:rFonts w:ascii="Cambria Math" w:eastAsia="Cambria Math" w:hAnsi="Cambria Math" w:cs="Cambria Math"/>
              <w:sz w:val="22"/>
              <w:szCs w:val="22"/>
            </w:rPr>
            <m:t>S</m:t>
          </m:r>
          <m:r>
            <w:rPr>
              <w:rFonts w:ascii="Cambria Math" w:eastAsia="Cambria Math" w:hAnsi="Cambria Math" w:cs="Cambria Math"/>
              <w:sz w:val="22"/>
              <w:szCs w:val="22"/>
            </w:rPr>
            <m:t>*</m:t>
          </m:r>
          <m:r>
            <w:rPr>
              <w:rFonts w:ascii="Cambria Math" w:eastAsia="Cambria Math" w:hAnsi="Cambria Math" w:cs="Cambria Math"/>
              <w:sz w:val="22"/>
              <w:szCs w:val="22"/>
            </w:rPr>
            <m:t>N</m:t>
          </m:r>
          <m:r>
            <w:rPr>
              <w:rFonts w:ascii="Cambria Math" w:eastAsia="Cambria Math" w:hAnsi="Cambria Math" w:cs="Cambria Math"/>
              <w:sz w:val="22"/>
              <w:szCs w:val="22"/>
            </w:rPr>
            <m:t>(-</m:t>
          </m:r>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d</m:t>
              </m:r>
            </m:e>
            <m:sub>
              <m:r>
                <w:rPr>
                  <w:rFonts w:ascii="Cambria Math" w:eastAsia="Cambria Math" w:hAnsi="Cambria Math" w:cs="Cambria Math"/>
                  <w:sz w:val="22"/>
                  <w:szCs w:val="22"/>
                </w:rPr>
                <m:t>+</m:t>
              </m:r>
            </m:sub>
          </m:sSub>
          <m:r>
            <w:rPr>
              <w:rFonts w:ascii="Cambria Math" w:eastAsia="Cambria Math" w:hAnsi="Cambria Math" w:cs="Cambria Math"/>
              <w:sz w:val="22"/>
              <w:szCs w:val="22"/>
            </w:rPr>
            <m:t>(</m:t>
          </m:r>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t</m:t>
          </m:r>
          <m:r>
            <w:rPr>
              <w:rFonts w:ascii="Cambria Math" w:eastAsia="Cambria Math" w:hAnsi="Cambria Math" w:cs="Cambria Math"/>
              <w:sz w:val="22"/>
              <w:szCs w:val="22"/>
            </w:rPr>
            <m:t>,</m:t>
          </m:r>
          <m:r>
            <w:rPr>
              <w:rFonts w:ascii="Cambria Math" w:eastAsia="Cambria Math" w:hAnsi="Cambria Math" w:cs="Cambria Math"/>
              <w:sz w:val="22"/>
              <w:szCs w:val="22"/>
            </w:rPr>
            <m:t>S</m:t>
          </m:r>
          <m:r>
            <w:rPr>
              <w:rFonts w:ascii="Cambria Math" w:eastAsia="Cambria Math" w:hAnsi="Cambria Math" w:cs="Cambria Math"/>
              <w:sz w:val="22"/>
              <w:szCs w:val="22"/>
            </w:rPr>
            <m:t>))</m:t>
          </m:r>
        </m:oMath>
      </m:oMathPara>
    </w:p>
    <w:p w14:paraId="3D8FF693"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where </w:t>
      </w:r>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d</m:t>
            </m:r>
          </m:e>
          <m:sub>
            <m:r>
              <w:rPr>
                <w:rFonts w:ascii="Cambria Math" w:eastAsia="Cambria Math" w:hAnsi="Cambria Math" w:cs="Cambria Math"/>
                <w:sz w:val="22"/>
                <w:szCs w:val="22"/>
              </w:rPr>
              <m:t>-</m:t>
            </m:r>
          </m:sub>
        </m:sSub>
        <m:r>
          <w:rPr>
            <w:rFonts w:ascii="Cambria Math" w:eastAsia="Cambria Math" w:hAnsi="Cambria Math" w:cs="Cambria Math"/>
            <w:sz w:val="22"/>
            <w:szCs w:val="22"/>
          </w:rPr>
          <m:t>(</m:t>
        </m:r>
        <m:r>
          <w:rPr>
            <w:rFonts w:ascii="Cambria Math" w:eastAsia="Cambria Math" w:hAnsi="Cambria Math" w:cs="Cambria Math"/>
            <w:sz w:val="22"/>
            <w:szCs w:val="22"/>
          </w:rPr>
          <m:t>τ</m:t>
        </m:r>
        <m:r>
          <w:rPr>
            <w:rFonts w:ascii="Cambria Math" w:eastAsia="Cambria Math" w:hAnsi="Cambria Math" w:cs="Cambria Math"/>
            <w:sz w:val="22"/>
            <w:szCs w:val="22"/>
          </w:rPr>
          <m:t>,</m:t>
        </m:r>
        <m:r>
          <w:rPr>
            <w:rFonts w:ascii="Cambria Math" w:eastAsia="Cambria Math" w:hAnsi="Cambria Math" w:cs="Cambria Math"/>
            <w:sz w:val="22"/>
            <w:szCs w:val="22"/>
          </w:rPr>
          <m:t>s</m:t>
        </m:r>
        <m:r>
          <w:rPr>
            <w:rFonts w:ascii="Cambria Math" w:eastAsia="Cambria Math" w:hAnsi="Cambria Math" w:cs="Cambria Math"/>
            <w:sz w:val="22"/>
            <w:szCs w:val="22"/>
          </w:rPr>
          <m:t xml:space="preserve">)=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σ</m:t>
            </m:r>
            <m:rad>
              <m:radPr>
                <m:degHide m:val="1"/>
                <m:ctrlPr>
                  <w:rPr>
                    <w:rFonts w:ascii="Cambria Math" w:eastAsia="Cambria Math" w:hAnsi="Cambria Math" w:cs="Cambria Math"/>
                    <w:sz w:val="22"/>
                    <w:szCs w:val="22"/>
                  </w:rPr>
                </m:ctrlPr>
              </m:radPr>
              <m:deg/>
              <m:e>
                <m:r>
                  <w:rPr>
                    <w:rFonts w:ascii="Cambria Math" w:eastAsia="Cambria Math" w:hAnsi="Cambria Math" w:cs="Cambria Math"/>
                    <w:sz w:val="22"/>
                    <w:szCs w:val="22"/>
                  </w:rPr>
                  <m:t>τ</m:t>
                </m:r>
              </m:e>
            </m:rad>
          </m:den>
        </m:f>
        <m:r>
          <w:rPr>
            <w:rFonts w:ascii="Cambria Math" w:eastAsia="Cambria Math" w:hAnsi="Cambria Math" w:cs="Cambria Math"/>
            <w:sz w:val="22"/>
            <w:szCs w:val="22"/>
          </w:rPr>
          <m:t xml:space="preserve"> [</m:t>
        </m:r>
        <m:r>
          <w:rPr>
            <w:rFonts w:ascii="Cambria Math" w:eastAsia="Cambria Math" w:hAnsi="Cambria Math" w:cs="Cambria Math"/>
            <w:sz w:val="22"/>
            <w:szCs w:val="22"/>
          </w:rPr>
          <m:t>log</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s</m:t>
            </m:r>
          </m:num>
          <m:den>
            <m:r>
              <w:rPr>
                <w:rFonts w:ascii="Cambria Math" w:eastAsia="Cambria Math" w:hAnsi="Cambria Math" w:cs="Cambria Math"/>
                <w:sz w:val="22"/>
                <w:szCs w:val="22"/>
              </w:rPr>
              <m:t>K</m:t>
            </m:r>
          </m:den>
        </m:f>
        <m:r>
          <w:rPr>
            <w:rFonts w:ascii="Cambria Math" w:eastAsia="Cambria Math" w:hAnsi="Cambria Math" w:cs="Cambria Math"/>
            <w:sz w:val="22"/>
            <w:szCs w:val="22"/>
          </w:rPr>
          <m:t>+(</m:t>
        </m:r>
        <m:r>
          <w:rPr>
            <w:rFonts w:ascii="Cambria Math" w:eastAsia="Cambria Math" w:hAnsi="Cambria Math" w:cs="Cambria Math"/>
            <w:sz w:val="22"/>
            <w:szCs w:val="22"/>
          </w:rPr>
          <m:t>r</m:t>
        </m:r>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σ</m:t>
                </m:r>
              </m:e>
              <m:sup>
                <m:r>
                  <w:rPr>
                    <w:rFonts w:ascii="Cambria Math" w:eastAsia="Cambria Math" w:hAnsi="Cambria Math" w:cs="Cambria Math"/>
                    <w:sz w:val="22"/>
                    <w:szCs w:val="22"/>
                  </w:rPr>
                  <m:t>2</m:t>
                </m:r>
              </m:sup>
            </m:sSup>
          </m:num>
          <m:den>
            <m:r>
              <w:rPr>
                <w:rFonts w:ascii="Cambria Math" w:eastAsia="Cambria Math" w:hAnsi="Cambria Math" w:cs="Cambria Math"/>
                <w:sz w:val="22"/>
                <w:szCs w:val="22"/>
              </w:rPr>
              <m:t>2</m:t>
            </m:r>
          </m:den>
        </m:f>
        <m:r>
          <w:rPr>
            <w:rFonts w:ascii="Cambria Math" w:eastAsia="Cambria Math" w:hAnsi="Cambria Math" w:cs="Cambria Math"/>
            <w:sz w:val="22"/>
            <w:szCs w:val="22"/>
          </w:rPr>
          <m:t>)</m:t>
        </m:r>
        <m:r>
          <w:rPr>
            <w:rFonts w:ascii="Cambria Math" w:eastAsia="Cambria Math" w:hAnsi="Cambria Math" w:cs="Cambria Math"/>
            <w:sz w:val="22"/>
            <w:szCs w:val="22"/>
          </w:rPr>
          <m:t>τ</m:t>
        </m:r>
        <m:r>
          <w:rPr>
            <w:rFonts w:ascii="Cambria Math" w:eastAsia="Cambria Math" w:hAnsi="Cambria Math" w:cs="Cambria Math"/>
            <w:sz w:val="22"/>
            <w:szCs w:val="22"/>
          </w:rPr>
          <m:t>]</m:t>
        </m:r>
      </m:oMath>
      <w:r w:rsidRPr="004F2971">
        <w:rPr>
          <w:rFonts w:ascii="Calibri" w:eastAsia="Calibri" w:hAnsi="Calibri" w:cs="Calibri"/>
          <w:sz w:val="22"/>
          <w:szCs w:val="22"/>
        </w:rPr>
        <w:t xml:space="preserve"> and </w:t>
      </w:r>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d</m:t>
            </m:r>
          </m:e>
          <m:sub>
            <m:r>
              <w:rPr>
                <w:rFonts w:ascii="Cambria Math" w:eastAsia="Cambria Math" w:hAnsi="Cambria Math" w:cs="Cambria Math"/>
                <w:sz w:val="22"/>
                <w:szCs w:val="22"/>
              </w:rPr>
              <m:t>+</m:t>
            </m:r>
          </m:sub>
        </m:sSub>
        <m:r>
          <w:rPr>
            <w:rFonts w:ascii="Cambria Math" w:eastAsia="Cambria Math" w:hAnsi="Cambria Math" w:cs="Cambria Math"/>
            <w:sz w:val="22"/>
            <w:szCs w:val="22"/>
          </w:rPr>
          <m:t>(</m:t>
        </m:r>
        <m:r>
          <w:rPr>
            <w:rFonts w:ascii="Cambria Math" w:eastAsia="Cambria Math" w:hAnsi="Cambria Math" w:cs="Cambria Math"/>
            <w:sz w:val="22"/>
            <w:szCs w:val="22"/>
          </w:rPr>
          <m:t>τ</m:t>
        </m:r>
        <m:r>
          <w:rPr>
            <w:rFonts w:ascii="Cambria Math" w:eastAsia="Cambria Math" w:hAnsi="Cambria Math" w:cs="Cambria Math"/>
            <w:sz w:val="22"/>
            <w:szCs w:val="22"/>
          </w:rPr>
          <m:t>,</m:t>
        </m:r>
        <m:r>
          <w:rPr>
            <w:rFonts w:ascii="Cambria Math" w:eastAsia="Cambria Math" w:hAnsi="Cambria Math" w:cs="Cambria Math"/>
            <w:sz w:val="22"/>
            <w:szCs w:val="22"/>
          </w:rPr>
          <m:t>s</m:t>
        </m:r>
        <m:r>
          <w:rPr>
            <w:rFonts w:ascii="Cambria Math" w:eastAsia="Cambria Math" w:hAnsi="Cambria Math" w:cs="Cambria Math"/>
            <w:sz w:val="22"/>
            <w:szCs w:val="22"/>
          </w:rPr>
          <m:t xml:space="preserve">)= </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1</m:t>
            </m:r>
          </m:num>
          <m:den>
            <m:r>
              <w:rPr>
                <w:rFonts w:ascii="Cambria Math" w:eastAsia="Cambria Math" w:hAnsi="Cambria Math" w:cs="Cambria Math"/>
                <w:sz w:val="22"/>
                <w:szCs w:val="22"/>
              </w:rPr>
              <m:t>σ</m:t>
            </m:r>
            <m:rad>
              <m:radPr>
                <m:degHide m:val="1"/>
                <m:ctrlPr>
                  <w:rPr>
                    <w:rFonts w:ascii="Cambria Math" w:eastAsia="Cambria Math" w:hAnsi="Cambria Math" w:cs="Cambria Math"/>
                    <w:sz w:val="22"/>
                    <w:szCs w:val="22"/>
                  </w:rPr>
                </m:ctrlPr>
              </m:radPr>
              <m:deg/>
              <m:e>
                <m:r>
                  <w:rPr>
                    <w:rFonts w:ascii="Cambria Math" w:eastAsia="Cambria Math" w:hAnsi="Cambria Math" w:cs="Cambria Math"/>
                    <w:sz w:val="22"/>
                    <w:szCs w:val="22"/>
                  </w:rPr>
                  <m:t>τ</m:t>
                </m:r>
              </m:e>
            </m:rad>
          </m:den>
        </m:f>
        <m:r>
          <w:rPr>
            <w:rFonts w:ascii="Cambria Math" w:eastAsia="Cambria Math" w:hAnsi="Cambria Math" w:cs="Cambria Math"/>
            <w:sz w:val="22"/>
            <w:szCs w:val="22"/>
          </w:rPr>
          <m:t xml:space="preserve"> [</m:t>
        </m:r>
        <m:r>
          <w:rPr>
            <w:rFonts w:ascii="Cambria Math" w:eastAsia="Cambria Math" w:hAnsi="Cambria Math" w:cs="Cambria Math"/>
            <w:sz w:val="22"/>
            <w:szCs w:val="22"/>
          </w:rPr>
          <m:t>log</m:t>
        </m:r>
        <m:f>
          <m:fPr>
            <m:ctrlPr>
              <w:rPr>
                <w:rFonts w:ascii="Cambria Math" w:eastAsia="Cambria Math" w:hAnsi="Cambria Math" w:cs="Cambria Math"/>
                <w:sz w:val="22"/>
                <w:szCs w:val="22"/>
              </w:rPr>
            </m:ctrlPr>
          </m:fPr>
          <m:num>
            <m:r>
              <w:rPr>
                <w:rFonts w:ascii="Cambria Math" w:eastAsia="Cambria Math" w:hAnsi="Cambria Math" w:cs="Cambria Math"/>
                <w:sz w:val="22"/>
                <w:szCs w:val="22"/>
              </w:rPr>
              <m:t>s</m:t>
            </m:r>
          </m:num>
          <m:den>
            <m:r>
              <w:rPr>
                <w:rFonts w:ascii="Cambria Math" w:eastAsia="Cambria Math" w:hAnsi="Cambria Math" w:cs="Cambria Math"/>
                <w:sz w:val="22"/>
                <w:szCs w:val="22"/>
              </w:rPr>
              <m:t>K</m:t>
            </m:r>
          </m:den>
        </m:f>
        <m:r>
          <w:rPr>
            <w:rFonts w:ascii="Cambria Math" w:eastAsia="Cambria Math" w:hAnsi="Cambria Math" w:cs="Cambria Math"/>
            <w:sz w:val="22"/>
            <w:szCs w:val="22"/>
          </w:rPr>
          <m:t>+(</m:t>
        </m:r>
        <m:r>
          <w:rPr>
            <w:rFonts w:ascii="Cambria Math" w:eastAsia="Cambria Math" w:hAnsi="Cambria Math" w:cs="Cambria Math"/>
            <w:sz w:val="22"/>
            <w:szCs w:val="22"/>
          </w:rPr>
          <m:t>r</m:t>
        </m:r>
        <m:r>
          <w:rPr>
            <w:rFonts w:ascii="Cambria Math" w:eastAsia="Cambria Math" w:hAnsi="Cambria Math" w:cs="Cambria Math"/>
            <w:sz w:val="22"/>
            <w:szCs w:val="22"/>
          </w:rPr>
          <m:t>+</m:t>
        </m:r>
        <m:f>
          <m:fPr>
            <m:ctrlPr>
              <w:rPr>
                <w:rFonts w:ascii="Cambria Math" w:eastAsia="Cambria Math" w:hAnsi="Cambria Math" w:cs="Cambria Math"/>
                <w:sz w:val="22"/>
                <w:szCs w:val="22"/>
              </w:rPr>
            </m:ctrlPr>
          </m:fPr>
          <m:num>
            <m:sSup>
              <m:sSupPr>
                <m:ctrlPr>
                  <w:rPr>
                    <w:rFonts w:ascii="Cambria Math" w:eastAsia="Cambria Math" w:hAnsi="Cambria Math" w:cs="Cambria Math"/>
                    <w:sz w:val="22"/>
                    <w:szCs w:val="22"/>
                  </w:rPr>
                </m:ctrlPr>
              </m:sSupPr>
              <m:e>
                <m:r>
                  <w:rPr>
                    <w:rFonts w:ascii="Cambria Math" w:eastAsia="Cambria Math" w:hAnsi="Cambria Math" w:cs="Cambria Math"/>
                    <w:sz w:val="22"/>
                    <w:szCs w:val="22"/>
                  </w:rPr>
                  <m:t>σ</m:t>
                </m:r>
              </m:e>
              <m:sup>
                <m:r>
                  <w:rPr>
                    <w:rFonts w:ascii="Cambria Math" w:eastAsia="Cambria Math" w:hAnsi="Cambria Math" w:cs="Cambria Math"/>
                    <w:sz w:val="22"/>
                    <w:szCs w:val="22"/>
                  </w:rPr>
                  <m:t>2</m:t>
                </m:r>
              </m:sup>
            </m:sSup>
          </m:num>
          <m:den>
            <m:r>
              <w:rPr>
                <w:rFonts w:ascii="Cambria Math" w:eastAsia="Cambria Math" w:hAnsi="Cambria Math" w:cs="Cambria Math"/>
                <w:sz w:val="22"/>
                <w:szCs w:val="22"/>
              </w:rPr>
              <m:t>2</m:t>
            </m:r>
          </m:den>
        </m:f>
        <m:r>
          <w:rPr>
            <w:rFonts w:ascii="Cambria Math" w:eastAsia="Cambria Math" w:hAnsi="Cambria Math" w:cs="Cambria Math"/>
            <w:sz w:val="22"/>
            <w:szCs w:val="22"/>
          </w:rPr>
          <m:t>)</m:t>
        </m:r>
        <m:r>
          <w:rPr>
            <w:rFonts w:ascii="Cambria Math" w:eastAsia="Cambria Math" w:hAnsi="Cambria Math" w:cs="Cambria Math"/>
            <w:sz w:val="22"/>
            <w:szCs w:val="22"/>
          </w:rPr>
          <m:t>τ</m:t>
        </m:r>
        <m:r>
          <w:rPr>
            <w:rFonts w:ascii="Cambria Math" w:eastAsia="Cambria Math" w:hAnsi="Cambria Math" w:cs="Cambria Math"/>
            <w:sz w:val="22"/>
            <w:szCs w:val="22"/>
          </w:rPr>
          <m:t>]</m:t>
        </m:r>
      </m:oMath>
      <w:r w:rsidRPr="004F2971">
        <w:rPr>
          <w:rFonts w:ascii="Calibri" w:eastAsia="Calibri" w:hAnsi="Calibri" w:cs="Calibri"/>
          <w:sz w:val="22"/>
          <w:szCs w:val="22"/>
        </w:rPr>
        <w:t>.</w:t>
      </w:r>
    </w:p>
    <w:p w14:paraId="56F3301B"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We obtained the value of σ by looking at the historical stock prices during the past year</w:t>
      </w:r>
      <w:r w:rsidRPr="004F2971">
        <w:rPr>
          <w:rFonts w:ascii="Calibri" w:eastAsia="Calibri" w:hAnsi="Calibri" w:cs="Calibri"/>
          <w:sz w:val="22"/>
          <w:szCs w:val="22"/>
        </w:rPr>
        <w:t xml:space="preserve"> (2019/1/1-2019/12/31), believing that the volatility of the year before would be a comparatively appropriate indicator for the market volatility. The calculation is done by taking the average stock price of the portfolio for each month and then calculatin</w:t>
      </w:r>
      <w:r w:rsidRPr="004F2971">
        <w:rPr>
          <w:rFonts w:ascii="Calibri" w:eastAsia="Calibri" w:hAnsi="Calibri" w:cs="Calibri"/>
          <w:sz w:val="22"/>
          <w:szCs w:val="22"/>
        </w:rPr>
        <w:t>g the overall standard deviation.</w:t>
      </w:r>
    </w:p>
    <w:p w14:paraId="4A895952" w14:textId="77777777" w:rsidR="00D5386F" w:rsidRPr="004F2971" w:rsidRDefault="00D5386F">
      <w:pPr>
        <w:rPr>
          <w:rFonts w:ascii="Calibri" w:eastAsia="Calibri" w:hAnsi="Calibri" w:cs="Calibri"/>
          <w:sz w:val="22"/>
          <w:szCs w:val="22"/>
        </w:rPr>
      </w:pPr>
    </w:p>
    <w:p w14:paraId="12346CA5" w14:textId="77777777" w:rsidR="00D5386F" w:rsidRPr="004F2971" w:rsidRDefault="003F2F50">
      <w:pPr>
        <w:widowControl w:val="0"/>
        <w:numPr>
          <w:ilvl w:val="1"/>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Option strategy</w:t>
      </w:r>
    </w:p>
    <w:p w14:paraId="00389EDB"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As mentioned previously, our objective in constructing the product is to raise the participation rate and lower the cost for purchasing options. Therefore, we embedded the bull option into the notes to ach</w:t>
      </w:r>
      <w:r w:rsidRPr="004F2971">
        <w:rPr>
          <w:rFonts w:ascii="Calibri" w:eastAsia="Calibri" w:hAnsi="Calibri" w:cs="Calibri"/>
          <w:sz w:val="22"/>
          <w:szCs w:val="22"/>
        </w:rPr>
        <w:t>ieve our goal for its flexibility and low cost. We recursively investigated different combinations of strike prices and determined the best strategies with the following considerations: costs of implementation, maximum payoff, minimum payoff, as well as th</w:t>
      </w:r>
      <w:r w:rsidRPr="004F2971">
        <w:rPr>
          <w:rFonts w:ascii="Calibri" w:eastAsia="Calibri" w:hAnsi="Calibri" w:cs="Calibri"/>
          <w:sz w:val="22"/>
          <w:szCs w:val="22"/>
        </w:rPr>
        <w:t>e range of the possible payoffs.</w:t>
      </w:r>
    </w:p>
    <w:p w14:paraId="1732F1C8" w14:textId="77777777" w:rsidR="00D5386F" w:rsidRPr="004F2971" w:rsidRDefault="00D5386F">
      <w:pPr>
        <w:ind w:left="360" w:firstLine="440"/>
        <w:rPr>
          <w:rFonts w:ascii="Calibri" w:eastAsia="Calibri" w:hAnsi="Calibri" w:cs="Calibri"/>
          <w:sz w:val="22"/>
          <w:szCs w:val="22"/>
        </w:rPr>
      </w:pPr>
    </w:p>
    <w:p w14:paraId="18723E4E" w14:textId="77777777" w:rsidR="00D5386F" w:rsidRPr="004F2971" w:rsidRDefault="003F2F50">
      <w:pPr>
        <w:widowControl w:val="0"/>
        <w:numPr>
          <w:ilvl w:val="2"/>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Democratic structured notes</w:t>
      </w:r>
    </w:p>
    <w:p w14:paraId="71CD0477"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For Democratic structured notes, we short one call option with strike price 110 and long one call option with strike price 90. Below are the two tables presenting the parameters for Democratic portfolio and our constructed options.</w:t>
      </w:r>
    </w:p>
    <w:tbl>
      <w:tblPr>
        <w:tblStyle w:val="afb"/>
        <w:tblW w:w="4508" w:type="dxa"/>
        <w:tblInd w:w="20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05"/>
        <w:gridCol w:w="2103"/>
      </w:tblGrid>
      <w:tr w:rsidR="00D5386F" w:rsidRPr="004F2971" w14:paraId="119578C5" w14:textId="77777777" w:rsidTr="004F2971">
        <w:trPr>
          <w:trHeight w:val="523"/>
        </w:trPr>
        <w:tc>
          <w:tcPr>
            <w:tcW w:w="2405" w:type="dxa"/>
            <w:vAlign w:val="center"/>
          </w:tcPr>
          <w:p w14:paraId="61313C3A" w14:textId="77777777" w:rsidR="00D5386F" w:rsidRPr="004F2971" w:rsidRDefault="003F2F50">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S</m:t>
                    </m:r>
                  </m:e>
                  <m:sub>
                    <m:r>
                      <w:rPr>
                        <w:rFonts w:ascii="Cambria Math" w:eastAsia="Cambria Math" w:hAnsi="Cambria Math" w:cs="Cambria Math"/>
                        <w:sz w:val="22"/>
                        <w:szCs w:val="22"/>
                      </w:rPr>
                      <m:t>0</m:t>
                    </m:r>
                  </m:sub>
                </m:sSub>
              </m:oMath>
            </m:oMathPara>
          </w:p>
        </w:tc>
        <w:tc>
          <w:tcPr>
            <w:tcW w:w="2103" w:type="dxa"/>
            <w:vAlign w:val="center"/>
          </w:tcPr>
          <w:p w14:paraId="38E057C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100</w:t>
            </w:r>
          </w:p>
        </w:tc>
      </w:tr>
      <w:tr w:rsidR="00D5386F" w:rsidRPr="004F2971" w14:paraId="4B9D1A59" w14:textId="77777777" w:rsidTr="004F2971">
        <w:trPr>
          <w:trHeight w:val="512"/>
        </w:trPr>
        <w:tc>
          <w:tcPr>
            <w:tcW w:w="2405" w:type="dxa"/>
            <w:vAlign w:val="center"/>
          </w:tcPr>
          <w:p w14:paraId="2E46C581" w14:textId="77777777" w:rsidR="00D5386F" w:rsidRPr="004F2971" w:rsidRDefault="003F2F50">
            <w:pPr>
              <w:jc w:val="center"/>
              <w:rPr>
                <w:rFonts w:ascii="Calibri" w:eastAsia="Calibri" w:hAnsi="Calibri" w:cs="Calibri"/>
                <w:sz w:val="22"/>
                <w:szCs w:val="22"/>
              </w:rPr>
            </w:pPr>
            <m:oMathPara>
              <m:oMath>
                <m:r>
                  <w:rPr>
                    <w:rFonts w:ascii="Cambria Math" w:hAnsi="Cambria Math"/>
                  </w:rPr>
                  <m:t>σ</m:t>
                </m:r>
              </m:oMath>
            </m:oMathPara>
          </w:p>
        </w:tc>
        <w:tc>
          <w:tcPr>
            <w:tcW w:w="2103" w:type="dxa"/>
            <w:vAlign w:val="center"/>
          </w:tcPr>
          <w:p w14:paraId="6C13B89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0.26</w:t>
            </w:r>
          </w:p>
        </w:tc>
      </w:tr>
      <w:tr w:rsidR="00D5386F" w:rsidRPr="004F2971" w14:paraId="77ABBA7C" w14:textId="77777777" w:rsidTr="004F2971">
        <w:trPr>
          <w:trHeight w:val="512"/>
        </w:trPr>
        <w:tc>
          <w:tcPr>
            <w:tcW w:w="2405" w:type="dxa"/>
            <w:tcBorders>
              <w:bottom w:val="single" w:sz="4" w:space="0" w:color="000000"/>
            </w:tcBorders>
            <w:vAlign w:val="center"/>
          </w:tcPr>
          <w:p w14:paraId="6508A9A9"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Maturity</w:t>
            </w:r>
          </w:p>
        </w:tc>
        <w:tc>
          <w:tcPr>
            <w:tcW w:w="2103" w:type="dxa"/>
            <w:tcBorders>
              <w:bottom w:val="single" w:sz="4" w:space="0" w:color="000000"/>
            </w:tcBorders>
            <w:vAlign w:val="center"/>
          </w:tcPr>
          <w:p w14:paraId="1861B6BA"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 year</w:t>
            </w:r>
          </w:p>
        </w:tc>
      </w:tr>
      <w:tr w:rsidR="00D5386F" w:rsidRPr="004F2971" w14:paraId="6B4C8A61" w14:textId="77777777" w:rsidTr="004F2971">
        <w:trPr>
          <w:trHeight w:val="512"/>
        </w:trPr>
        <w:tc>
          <w:tcPr>
            <w:tcW w:w="2405" w:type="dxa"/>
            <w:tcBorders>
              <w:bottom w:val="single" w:sz="4" w:space="0" w:color="000000"/>
            </w:tcBorders>
            <w:vAlign w:val="center"/>
          </w:tcPr>
          <w:p w14:paraId="121E1ABD"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Discount Factor</w:t>
            </w:r>
          </w:p>
        </w:tc>
        <w:tc>
          <w:tcPr>
            <w:tcW w:w="2103" w:type="dxa"/>
            <w:tcBorders>
              <w:bottom w:val="single" w:sz="4" w:space="0" w:color="000000"/>
            </w:tcBorders>
            <w:vAlign w:val="center"/>
          </w:tcPr>
          <w:p w14:paraId="27F4898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1.51%</w:t>
            </w:r>
          </w:p>
        </w:tc>
      </w:tr>
      <w:tr w:rsidR="00D5386F" w:rsidRPr="004F2971" w14:paraId="178860E3" w14:textId="77777777" w:rsidTr="004F2971">
        <w:trPr>
          <w:trHeight w:val="512"/>
        </w:trPr>
        <w:tc>
          <w:tcPr>
            <w:tcW w:w="4508" w:type="dxa"/>
            <w:gridSpan w:val="2"/>
            <w:tcBorders>
              <w:top w:val="single" w:sz="4" w:space="0" w:color="000000"/>
              <w:left w:val="nil"/>
              <w:bottom w:val="nil"/>
              <w:right w:val="nil"/>
            </w:tcBorders>
            <w:vAlign w:val="center"/>
          </w:tcPr>
          <w:p w14:paraId="7265ADFC" w14:textId="15A4B81C" w:rsidR="00D5386F" w:rsidRPr="004F2971" w:rsidRDefault="003F2F50">
            <w:pPr>
              <w:rPr>
                <w:rFonts w:ascii="Calibri" w:eastAsia="Calibri" w:hAnsi="Calibri" w:cs="Calibri"/>
                <w:sz w:val="22"/>
                <w:szCs w:val="22"/>
              </w:rPr>
            </w:pPr>
            <w:r w:rsidRPr="004F2971">
              <w:rPr>
                <w:rFonts w:ascii="Calibri" w:eastAsia="Calibri" w:hAnsi="Calibri" w:cs="Calibri"/>
                <w:sz w:val="22"/>
                <w:szCs w:val="22"/>
              </w:rPr>
              <w:t xml:space="preserve">Table C.2.1 Parameters for Democratic </w:t>
            </w:r>
            <w:r w:rsidR="004F2971" w:rsidRPr="004F2971">
              <w:rPr>
                <w:rFonts w:asciiTheme="minorEastAsia" w:eastAsiaTheme="minorEastAsia" w:hAnsiTheme="minorEastAsia" w:cs="Calibri" w:hint="eastAsia"/>
                <w:sz w:val="22"/>
                <w:szCs w:val="22"/>
              </w:rPr>
              <w:t>p</w:t>
            </w:r>
            <w:r w:rsidRPr="004F2971">
              <w:rPr>
                <w:rFonts w:ascii="Calibri" w:eastAsia="Calibri" w:hAnsi="Calibri" w:cs="Calibri"/>
                <w:sz w:val="22"/>
                <w:szCs w:val="22"/>
              </w:rPr>
              <w:t>ortfolio</w:t>
            </w:r>
          </w:p>
          <w:p w14:paraId="41D09B67" w14:textId="77777777" w:rsidR="00D5386F" w:rsidRPr="004F2971" w:rsidRDefault="00D5386F">
            <w:pPr>
              <w:rPr>
                <w:rFonts w:ascii="Calibri" w:eastAsia="Calibri" w:hAnsi="Calibri" w:cs="Calibri"/>
                <w:sz w:val="22"/>
                <w:szCs w:val="22"/>
              </w:rPr>
            </w:pPr>
          </w:p>
          <w:p w14:paraId="7AE685D2" w14:textId="77777777" w:rsidR="00D5386F" w:rsidRPr="004F2971" w:rsidRDefault="00D5386F">
            <w:pPr>
              <w:rPr>
                <w:rFonts w:ascii="Calibri" w:eastAsia="Calibri" w:hAnsi="Calibri" w:cs="Calibri"/>
                <w:sz w:val="22"/>
                <w:szCs w:val="22"/>
              </w:rPr>
            </w:pPr>
          </w:p>
          <w:p w14:paraId="78A8CD76" w14:textId="77777777" w:rsidR="00D5386F" w:rsidRPr="004F2971" w:rsidRDefault="00D5386F">
            <w:pPr>
              <w:rPr>
                <w:rFonts w:ascii="Calibri" w:eastAsia="Calibri" w:hAnsi="Calibri" w:cs="Calibri"/>
                <w:sz w:val="22"/>
                <w:szCs w:val="22"/>
              </w:rPr>
            </w:pPr>
          </w:p>
          <w:p w14:paraId="7EDF1196" w14:textId="77777777" w:rsidR="00D5386F" w:rsidRPr="004F2971" w:rsidRDefault="00D5386F">
            <w:pPr>
              <w:rPr>
                <w:rFonts w:ascii="Calibri" w:eastAsia="Calibri" w:hAnsi="Calibri" w:cs="Calibri"/>
                <w:sz w:val="22"/>
                <w:szCs w:val="22"/>
              </w:rPr>
            </w:pPr>
          </w:p>
          <w:p w14:paraId="4EB2B315" w14:textId="77777777" w:rsidR="00D5386F" w:rsidRPr="004F2971" w:rsidRDefault="00D5386F">
            <w:pPr>
              <w:rPr>
                <w:rFonts w:ascii="Calibri" w:eastAsia="Calibri" w:hAnsi="Calibri" w:cs="Calibri"/>
                <w:sz w:val="22"/>
                <w:szCs w:val="22"/>
              </w:rPr>
            </w:pPr>
          </w:p>
          <w:p w14:paraId="388D15C1" w14:textId="77777777" w:rsidR="00D5386F" w:rsidRPr="004F2971" w:rsidRDefault="00D5386F">
            <w:pPr>
              <w:rPr>
                <w:rFonts w:ascii="Calibri" w:eastAsia="Calibri" w:hAnsi="Calibri" w:cs="Calibri"/>
                <w:sz w:val="22"/>
                <w:szCs w:val="22"/>
              </w:rPr>
            </w:pPr>
          </w:p>
        </w:tc>
      </w:tr>
    </w:tbl>
    <w:p w14:paraId="65F99AC9" w14:textId="77777777" w:rsidR="00D5386F" w:rsidRPr="004F2971" w:rsidRDefault="00D5386F">
      <w:pPr>
        <w:ind w:left="360" w:firstLine="440"/>
        <w:rPr>
          <w:rFonts w:ascii="Calibri" w:eastAsia="Calibri" w:hAnsi="Calibri" w:cs="Calibri"/>
          <w:sz w:val="22"/>
          <w:szCs w:val="22"/>
        </w:rPr>
      </w:pPr>
    </w:p>
    <w:p w14:paraId="33B4054F" w14:textId="77777777" w:rsidR="00D5386F" w:rsidRPr="004F2971" w:rsidRDefault="00D5386F">
      <w:pPr>
        <w:rPr>
          <w:rFonts w:ascii="Calibri" w:eastAsia="Calibri" w:hAnsi="Calibri" w:cs="Calibri"/>
          <w:sz w:val="22"/>
          <w:szCs w:val="22"/>
        </w:rPr>
      </w:pPr>
    </w:p>
    <w:tbl>
      <w:tblPr>
        <w:tblStyle w:val="afc"/>
        <w:tblW w:w="86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9"/>
        <w:gridCol w:w="4211"/>
      </w:tblGrid>
      <w:tr w:rsidR="00D5386F" w:rsidRPr="004F2971" w14:paraId="57BB4979" w14:textId="77777777">
        <w:tc>
          <w:tcPr>
            <w:tcW w:w="4419" w:type="dxa"/>
            <w:vAlign w:val="center"/>
          </w:tcPr>
          <w:p w14:paraId="1C3C7DF2"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Sell call option with strike price 110</w:t>
            </w:r>
          </w:p>
        </w:tc>
        <w:tc>
          <w:tcPr>
            <w:tcW w:w="4211" w:type="dxa"/>
            <w:vAlign w:val="center"/>
          </w:tcPr>
          <w:p w14:paraId="57B86303"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7.03</w:t>
            </w:r>
          </w:p>
        </w:tc>
      </w:tr>
      <w:tr w:rsidR="00D5386F" w:rsidRPr="004F2971" w14:paraId="7320AE40" w14:textId="77777777">
        <w:tc>
          <w:tcPr>
            <w:tcW w:w="4419" w:type="dxa"/>
            <w:vAlign w:val="center"/>
          </w:tcPr>
          <w:p w14:paraId="46FE8990"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Buy call option with strike price 90</w:t>
            </w:r>
          </w:p>
        </w:tc>
        <w:tc>
          <w:tcPr>
            <w:tcW w:w="4211" w:type="dxa"/>
            <w:vAlign w:val="center"/>
          </w:tcPr>
          <w:p w14:paraId="2DF034A7"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16.39</w:t>
            </w:r>
          </w:p>
        </w:tc>
      </w:tr>
      <w:tr w:rsidR="00D5386F" w:rsidRPr="004F2971" w14:paraId="6AF675C9" w14:textId="77777777">
        <w:tc>
          <w:tcPr>
            <w:tcW w:w="4419" w:type="dxa"/>
            <w:vAlign w:val="center"/>
          </w:tcPr>
          <w:p w14:paraId="47C9C74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Debt</w:t>
            </w:r>
          </w:p>
        </w:tc>
        <w:tc>
          <w:tcPr>
            <w:tcW w:w="4211" w:type="dxa"/>
            <w:vAlign w:val="center"/>
          </w:tcPr>
          <w:p w14:paraId="22EFF77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-9.36</w:t>
            </w:r>
          </w:p>
        </w:tc>
      </w:tr>
      <w:tr w:rsidR="00D5386F" w:rsidRPr="004F2971" w14:paraId="74CAA24E" w14:textId="77777777">
        <w:tc>
          <w:tcPr>
            <w:tcW w:w="4419" w:type="dxa"/>
            <w:tcBorders>
              <w:bottom w:val="single" w:sz="4" w:space="0" w:color="000000"/>
            </w:tcBorders>
            <w:vAlign w:val="center"/>
          </w:tcPr>
          <w:p w14:paraId="0C119822"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Max payoff</w:t>
            </w:r>
          </w:p>
        </w:tc>
        <w:tc>
          <w:tcPr>
            <w:tcW w:w="4211" w:type="dxa"/>
            <w:tcBorders>
              <w:bottom w:val="single" w:sz="4" w:space="0" w:color="000000"/>
            </w:tcBorders>
            <w:vAlign w:val="center"/>
          </w:tcPr>
          <w:p w14:paraId="1A060A6C"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10.64</w:t>
            </w:r>
          </w:p>
        </w:tc>
      </w:tr>
      <w:tr w:rsidR="00D5386F" w:rsidRPr="004F2971" w14:paraId="5694A31E" w14:textId="77777777">
        <w:tc>
          <w:tcPr>
            <w:tcW w:w="4419" w:type="dxa"/>
            <w:tcBorders>
              <w:bottom w:val="single" w:sz="4" w:space="0" w:color="000000"/>
            </w:tcBorders>
            <w:vAlign w:val="center"/>
          </w:tcPr>
          <w:p w14:paraId="1CC178B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Number of contracts</w:t>
            </w:r>
          </w:p>
        </w:tc>
        <w:tc>
          <w:tcPr>
            <w:tcW w:w="4211" w:type="dxa"/>
            <w:tcBorders>
              <w:bottom w:val="single" w:sz="4" w:space="0" w:color="000000"/>
            </w:tcBorders>
            <w:vAlign w:val="center"/>
          </w:tcPr>
          <w:p w14:paraId="454080A9"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2</w:t>
            </w:r>
          </w:p>
        </w:tc>
      </w:tr>
      <w:tr w:rsidR="00D5386F" w:rsidRPr="004F2971" w14:paraId="09A13267" w14:textId="77777777">
        <w:tc>
          <w:tcPr>
            <w:tcW w:w="4419" w:type="dxa"/>
            <w:tcBorders>
              <w:bottom w:val="single" w:sz="4" w:space="0" w:color="000000"/>
            </w:tcBorders>
            <w:shd w:val="clear" w:color="auto" w:fill="auto"/>
            <w:vAlign w:val="center"/>
          </w:tcPr>
          <w:p w14:paraId="1F4299EE"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Max: 1000+22.3873+10.64*2 = 1043.6697</w:t>
            </w:r>
          </w:p>
        </w:tc>
        <w:tc>
          <w:tcPr>
            <w:tcW w:w="4211" w:type="dxa"/>
            <w:tcBorders>
              <w:bottom w:val="single" w:sz="4" w:space="0" w:color="000000"/>
            </w:tcBorders>
            <w:shd w:val="clear" w:color="auto" w:fill="auto"/>
            <w:vAlign w:val="center"/>
          </w:tcPr>
          <w:p w14:paraId="591805BE"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Min: 1000+22.3873-9.36*2 = 1003.6697</w:t>
            </w:r>
          </w:p>
        </w:tc>
      </w:tr>
      <w:tr w:rsidR="00D5386F" w:rsidRPr="004F2971" w14:paraId="01131D30" w14:textId="77777777">
        <w:tc>
          <w:tcPr>
            <w:tcW w:w="8630" w:type="dxa"/>
            <w:gridSpan w:val="2"/>
            <w:tcBorders>
              <w:top w:val="single" w:sz="4" w:space="0" w:color="000000"/>
              <w:left w:val="nil"/>
              <w:bottom w:val="nil"/>
              <w:right w:val="nil"/>
            </w:tcBorders>
            <w:shd w:val="clear" w:color="auto" w:fill="auto"/>
          </w:tcPr>
          <w:p w14:paraId="08174DD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Table C.2.2 Options for Democratic portfolio</w:t>
            </w:r>
          </w:p>
        </w:tc>
      </w:tr>
    </w:tbl>
    <w:p w14:paraId="55535E41" w14:textId="77777777" w:rsidR="00D5386F" w:rsidRPr="004F2971" w:rsidRDefault="00D5386F">
      <w:pPr>
        <w:rPr>
          <w:rFonts w:ascii="Calibri" w:eastAsia="Calibri" w:hAnsi="Calibri" w:cs="Calibri"/>
          <w:sz w:val="22"/>
          <w:szCs w:val="22"/>
        </w:rPr>
      </w:pPr>
    </w:p>
    <w:p w14:paraId="7A53B6B5" w14:textId="77777777" w:rsidR="00D5386F" w:rsidRPr="004F2971" w:rsidRDefault="003F2F50">
      <w:pPr>
        <w:widowControl w:val="0"/>
        <w:numPr>
          <w:ilvl w:val="2"/>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Republican structured notes</w:t>
      </w:r>
    </w:p>
    <w:p w14:paraId="789533EA"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For Republican structured notes, we short one call option with strike price 120 and long one call option with strike price 90. The spread is larger because the historical volatility of the Republican portfolio is higher than that of the Democratic portfoli</w:t>
      </w:r>
      <w:r w:rsidRPr="004F2971">
        <w:rPr>
          <w:rFonts w:ascii="Calibri" w:eastAsia="Calibri" w:hAnsi="Calibri" w:cs="Calibri"/>
          <w:sz w:val="22"/>
          <w:szCs w:val="22"/>
        </w:rPr>
        <w:t>o. Below are the two tables presenting the parameters for Republican portfolio and our constructed options.</w:t>
      </w:r>
    </w:p>
    <w:tbl>
      <w:tblPr>
        <w:tblStyle w:val="afd"/>
        <w:tblpPr w:leftFromText="180" w:rightFromText="180" w:vertAnchor="text" w:horzAnchor="margin" w:tblpXSpec="center" w:tblpY="52"/>
        <w:tblW w:w="4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27"/>
        <w:gridCol w:w="2143"/>
      </w:tblGrid>
      <w:tr w:rsidR="004F2971" w:rsidRPr="004F2971" w14:paraId="1A2D4F9C" w14:textId="77777777" w:rsidTr="004F2971">
        <w:trPr>
          <w:trHeight w:val="523"/>
        </w:trPr>
        <w:tc>
          <w:tcPr>
            <w:tcW w:w="2327" w:type="dxa"/>
            <w:vAlign w:val="center"/>
          </w:tcPr>
          <w:p w14:paraId="41677216" w14:textId="77777777" w:rsidR="004F2971" w:rsidRPr="004F2971" w:rsidRDefault="004F2971" w:rsidP="004F2971">
            <w:pPr>
              <w:jc w:val="center"/>
              <w:rPr>
                <w:rFonts w:ascii="Cambria Math" w:eastAsia="Cambria Math" w:hAnsi="Cambria Math" w:cs="Cambria Math"/>
                <w:sz w:val="22"/>
                <w:szCs w:val="22"/>
              </w:rPr>
            </w:pPr>
            <m:oMathPara>
              <m:oMath>
                <m:sSub>
                  <m:sSubPr>
                    <m:ctrlPr>
                      <w:rPr>
                        <w:rFonts w:ascii="Cambria Math" w:eastAsia="Cambria Math" w:hAnsi="Cambria Math" w:cs="Cambria Math"/>
                        <w:sz w:val="22"/>
                        <w:szCs w:val="22"/>
                      </w:rPr>
                    </m:ctrlPr>
                  </m:sSubPr>
                  <m:e>
                    <m:r>
                      <w:rPr>
                        <w:rFonts w:ascii="Cambria Math" w:eastAsia="Cambria Math" w:hAnsi="Cambria Math" w:cs="Cambria Math"/>
                        <w:sz w:val="22"/>
                        <w:szCs w:val="22"/>
                      </w:rPr>
                      <m:t>S</m:t>
                    </m:r>
                  </m:e>
                  <m:sub>
                    <m:r>
                      <w:rPr>
                        <w:rFonts w:ascii="Cambria Math" w:eastAsia="Cambria Math" w:hAnsi="Cambria Math" w:cs="Cambria Math"/>
                        <w:sz w:val="22"/>
                        <w:szCs w:val="22"/>
                      </w:rPr>
                      <m:t>0</m:t>
                    </m:r>
                  </m:sub>
                </m:sSub>
              </m:oMath>
            </m:oMathPara>
          </w:p>
        </w:tc>
        <w:tc>
          <w:tcPr>
            <w:tcW w:w="2143" w:type="dxa"/>
            <w:vAlign w:val="center"/>
          </w:tcPr>
          <w:p w14:paraId="38907D8D" w14:textId="77777777" w:rsidR="004F2971" w:rsidRPr="004F2971" w:rsidRDefault="004F2971" w:rsidP="004F2971">
            <w:pPr>
              <w:jc w:val="center"/>
              <w:rPr>
                <w:rFonts w:ascii="Calibri" w:eastAsia="Calibri" w:hAnsi="Calibri" w:cs="Calibri"/>
                <w:sz w:val="22"/>
                <w:szCs w:val="22"/>
              </w:rPr>
            </w:pPr>
            <w:r w:rsidRPr="004F2971">
              <w:rPr>
                <w:rFonts w:ascii="Calibri" w:eastAsia="Calibri" w:hAnsi="Calibri" w:cs="Calibri"/>
                <w:sz w:val="22"/>
                <w:szCs w:val="22"/>
              </w:rPr>
              <w:t>100</w:t>
            </w:r>
          </w:p>
        </w:tc>
      </w:tr>
      <w:tr w:rsidR="004F2971" w:rsidRPr="004F2971" w14:paraId="040B2890" w14:textId="77777777" w:rsidTr="004F2971">
        <w:trPr>
          <w:trHeight w:val="512"/>
        </w:trPr>
        <w:tc>
          <w:tcPr>
            <w:tcW w:w="2327" w:type="dxa"/>
            <w:vAlign w:val="center"/>
          </w:tcPr>
          <w:p w14:paraId="5753CECA" w14:textId="77777777" w:rsidR="004F2971" w:rsidRPr="004F2971" w:rsidRDefault="004F2971" w:rsidP="004F2971">
            <w:pPr>
              <w:jc w:val="center"/>
              <w:rPr>
                <w:rFonts w:ascii="Calibri" w:eastAsia="Calibri" w:hAnsi="Calibri" w:cs="Calibri"/>
                <w:sz w:val="22"/>
                <w:szCs w:val="22"/>
              </w:rPr>
            </w:pPr>
            <m:oMathPara>
              <m:oMath>
                <m:r>
                  <w:rPr>
                    <w:rFonts w:ascii="Cambria Math" w:hAnsi="Cambria Math"/>
                  </w:rPr>
                  <m:t>σ</m:t>
                </m:r>
              </m:oMath>
            </m:oMathPara>
          </w:p>
        </w:tc>
        <w:tc>
          <w:tcPr>
            <w:tcW w:w="2143" w:type="dxa"/>
            <w:vAlign w:val="center"/>
          </w:tcPr>
          <w:p w14:paraId="45310149" w14:textId="77777777" w:rsidR="004F2971" w:rsidRPr="004F2971" w:rsidRDefault="004F2971" w:rsidP="004F2971">
            <w:pPr>
              <w:jc w:val="center"/>
              <w:rPr>
                <w:rFonts w:ascii="Calibri" w:eastAsia="Calibri" w:hAnsi="Calibri" w:cs="Calibri"/>
                <w:sz w:val="22"/>
                <w:szCs w:val="22"/>
              </w:rPr>
            </w:pPr>
            <w:r w:rsidRPr="004F2971">
              <w:rPr>
                <w:rFonts w:ascii="Calibri" w:eastAsia="Calibri" w:hAnsi="Calibri" w:cs="Calibri"/>
                <w:sz w:val="22"/>
                <w:szCs w:val="22"/>
              </w:rPr>
              <w:t>0.27</w:t>
            </w:r>
          </w:p>
        </w:tc>
      </w:tr>
      <w:tr w:rsidR="004F2971" w:rsidRPr="004F2971" w14:paraId="16BDE3A5" w14:textId="77777777" w:rsidTr="004F2971">
        <w:trPr>
          <w:trHeight w:val="512"/>
        </w:trPr>
        <w:tc>
          <w:tcPr>
            <w:tcW w:w="2327" w:type="dxa"/>
            <w:tcBorders>
              <w:bottom w:val="single" w:sz="4" w:space="0" w:color="000000"/>
            </w:tcBorders>
            <w:vAlign w:val="center"/>
          </w:tcPr>
          <w:p w14:paraId="3B1FC406" w14:textId="77777777" w:rsidR="004F2971" w:rsidRPr="004F2971" w:rsidRDefault="004F2971" w:rsidP="004F2971">
            <w:pPr>
              <w:jc w:val="center"/>
              <w:rPr>
                <w:rFonts w:ascii="Calibri" w:eastAsia="Calibri" w:hAnsi="Calibri" w:cs="Calibri"/>
                <w:sz w:val="22"/>
                <w:szCs w:val="22"/>
              </w:rPr>
            </w:pPr>
            <w:r w:rsidRPr="004F2971">
              <w:rPr>
                <w:rFonts w:ascii="Calibri" w:eastAsia="Calibri" w:hAnsi="Calibri" w:cs="Calibri"/>
                <w:sz w:val="22"/>
                <w:szCs w:val="22"/>
              </w:rPr>
              <w:t>Maturity</w:t>
            </w:r>
          </w:p>
        </w:tc>
        <w:tc>
          <w:tcPr>
            <w:tcW w:w="2143" w:type="dxa"/>
            <w:tcBorders>
              <w:bottom w:val="single" w:sz="4" w:space="0" w:color="000000"/>
            </w:tcBorders>
            <w:vAlign w:val="center"/>
          </w:tcPr>
          <w:p w14:paraId="4CAFFE5C" w14:textId="77777777" w:rsidR="004F2971" w:rsidRPr="004F2971" w:rsidRDefault="004F2971" w:rsidP="004F2971">
            <w:pPr>
              <w:jc w:val="center"/>
              <w:rPr>
                <w:rFonts w:ascii="Calibri" w:eastAsia="Calibri" w:hAnsi="Calibri" w:cs="Calibri"/>
                <w:sz w:val="22"/>
                <w:szCs w:val="22"/>
              </w:rPr>
            </w:pPr>
            <w:r w:rsidRPr="004F2971">
              <w:rPr>
                <w:rFonts w:ascii="Calibri" w:eastAsia="Calibri" w:hAnsi="Calibri" w:cs="Calibri"/>
                <w:sz w:val="22"/>
                <w:szCs w:val="22"/>
              </w:rPr>
              <w:t>1 year</w:t>
            </w:r>
          </w:p>
        </w:tc>
      </w:tr>
      <w:tr w:rsidR="004F2971" w:rsidRPr="004F2971" w14:paraId="14FCA2B4" w14:textId="77777777" w:rsidTr="004F2971">
        <w:trPr>
          <w:trHeight w:val="512"/>
        </w:trPr>
        <w:tc>
          <w:tcPr>
            <w:tcW w:w="2327" w:type="dxa"/>
            <w:tcBorders>
              <w:bottom w:val="single" w:sz="4" w:space="0" w:color="000000"/>
            </w:tcBorders>
            <w:vAlign w:val="center"/>
          </w:tcPr>
          <w:p w14:paraId="0DD2EAB7" w14:textId="77777777" w:rsidR="004F2971" w:rsidRPr="004F2971" w:rsidRDefault="004F2971" w:rsidP="004F2971">
            <w:pPr>
              <w:jc w:val="center"/>
              <w:rPr>
                <w:rFonts w:ascii="Calibri" w:eastAsia="Calibri" w:hAnsi="Calibri" w:cs="Calibri"/>
                <w:sz w:val="22"/>
                <w:szCs w:val="22"/>
              </w:rPr>
            </w:pPr>
            <w:r w:rsidRPr="004F2971">
              <w:rPr>
                <w:rFonts w:ascii="Calibri" w:eastAsia="Calibri" w:hAnsi="Calibri" w:cs="Calibri"/>
                <w:sz w:val="22"/>
                <w:szCs w:val="22"/>
              </w:rPr>
              <w:t>Discount Factor</w:t>
            </w:r>
          </w:p>
        </w:tc>
        <w:tc>
          <w:tcPr>
            <w:tcW w:w="2143" w:type="dxa"/>
            <w:tcBorders>
              <w:bottom w:val="single" w:sz="4" w:space="0" w:color="000000"/>
            </w:tcBorders>
            <w:vAlign w:val="center"/>
          </w:tcPr>
          <w:p w14:paraId="6F8323AD" w14:textId="77777777" w:rsidR="004F2971" w:rsidRPr="004F2971" w:rsidRDefault="004F2971" w:rsidP="004F2971">
            <w:pPr>
              <w:jc w:val="center"/>
              <w:rPr>
                <w:rFonts w:ascii="Calibri" w:eastAsia="Calibri" w:hAnsi="Calibri" w:cs="Calibri"/>
                <w:sz w:val="22"/>
                <w:szCs w:val="22"/>
              </w:rPr>
            </w:pPr>
            <w:r w:rsidRPr="004F2971">
              <w:rPr>
                <w:rFonts w:ascii="Calibri" w:eastAsia="Calibri" w:hAnsi="Calibri" w:cs="Calibri"/>
                <w:sz w:val="22"/>
                <w:szCs w:val="22"/>
              </w:rPr>
              <w:t>1.51%</w:t>
            </w:r>
          </w:p>
        </w:tc>
      </w:tr>
      <w:tr w:rsidR="004F2971" w:rsidRPr="004F2971" w14:paraId="3B1161EC" w14:textId="77777777" w:rsidTr="004F2971">
        <w:trPr>
          <w:trHeight w:val="512"/>
        </w:trPr>
        <w:tc>
          <w:tcPr>
            <w:tcW w:w="4470" w:type="dxa"/>
            <w:gridSpan w:val="2"/>
            <w:tcBorders>
              <w:top w:val="single" w:sz="4" w:space="0" w:color="000000"/>
              <w:left w:val="nil"/>
              <w:bottom w:val="nil"/>
              <w:right w:val="nil"/>
            </w:tcBorders>
            <w:vAlign w:val="center"/>
          </w:tcPr>
          <w:p w14:paraId="3AFA9ACC" w14:textId="77777777" w:rsidR="004F2971" w:rsidRPr="004F2971" w:rsidRDefault="004F2971" w:rsidP="004F2971">
            <w:pPr>
              <w:rPr>
                <w:rFonts w:ascii="Calibri" w:eastAsia="Calibri" w:hAnsi="Calibri" w:cs="Calibri"/>
                <w:sz w:val="22"/>
                <w:szCs w:val="22"/>
              </w:rPr>
            </w:pPr>
            <w:r w:rsidRPr="004F2971">
              <w:rPr>
                <w:rFonts w:ascii="Calibri" w:eastAsia="Calibri" w:hAnsi="Calibri" w:cs="Calibri"/>
                <w:sz w:val="22"/>
                <w:szCs w:val="22"/>
              </w:rPr>
              <w:t>Table C.2.3 Parameters for Republican portfolio</w:t>
            </w:r>
          </w:p>
        </w:tc>
      </w:tr>
    </w:tbl>
    <w:p w14:paraId="0EF58315" w14:textId="77777777" w:rsidR="00D5386F" w:rsidRPr="004F2971" w:rsidRDefault="00D5386F">
      <w:pPr>
        <w:ind w:left="360" w:firstLine="440"/>
        <w:rPr>
          <w:rFonts w:ascii="Calibri" w:eastAsia="Calibri" w:hAnsi="Calibri" w:cs="Calibri"/>
          <w:sz w:val="22"/>
          <w:szCs w:val="22"/>
        </w:rPr>
      </w:pPr>
    </w:p>
    <w:p w14:paraId="3873B3FC" w14:textId="77777777" w:rsidR="00D5386F" w:rsidRPr="004F2971" w:rsidRDefault="00D5386F">
      <w:pPr>
        <w:rPr>
          <w:rFonts w:ascii="Calibri" w:eastAsia="Calibri" w:hAnsi="Calibri" w:cs="Calibri"/>
          <w:sz w:val="22"/>
          <w:szCs w:val="22"/>
        </w:rPr>
      </w:pPr>
    </w:p>
    <w:tbl>
      <w:tblPr>
        <w:tblStyle w:val="afe"/>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0"/>
        <w:gridCol w:w="4252"/>
      </w:tblGrid>
      <w:tr w:rsidR="00D5386F" w:rsidRPr="004F2971" w14:paraId="409AF59E" w14:textId="77777777">
        <w:tc>
          <w:tcPr>
            <w:tcW w:w="4390" w:type="dxa"/>
            <w:vAlign w:val="center"/>
          </w:tcPr>
          <w:p w14:paraId="49CCA04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Sell call option with strike price 120</w:t>
            </w:r>
          </w:p>
        </w:tc>
        <w:tc>
          <w:tcPr>
            <w:tcW w:w="4252" w:type="dxa"/>
            <w:vAlign w:val="center"/>
          </w:tcPr>
          <w:p w14:paraId="4A2D22C0"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4.92</w:t>
            </w:r>
          </w:p>
        </w:tc>
      </w:tr>
      <w:tr w:rsidR="00D5386F" w:rsidRPr="004F2971" w14:paraId="48DA78CD" w14:textId="77777777">
        <w:tc>
          <w:tcPr>
            <w:tcW w:w="4390" w:type="dxa"/>
            <w:vAlign w:val="center"/>
          </w:tcPr>
          <w:p w14:paraId="13CD8E62"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Buy call option with strike price 90</w:t>
            </w:r>
          </w:p>
        </w:tc>
        <w:tc>
          <w:tcPr>
            <w:tcW w:w="4252" w:type="dxa"/>
            <w:vAlign w:val="center"/>
          </w:tcPr>
          <w:p w14:paraId="4FDC133A"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16.923</w:t>
            </w:r>
          </w:p>
        </w:tc>
      </w:tr>
      <w:tr w:rsidR="00D5386F" w:rsidRPr="004F2971" w14:paraId="69E74FCE" w14:textId="77777777">
        <w:tc>
          <w:tcPr>
            <w:tcW w:w="4390" w:type="dxa"/>
            <w:vAlign w:val="center"/>
          </w:tcPr>
          <w:p w14:paraId="00593D6C"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Debt</w:t>
            </w:r>
          </w:p>
        </w:tc>
        <w:tc>
          <w:tcPr>
            <w:tcW w:w="4252" w:type="dxa"/>
            <w:vAlign w:val="center"/>
          </w:tcPr>
          <w:p w14:paraId="7A960FC1"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-12.01</w:t>
            </w:r>
          </w:p>
        </w:tc>
      </w:tr>
      <w:tr w:rsidR="00D5386F" w:rsidRPr="004F2971" w14:paraId="1006F138" w14:textId="77777777">
        <w:tc>
          <w:tcPr>
            <w:tcW w:w="4390" w:type="dxa"/>
            <w:tcBorders>
              <w:bottom w:val="single" w:sz="4" w:space="0" w:color="000000"/>
            </w:tcBorders>
            <w:vAlign w:val="center"/>
          </w:tcPr>
          <w:p w14:paraId="69ED8141"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Max payoff</w:t>
            </w:r>
          </w:p>
        </w:tc>
        <w:tc>
          <w:tcPr>
            <w:tcW w:w="4252" w:type="dxa"/>
            <w:tcBorders>
              <w:bottom w:val="single" w:sz="4" w:space="0" w:color="000000"/>
            </w:tcBorders>
            <w:vAlign w:val="center"/>
          </w:tcPr>
          <w:p w14:paraId="57847846"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17.99</w:t>
            </w:r>
          </w:p>
        </w:tc>
      </w:tr>
      <w:tr w:rsidR="00D5386F" w:rsidRPr="004F2971" w14:paraId="58DCF54B" w14:textId="77777777">
        <w:tc>
          <w:tcPr>
            <w:tcW w:w="4390" w:type="dxa"/>
            <w:tcBorders>
              <w:bottom w:val="single" w:sz="4" w:space="0" w:color="000000"/>
            </w:tcBorders>
            <w:vAlign w:val="center"/>
          </w:tcPr>
          <w:p w14:paraId="7560B85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Number of contracts</w:t>
            </w:r>
          </w:p>
        </w:tc>
        <w:tc>
          <w:tcPr>
            <w:tcW w:w="4252" w:type="dxa"/>
            <w:tcBorders>
              <w:bottom w:val="single" w:sz="4" w:space="0" w:color="000000"/>
            </w:tcBorders>
            <w:vAlign w:val="center"/>
          </w:tcPr>
          <w:p w14:paraId="1A8E1C36"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w:t>
            </w:r>
          </w:p>
        </w:tc>
      </w:tr>
      <w:tr w:rsidR="00D5386F" w:rsidRPr="004F2971" w14:paraId="2D294A34" w14:textId="77777777">
        <w:tc>
          <w:tcPr>
            <w:tcW w:w="4390" w:type="dxa"/>
            <w:tcBorders>
              <w:bottom w:val="single" w:sz="4" w:space="0" w:color="000000"/>
            </w:tcBorders>
            <w:shd w:val="clear" w:color="auto" w:fill="auto"/>
            <w:vAlign w:val="center"/>
          </w:tcPr>
          <w:p w14:paraId="2FBB287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Max: 1000+22.3873+17.99 = 1040.38</w:t>
            </w:r>
          </w:p>
        </w:tc>
        <w:tc>
          <w:tcPr>
            <w:tcW w:w="4252" w:type="dxa"/>
            <w:tcBorders>
              <w:bottom w:val="single" w:sz="4" w:space="0" w:color="000000"/>
            </w:tcBorders>
            <w:shd w:val="clear" w:color="auto" w:fill="auto"/>
            <w:vAlign w:val="center"/>
          </w:tcPr>
          <w:p w14:paraId="3A0D5958"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Min: 1000+22.3873-12.01 = 1010.38</w:t>
            </w:r>
          </w:p>
        </w:tc>
      </w:tr>
      <w:tr w:rsidR="00D5386F" w:rsidRPr="004F2971" w14:paraId="57B0A5E2" w14:textId="77777777">
        <w:tc>
          <w:tcPr>
            <w:tcW w:w="8642" w:type="dxa"/>
            <w:gridSpan w:val="2"/>
            <w:tcBorders>
              <w:top w:val="single" w:sz="4" w:space="0" w:color="000000"/>
              <w:left w:val="nil"/>
              <w:bottom w:val="nil"/>
              <w:right w:val="nil"/>
            </w:tcBorders>
            <w:shd w:val="clear" w:color="auto" w:fill="auto"/>
            <w:vAlign w:val="center"/>
          </w:tcPr>
          <w:p w14:paraId="24108070"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Table C.2.4 Options for Republican portfolio</w:t>
            </w:r>
          </w:p>
          <w:p w14:paraId="281C1078" w14:textId="77777777" w:rsidR="00D5386F" w:rsidRPr="004F2971" w:rsidRDefault="00D5386F">
            <w:pPr>
              <w:jc w:val="center"/>
              <w:rPr>
                <w:rFonts w:ascii="Calibri" w:eastAsia="Calibri" w:hAnsi="Calibri" w:cs="Calibri"/>
                <w:sz w:val="22"/>
                <w:szCs w:val="22"/>
              </w:rPr>
            </w:pPr>
          </w:p>
        </w:tc>
      </w:tr>
    </w:tbl>
    <w:p w14:paraId="2ED8A439" w14:textId="77777777" w:rsidR="00D5386F" w:rsidRPr="004F2971" w:rsidRDefault="003F2F50">
      <w:pPr>
        <w:widowControl w:val="0"/>
        <w:numPr>
          <w:ilvl w:val="2"/>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Evaluation of payoff</w:t>
      </w:r>
    </w:p>
    <w:p w14:paraId="4820DF5F"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To evaluate the constructed notes, we calculated the payoff of each note associated with different stock prices.</w:t>
      </w:r>
    </w:p>
    <w:tbl>
      <w:tblPr>
        <w:tblStyle w:val="aff"/>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3F401389" w14:textId="77777777">
        <w:tc>
          <w:tcPr>
            <w:tcW w:w="8280" w:type="dxa"/>
          </w:tcPr>
          <w:p w14:paraId="30260FFC"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49FAE74F" wp14:editId="3988A641">
                  <wp:extent cx="2513740" cy="1560747"/>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2513740" cy="1560747"/>
                          </a:xfrm>
                          <a:prstGeom prst="rect">
                            <a:avLst/>
                          </a:prstGeom>
                          <a:ln/>
                        </pic:spPr>
                      </pic:pic>
                    </a:graphicData>
                  </a:graphic>
                </wp:inline>
              </w:drawing>
            </w:r>
          </w:p>
        </w:tc>
      </w:tr>
      <w:tr w:rsidR="00D5386F" w:rsidRPr="004F2971" w14:paraId="0BA4E104" w14:textId="77777777">
        <w:tc>
          <w:tcPr>
            <w:tcW w:w="8280" w:type="dxa"/>
          </w:tcPr>
          <w:p w14:paraId="183A3235" w14:textId="77777777" w:rsidR="00D5386F" w:rsidRPr="004F2971" w:rsidRDefault="003F2F50">
            <w:pPr>
              <w:jc w:val="center"/>
              <w:rPr>
                <w:rFonts w:ascii="Calibri" w:eastAsia="Calibri" w:hAnsi="Calibri" w:cs="Calibri"/>
              </w:rPr>
            </w:pPr>
            <w:r w:rsidRPr="004F2971">
              <w:rPr>
                <w:rFonts w:ascii="Calibri" w:eastAsia="Calibri" w:hAnsi="Calibri" w:cs="Calibri"/>
              </w:rPr>
              <w:t>Table C.2.5 Payoff of Democratic structured notes</w:t>
            </w:r>
          </w:p>
        </w:tc>
      </w:tr>
    </w:tbl>
    <w:p w14:paraId="4F590E0D" w14:textId="77777777" w:rsidR="00D5386F" w:rsidRPr="004F2971" w:rsidRDefault="00D5386F">
      <w:pPr>
        <w:ind w:left="360" w:firstLine="440"/>
        <w:rPr>
          <w:rFonts w:ascii="Calibri" w:eastAsia="Calibri" w:hAnsi="Calibri" w:cs="Calibri"/>
          <w:sz w:val="22"/>
          <w:szCs w:val="22"/>
        </w:rPr>
      </w:pPr>
    </w:p>
    <w:tbl>
      <w:tblPr>
        <w:tblStyle w:val="aff0"/>
        <w:tblW w:w="8280" w:type="dxa"/>
        <w:tblInd w:w="360" w:type="dxa"/>
        <w:tblBorders>
          <w:top w:val="nil"/>
          <w:left w:val="nil"/>
          <w:bottom w:val="nil"/>
          <w:right w:val="nil"/>
          <w:insideH w:val="nil"/>
          <w:insideV w:val="nil"/>
        </w:tblBorders>
        <w:tblLayout w:type="fixed"/>
        <w:tblLook w:val="0400" w:firstRow="0" w:lastRow="0" w:firstColumn="0" w:lastColumn="0" w:noHBand="0" w:noVBand="1"/>
      </w:tblPr>
      <w:tblGrid>
        <w:gridCol w:w="8280"/>
      </w:tblGrid>
      <w:tr w:rsidR="00D5386F" w:rsidRPr="004F2971" w14:paraId="1EC4CEBB" w14:textId="77777777">
        <w:tc>
          <w:tcPr>
            <w:tcW w:w="8280" w:type="dxa"/>
          </w:tcPr>
          <w:p w14:paraId="267CDA06" w14:textId="77777777" w:rsidR="00D5386F" w:rsidRPr="004F2971" w:rsidRDefault="003F2F50">
            <w:pPr>
              <w:jc w:val="center"/>
              <w:rPr>
                <w:rFonts w:ascii="Calibri" w:eastAsia="Calibri" w:hAnsi="Calibri" w:cs="Calibri"/>
              </w:rPr>
            </w:pPr>
            <w:r w:rsidRPr="004F2971">
              <w:rPr>
                <w:rFonts w:ascii="Calibri" w:eastAsia="Calibri" w:hAnsi="Calibri" w:cs="Calibri"/>
                <w:noProof/>
              </w:rPr>
              <w:drawing>
                <wp:inline distT="0" distB="0" distL="0" distR="0" wp14:anchorId="4A5EDC50" wp14:editId="3436B497">
                  <wp:extent cx="2510880" cy="1558971"/>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2510880" cy="1558971"/>
                          </a:xfrm>
                          <a:prstGeom prst="rect">
                            <a:avLst/>
                          </a:prstGeom>
                          <a:ln/>
                        </pic:spPr>
                      </pic:pic>
                    </a:graphicData>
                  </a:graphic>
                </wp:inline>
              </w:drawing>
            </w:r>
          </w:p>
        </w:tc>
      </w:tr>
      <w:tr w:rsidR="00D5386F" w:rsidRPr="004F2971" w14:paraId="2C52714C" w14:textId="77777777">
        <w:tc>
          <w:tcPr>
            <w:tcW w:w="8280" w:type="dxa"/>
          </w:tcPr>
          <w:p w14:paraId="7F3B9866" w14:textId="77777777" w:rsidR="00D5386F" w:rsidRPr="004F2971" w:rsidRDefault="003F2F50">
            <w:pPr>
              <w:jc w:val="center"/>
              <w:rPr>
                <w:rFonts w:ascii="Calibri" w:eastAsia="Calibri" w:hAnsi="Calibri" w:cs="Calibri"/>
              </w:rPr>
            </w:pPr>
            <w:r w:rsidRPr="004F2971">
              <w:rPr>
                <w:rFonts w:ascii="Calibri" w:eastAsia="Calibri" w:hAnsi="Calibri" w:cs="Calibri"/>
              </w:rPr>
              <w:t>Table C.2.5 Payoff of Republican structured notes</w:t>
            </w:r>
          </w:p>
        </w:tc>
      </w:tr>
    </w:tbl>
    <w:p w14:paraId="71D14E58" w14:textId="77777777" w:rsidR="00D5386F" w:rsidRPr="004F2971" w:rsidRDefault="00D5386F">
      <w:pPr>
        <w:rPr>
          <w:rFonts w:ascii="Calibri" w:eastAsia="Calibri" w:hAnsi="Calibri" w:cs="Calibri"/>
          <w:sz w:val="22"/>
          <w:szCs w:val="22"/>
        </w:rPr>
      </w:pPr>
    </w:p>
    <w:p w14:paraId="05B768BA" w14:textId="77777777" w:rsidR="00D5386F" w:rsidRPr="004F2971" w:rsidRDefault="003F2F50">
      <w:pPr>
        <w:ind w:left="360" w:firstLine="440"/>
        <w:rPr>
          <w:rFonts w:ascii="Calibri" w:eastAsia="Calibri" w:hAnsi="Calibri" w:cs="Calibri"/>
          <w:sz w:val="22"/>
          <w:szCs w:val="22"/>
        </w:rPr>
      </w:pPr>
      <w:r w:rsidRPr="004F2971">
        <w:rPr>
          <w:rFonts w:ascii="Calibri" w:eastAsia="Calibri" w:hAnsi="Calibri" w:cs="Calibri"/>
          <w:sz w:val="22"/>
          <w:szCs w:val="22"/>
        </w:rPr>
        <w:t xml:space="preserve">In general, our design of structured notes successfully meets our initial target of high participation rates. In fact, not only does each portfolio have a full participation, </w:t>
      </w:r>
      <w:proofErr w:type="gramStart"/>
      <w:r w:rsidRPr="004F2971">
        <w:rPr>
          <w:rFonts w:ascii="Calibri" w:eastAsia="Calibri" w:hAnsi="Calibri" w:cs="Calibri"/>
          <w:sz w:val="22"/>
          <w:szCs w:val="22"/>
        </w:rPr>
        <w:t>the Democratic portfolio</w:t>
      </w:r>
      <w:proofErr w:type="gramEnd"/>
      <w:r w:rsidRPr="004F2971">
        <w:rPr>
          <w:rFonts w:ascii="Calibri" w:eastAsia="Calibri" w:hAnsi="Calibri" w:cs="Calibri"/>
          <w:sz w:val="22"/>
          <w:szCs w:val="22"/>
        </w:rPr>
        <w:t xml:space="preserve"> also</w:t>
      </w:r>
      <w:r w:rsidRPr="004F2971">
        <w:rPr>
          <w:rFonts w:ascii="Calibri" w:eastAsia="Calibri" w:hAnsi="Calibri" w:cs="Calibri"/>
          <w:sz w:val="22"/>
          <w:szCs w:val="22"/>
        </w:rPr>
        <w:t xml:space="preserve"> achieved a participation rate of 200% as the fund is available for purchasing two bull spread strategies. Furthermore, our structured notes are even more attractive in a way that they will never have negative payoffs. In other words, since the minimum pay</w:t>
      </w:r>
      <w:r w:rsidRPr="004F2971">
        <w:rPr>
          <w:rFonts w:ascii="Calibri" w:eastAsia="Calibri" w:hAnsi="Calibri" w:cs="Calibri"/>
          <w:sz w:val="22"/>
          <w:szCs w:val="22"/>
        </w:rPr>
        <w:t>offs for both structured notes are above 1000, we have achieved a guaranteed positive return for the investors.</w:t>
      </w:r>
    </w:p>
    <w:p w14:paraId="68396AA1" w14:textId="77777777" w:rsidR="00D5386F" w:rsidRPr="004F2971" w:rsidRDefault="003F2F50">
      <w:pPr>
        <w:rPr>
          <w:rFonts w:ascii="Calibri" w:eastAsia="Calibri" w:hAnsi="Calibri" w:cs="Calibri"/>
          <w:sz w:val="22"/>
          <w:szCs w:val="22"/>
        </w:rPr>
      </w:pPr>
      <w:r w:rsidRPr="004F2971">
        <w:br w:type="page"/>
      </w:r>
    </w:p>
    <w:p w14:paraId="7DBC9221" w14:textId="77777777" w:rsidR="00D5386F" w:rsidRPr="004F2971" w:rsidRDefault="00D5386F">
      <w:pPr>
        <w:rPr>
          <w:rFonts w:ascii="Calibri" w:eastAsia="Calibri" w:hAnsi="Calibri" w:cs="Calibri"/>
          <w:sz w:val="22"/>
          <w:szCs w:val="22"/>
        </w:rPr>
      </w:pPr>
    </w:p>
    <w:p w14:paraId="463EEE8E" w14:textId="77777777" w:rsidR="00D5386F" w:rsidRPr="004F2971" w:rsidRDefault="003F2F50">
      <w:pPr>
        <w:widowControl w:val="0"/>
        <w:numPr>
          <w:ilvl w:val="2"/>
          <w:numId w:val="2"/>
        </w:numPr>
        <w:pBdr>
          <w:top w:val="nil"/>
          <w:left w:val="nil"/>
          <w:bottom w:val="nil"/>
          <w:right w:val="nil"/>
          <w:between w:val="nil"/>
        </w:pBdr>
        <w:rPr>
          <w:rFonts w:ascii="Calibri" w:eastAsia="Calibri" w:hAnsi="Calibri" w:cs="Calibri"/>
          <w:color w:val="000000"/>
          <w:sz w:val="22"/>
          <w:szCs w:val="22"/>
        </w:rPr>
      </w:pPr>
      <w:r w:rsidRPr="004F2971">
        <w:rPr>
          <w:rFonts w:ascii="Calibri" w:eastAsia="Calibri" w:hAnsi="Calibri" w:cs="Calibri"/>
          <w:color w:val="000000"/>
          <w:sz w:val="22"/>
          <w:szCs w:val="22"/>
        </w:rPr>
        <w:t>Final term sheet</w:t>
      </w:r>
    </w:p>
    <w:tbl>
      <w:tblPr>
        <w:tblStyle w:val="aff1"/>
        <w:tblW w:w="8620" w:type="dxa"/>
        <w:tblBorders>
          <w:top w:val="nil"/>
          <w:left w:val="nil"/>
          <w:bottom w:val="nil"/>
          <w:right w:val="nil"/>
          <w:insideH w:val="nil"/>
          <w:insideV w:val="nil"/>
        </w:tblBorders>
        <w:tblLayout w:type="fixed"/>
        <w:tblLook w:val="0600" w:firstRow="0" w:lastRow="0" w:firstColumn="0" w:lastColumn="0" w:noHBand="1" w:noVBand="1"/>
      </w:tblPr>
      <w:tblGrid>
        <w:gridCol w:w="1591"/>
        <w:gridCol w:w="7029"/>
      </w:tblGrid>
      <w:tr w:rsidR="00D5386F" w:rsidRPr="004F2971" w14:paraId="28D6D58C" w14:textId="77777777">
        <w:trPr>
          <w:trHeight w:val="695"/>
        </w:trPr>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7528D1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Issuer</w:t>
            </w:r>
          </w:p>
        </w:tc>
        <w:tc>
          <w:tcPr>
            <w:tcW w:w="70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34FB541E"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Julius Baer Bank</w:t>
            </w:r>
          </w:p>
        </w:tc>
      </w:tr>
      <w:tr w:rsidR="00D5386F" w:rsidRPr="004F2971" w14:paraId="0DFC1FD4"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4CB1CB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Principal</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F1AB0C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$1,000</w:t>
            </w:r>
          </w:p>
        </w:tc>
      </w:tr>
      <w:tr w:rsidR="00D5386F" w:rsidRPr="004F2971" w14:paraId="5E9117E0"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5DCC9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Underlying Index</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57E04F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Democratic index</w:t>
            </w:r>
          </w:p>
        </w:tc>
      </w:tr>
      <w:tr w:rsidR="00D5386F" w:rsidRPr="004F2971" w14:paraId="5E8AA765"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F4DC34A"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Maturity</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6549E2B2"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One year</w:t>
            </w:r>
          </w:p>
        </w:tc>
      </w:tr>
      <w:tr w:rsidR="00D5386F" w:rsidRPr="004F2971" w14:paraId="0206F8C7"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44BAA4" w14:textId="77777777" w:rsidR="00D5386F" w:rsidRPr="004F2971" w:rsidRDefault="003F2F50">
            <w:pPr>
              <w:jc w:val="center"/>
              <w:rPr>
                <w:rFonts w:ascii="Calibri" w:eastAsia="Calibri" w:hAnsi="Calibri" w:cs="Calibri"/>
                <w:sz w:val="22"/>
                <w:szCs w:val="22"/>
              </w:rPr>
            </w:pPr>
            <w:proofErr w:type="gramStart"/>
            <w:r w:rsidRPr="004F2971">
              <w:rPr>
                <w:rFonts w:ascii="Calibri" w:eastAsia="Calibri" w:hAnsi="Calibri" w:cs="Calibri"/>
                <w:sz w:val="22"/>
                <w:szCs w:val="22"/>
              </w:rPr>
              <w:t>Maturity  Date</w:t>
            </w:r>
            <w:proofErr w:type="gramEnd"/>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FB8DD19"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Jan 29 2021</w:t>
            </w:r>
          </w:p>
        </w:tc>
      </w:tr>
      <w:tr w:rsidR="00D5386F" w:rsidRPr="004F2971" w14:paraId="743FAA0E"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82A4F6"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Coupon</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FF53D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zero</w:t>
            </w:r>
          </w:p>
        </w:tc>
      </w:tr>
      <w:tr w:rsidR="00D5386F" w:rsidRPr="004F2971" w14:paraId="7DEAD585"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6BC436"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Issue Size</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46531F76"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$40 million</w:t>
            </w:r>
          </w:p>
        </w:tc>
      </w:tr>
      <w:tr w:rsidR="00D5386F" w:rsidRPr="004F2971" w14:paraId="4D278891"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0E3F7C"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Issue Price</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EA64EBC"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$1,000</w:t>
            </w:r>
          </w:p>
        </w:tc>
      </w:tr>
      <w:tr w:rsidR="00D5386F" w:rsidRPr="004F2971" w14:paraId="74DCDC86" w14:textId="77777777">
        <w:trPr>
          <w:trHeight w:val="30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AF0FB3"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Redemption</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56FA048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The amount of a cash payment at the end of maturity date with each principal amount of $1,000:</w:t>
            </w:r>
          </w:p>
          <w:p w14:paraId="508C2886" w14:textId="77777777" w:rsidR="00D5386F" w:rsidRPr="004F2971" w:rsidRDefault="003F2F50">
            <w:pPr>
              <w:ind w:left="1080" w:hanging="360"/>
              <w:jc w:val="center"/>
              <w:rPr>
                <w:rFonts w:ascii="Calibri" w:eastAsia="Calibri" w:hAnsi="Calibri" w:cs="Calibri"/>
                <w:sz w:val="22"/>
                <w:szCs w:val="22"/>
              </w:rPr>
            </w:pPr>
            <w:r w:rsidRPr="004F2971">
              <w:rPr>
                <w:rFonts w:ascii="Calibri" w:eastAsia="Calibri" w:hAnsi="Calibri" w:cs="Calibri"/>
                <w:sz w:val="22"/>
                <w:szCs w:val="22"/>
              </w:rPr>
              <w:t xml:space="preserve">1. </w:t>
            </w:r>
            <w:r w:rsidRPr="004F2971">
              <w:rPr>
                <w:rFonts w:ascii="Calibri" w:eastAsia="Calibri" w:hAnsi="Calibri" w:cs="Calibri"/>
                <w:sz w:val="22"/>
                <w:szCs w:val="22"/>
              </w:rPr>
              <w:tab/>
            </w:r>
            <w:proofErr w:type="gramStart"/>
            <w:r w:rsidRPr="004F2971">
              <w:rPr>
                <w:rFonts w:ascii="Calibri" w:eastAsia="Calibri" w:hAnsi="Calibri" w:cs="Calibri"/>
                <w:sz w:val="22"/>
                <w:szCs w:val="22"/>
              </w:rPr>
              <w:t>Principal:$</w:t>
            </w:r>
            <w:proofErr w:type="gramEnd"/>
            <w:r w:rsidRPr="004F2971">
              <w:rPr>
                <w:rFonts w:ascii="Calibri" w:eastAsia="Calibri" w:hAnsi="Calibri" w:cs="Calibri"/>
                <w:sz w:val="22"/>
                <w:szCs w:val="22"/>
              </w:rPr>
              <w:t>1,000</w:t>
            </w:r>
          </w:p>
          <w:p w14:paraId="2BFB898D" w14:textId="77777777" w:rsidR="00D5386F" w:rsidRPr="004F2971" w:rsidRDefault="003F2F50">
            <w:pPr>
              <w:ind w:left="1080" w:hanging="360"/>
              <w:jc w:val="center"/>
              <w:rPr>
                <w:rFonts w:ascii="Calibri" w:eastAsia="Calibri" w:hAnsi="Calibri" w:cs="Calibri"/>
                <w:sz w:val="22"/>
                <w:szCs w:val="22"/>
              </w:rPr>
            </w:pPr>
            <w:r w:rsidRPr="004F2971">
              <w:rPr>
                <w:rFonts w:ascii="Calibri" w:eastAsia="Calibri" w:hAnsi="Calibri" w:cs="Calibri"/>
                <w:sz w:val="22"/>
                <w:szCs w:val="22"/>
              </w:rPr>
              <w:t xml:space="preserve">2. </w:t>
            </w:r>
            <w:r w:rsidRPr="004F2971">
              <w:rPr>
                <w:rFonts w:ascii="Calibri" w:eastAsia="Calibri" w:hAnsi="Calibri" w:cs="Calibri"/>
                <w:sz w:val="22"/>
                <w:szCs w:val="22"/>
              </w:rPr>
              <w:tab/>
              <w:t>Bull spread payoff:</w:t>
            </w:r>
          </w:p>
          <w:p w14:paraId="6BD8BD23" w14:textId="77777777" w:rsidR="00D5386F" w:rsidRPr="004F2971" w:rsidRDefault="003F2F50">
            <w:pPr>
              <w:ind w:left="720"/>
              <w:jc w:val="center"/>
              <w:rPr>
                <w:rFonts w:ascii="Calibri" w:eastAsia="Calibri" w:hAnsi="Calibri" w:cs="Calibri"/>
                <w:sz w:val="22"/>
                <w:szCs w:val="22"/>
              </w:rPr>
            </w:pPr>
            <w:r w:rsidRPr="004F2971">
              <w:rPr>
                <w:rFonts w:ascii="Calibri" w:eastAsia="Calibri" w:hAnsi="Calibri" w:cs="Calibri"/>
                <w:sz w:val="22"/>
                <w:szCs w:val="22"/>
              </w:rPr>
              <w:t>-</w:t>
            </w:r>
            <w:proofErr w:type="gramStart"/>
            <w:r w:rsidRPr="004F2971">
              <w:rPr>
                <w:rFonts w:ascii="Calibri" w:eastAsia="Calibri" w:hAnsi="Calibri" w:cs="Calibri"/>
                <w:sz w:val="22"/>
                <w:szCs w:val="22"/>
              </w:rPr>
              <w:t>max( -</w:t>
            </w:r>
            <w:proofErr w:type="gramEnd"/>
            <w:r w:rsidRPr="004F2971">
              <w:rPr>
                <w:rFonts w:ascii="Calibri" w:eastAsia="Calibri" w:hAnsi="Calibri" w:cs="Calibri"/>
                <w:sz w:val="22"/>
                <w:szCs w:val="22"/>
              </w:rPr>
              <w:t xml:space="preserve"> 110, 0) + max( – 90, 0)</w:t>
            </w:r>
          </w:p>
        </w:tc>
      </w:tr>
    </w:tbl>
    <w:p w14:paraId="580507C6" w14:textId="77777777" w:rsidR="00D5386F" w:rsidRPr="004F2971" w:rsidRDefault="003F2F50">
      <w:pPr>
        <w:rPr>
          <w:rFonts w:ascii="Calibri" w:eastAsia="Calibri" w:hAnsi="Calibri" w:cs="Calibri"/>
          <w:i/>
          <w:sz w:val="22"/>
          <w:szCs w:val="22"/>
        </w:rPr>
      </w:pPr>
      <w:r w:rsidRPr="004F2971">
        <w:rPr>
          <w:rFonts w:ascii="Calibri" w:eastAsia="Calibri" w:hAnsi="Calibri" w:cs="Calibri"/>
          <w:i/>
          <w:sz w:val="22"/>
          <w:szCs w:val="22"/>
        </w:rPr>
        <w:t>1-year democratic constructed notes term sheet</w:t>
      </w:r>
    </w:p>
    <w:p w14:paraId="540823F3" w14:textId="77777777" w:rsidR="00D5386F" w:rsidRPr="004F2971" w:rsidRDefault="003F2F50">
      <w:pPr>
        <w:rPr>
          <w:rFonts w:ascii="Calibri" w:eastAsia="Calibri" w:hAnsi="Calibri" w:cs="Calibri"/>
          <w:i/>
          <w:sz w:val="22"/>
          <w:szCs w:val="22"/>
        </w:rPr>
      </w:pPr>
      <w:r w:rsidRPr="004F2971">
        <w:br w:type="page"/>
      </w:r>
    </w:p>
    <w:p w14:paraId="57580621" w14:textId="77777777" w:rsidR="00D5386F" w:rsidRPr="004F2971" w:rsidRDefault="00D5386F">
      <w:pPr>
        <w:rPr>
          <w:rFonts w:ascii="Calibri" w:eastAsia="Calibri" w:hAnsi="Calibri" w:cs="Calibri"/>
          <w:i/>
          <w:sz w:val="22"/>
          <w:szCs w:val="22"/>
        </w:rPr>
      </w:pPr>
    </w:p>
    <w:tbl>
      <w:tblPr>
        <w:tblStyle w:val="aff2"/>
        <w:tblW w:w="8620" w:type="dxa"/>
        <w:tblBorders>
          <w:top w:val="nil"/>
          <w:left w:val="nil"/>
          <w:bottom w:val="nil"/>
          <w:right w:val="nil"/>
          <w:insideH w:val="nil"/>
          <w:insideV w:val="nil"/>
        </w:tblBorders>
        <w:tblLayout w:type="fixed"/>
        <w:tblLook w:val="0600" w:firstRow="0" w:lastRow="0" w:firstColumn="0" w:lastColumn="0" w:noHBand="1" w:noVBand="1"/>
      </w:tblPr>
      <w:tblGrid>
        <w:gridCol w:w="1591"/>
        <w:gridCol w:w="7029"/>
      </w:tblGrid>
      <w:tr w:rsidR="00D5386F" w:rsidRPr="004F2971" w14:paraId="0DA0A0FF" w14:textId="77777777">
        <w:trPr>
          <w:trHeight w:val="695"/>
        </w:trPr>
        <w:tc>
          <w:tcPr>
            <w:tcW w:w="15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F00C8F"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Issuer</w:t>
            </w:r>
          </w:p>
        </w:tc>
        <w:tc>
          <w:tcPr>
            <w:tcW w:w="7029"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center"/>
          </w:tcPr>
          <w:p w14:paraId="221EAB5C"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Julius Baer Bank</w:t>
            </w:r>
          </w:p>
        </w:tc>
      </w:tr>
      <w:tr w:rsidR="00D5386F" w:rsidRPr="004F2971" w14:paraId="3AF344E2"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4D0F6E"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Principal</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55E307"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$1,000</w:t>
            </w:r>
          </w:p>
        </w:tc>
      </w:tr>
      <w:tr w:rsidR="00D5386F" w:rsidRPr="004F2971" w14:paraId="772E2C35"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1A65491"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Underlying Index</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506F69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Republican index</w:t>
            </w:r>
          </w:p>
        </w:tc>
      </w:tr>
      <w:tr w:rsidR="00D5386F" w:rsidRPr="004F2971" w14:paraId="0DDF5450"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162E00B"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Maturity</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939EA5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One year</w:t>
            </w:r>
          </w:p>
        </w:tc>
      </w:tr>
      <w:tr w:rsidR="00D5386F" w:rsidRPr="004F2971" w14:paraId="0758EE12"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BB23297" w14:textId="77777777" w:rsidR="00D5386F" w:rsidRPr="004F2971" w:rsidRDefault="003F2F50">
            <w:pPr>
              <w:jc w:val="center"/>
              <w:rPr>
                <w:rFonts w:ascii="Calibri" w:eastAsia="Calibri" w:hAnsi="Calibri" w:cs="Calibri"/>
                <w:sz w:val="22"/>
                <w:szCs w:val="22"/>
              </w:rPr>
            </w:pPr>
            <w:proofErr w:type="gramStart"/>
            <w:r w:rsidRPr="004F2971">
              <w:rPr>
                <w:rFonts w:ascii="Calibri" w:eastAsia="Calibri" w:hAnsi="Calibri" w:cs="Calibri"/>
                <w:sz w:val="22"/>
                <w:szCs w:val="22"/>
              </w:rPr>
              <w:t>Maturity  Date</w:t>
            </w:r>
            <w:proofErr w:type="gramEnd"/>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0E4BA72C"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Jan 29 2021</w:t>
            </w:r>
          </w:p>
        </w:tc>
      </w:tr>
      <w:tr w:rsidR="00D5386F" w:rsidRPr="004F2971" w14:paraId="35552545"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9B1ED0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Coupon</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9DED9C5"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zero</w:t>
            </w:r>
          </w:p>
        </w:tc>
      </w:tr>
      <w:tr w:rsidR="00D5386F" w:rsidRPr="004F2971" w14:paraId="694938AC"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83A594"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Issue Size</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B73EC9E"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$40 million</w:t>
            </w:r>
          </w:p>
        </w:tc>
      </w:tr>
      <w:tr w:rsidR="00D5386F" w:rsidRPr="004F2971" w14:paraId="17620734" w14:textId="77777777">
        <w:trPr>
          <w:trHeight w:val="6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90FFF11"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Issue Price</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35B90E30"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$1,000</w:t>
            </w:r>
          </w:p>
        </w:tc>
      </w:tr>
      <w:tr w:rsidR="00D5386F" w:rsidRPr="004F2971" w14:paraId="3D1FC26E" w14:textId="77777777">
        <w:trPr>
          <w:trHeight w:val="3095"/>
        </w:trPr>
        <w:tc>
          <w:tcPr>
            <w:tcW w:w="1591"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6BB1F79"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Redemption</w:t>
            </w:r>
          </w:p>
        </w:tc>
        <w:tc>
          <w:tcPr>
            <w:tcW w:w="7029" w:type="dxa"/>
            <w:tcBorders>
              <w:top w:val="nil"/>
              <w:left w:val="nil"/>
              <w:bottom w:val="single" w:sz="8" w:space="0" w:color="000000"/>
              <w:right w:val="single" w:sz="8" w:space="0" w:color="000000"/>
            </w:tcBorders>
            <w:tcMar>
              <w:top w:w="100" w:type="dxa"/>
              <w:left w:w="100" w:type="dxa"/>
              <w:bottom w:w="100" w:type="dxa"/>
              <w:right w:w="100" w:type="dxa"/>
            </w:tcMar>
            <w:vAlign w:val="center"/>
          </w:tcPr>
          <w:p w14:paraId="73B326AB" w14:textId="77777777" w:rsidR="00D5386F" w:rsidRPr="004F2971" w:rsidRDefault="003F2F50">
            <w:pPr>
              <w:jc w:val="center"/>
              <w:rPr>
                <w:rFonts w:ascii="Calibri" w:eastAsia="Calibri" w:hAnsi="Calibri" w:cs="Calibri"/>
                <w:sz w:val="22"/>
                <w:szCs w:val="22"/>
              </w:rPr>
            </w:pPr>
            <w:r w:rsidRPr="004F2971">
              <w:rPr>
                <w:rFonts w:ascii="Calibri" w:eastAsia="Calibri" w:hAnsi="Calibri" w:cs="Calibri"/>
                <w:sz w:val="22"/>
                <w:szCs w:val="22"/>
              </w:rPr>
              <w:t>The amount of a cash payment at the end of maturity date with each principal amount of $1,000:</w:t>
            </w:r>
          </w:p>
          <w:p w14:paraId="3ADF536D" w14:textId="77777777" w:rsidR="00D5386F" w:rsidRPr="004F2971" w:rsidRDefault="003F2F50">
            <w:pPr>
              <w:ind w:left="1080" w:hanging="360"/>
              <w:jc w:val="center"/>
              <w:rPr>
                <w:rFonts w:ascii="Calibri" w:eastAsia="Calibri" w:hAnsi="Calibri" w:cs="Calibri"/>
                <w:sz w:val="22"/>
                <w:szCs w:val="22"/>
              </w:rPr>
            </w:pPr>
            <w:r w:rsidRPr="004F2971">
              <w:rPr>
                <w:rFonts w:ascii="Calibri" w:eastAsia="Calibri" w:hAnsi="Calibri" w:cs="Calibri"/>
                <w:sz w:val="22"/>
                <w:szCs w:val="22"/>
              </w:rPr>
              <w:t xml:space="preserve">1. </w:t>
            </w:r>
            <w:r w:rsidRPr="004F2971">
              <w:rPr>
                <w:rFonts w:ascii="Calibri" w:eastAsia="Calibri" w:hAnsi="Calibri" w:cs="Calibri"/>
                <w:sz w:val="22"/>
                <w:szCs w:val="22"/>
              </w:rPr>
              <w:tab/>
            </w:r>
            <w:proofErr w:type="gramStart"/>
            <w:r w:rsidRPr="004F2971">
              <w:rPr>
                <w:rFonts w:ascii="Calibri" w:eastAsia="Calibri" w:hAnsi="Calibri" w:cs="Calibri"/>
                <w:sz w:val="22"/>
                <w:szCs w:val="22"/>
              </w:rPr>
              <w:t>Principal:$</w:t>
            </w:r>
            <w:proofErr w:type="gramEnd"/>
            <w:r w:rsidRPr="004F2971">
              <w:rPr>
                <w:rFonts w:ascii="Calibri" w:eastAsia="Calibri" w:hAnsi="Calibri" w:cs="Calibri"/>
                <w:sz w:val="22"/>
                <w:szCs w:val="22"/>
              </w:rPr>
              <w:t>1,000</w:t>
            </w:r>
          </w:p>
          <w:p w14:paraId="24904641" w14:textId="77777777" w:rsidR="00D5386F" w:rsidRPr="004F2971" w:rsidRDefault="003F2F50">
            <w:pPr>
              <w:ind w:left="1080" w:hanging="360"/>
              <w:jc w:val="center"/>
              <w:rPr>
                <w:rFonts w:ascii="Calibri" w:eastAsia="Calibri" w:hAnsi="Calibri" w:cs="Calibri"/>
                <w:sz w:val="22"/>
                <w:szCs w:val="22"/>
              </w:rPr>
            </w:pPr>
            <w:r w:rsidRPr="004F2971">
              <w:rPr>
                <w:rFonts w:ascii="Calibri" w:eastAsia="Calibri" w:hAnsi="Calibri" w:cs="Calibri"/>
                <w:sz w:val="22"/>
                <w:szCs w:val="22"/>
              </w:rPr>
              <w:t xml:space="preserve">2. </w:t>
            </w:r>
            <w:r w:rsidRPr="004F2971">
              <w:rPr>
                <w:rFonts w:ascii="Calibri" w:eastAsia="Calibri" w:hAnsi="Calibri" w:cs="Calibri"/>
                <w:sz w:val="22"/>
                <w:szCs w:val="22"/>
              </w:rPr>
              <w:tab/>
              <w:t>Bull spread payoff:</w:t>
            </w:r>
          </w:p>
          <w:p w14:paraId="4DE3F44B" w14:textId="77777777" w:rsidR="00D5386F" w:rsidRPr="004F2971" w:rsidRDefault="003F2F50">
            <w:pPr>
              <w:ind w:left="720"/>
              <w:jc w:val="center"/>
              <w:rPr>
                <w:rFonts w:ascii="Calibri" w:eastAsia="Calibri" w:hAnsi="Calibri" w:cs="Calibri"/>
                <w:sz w:val="22"/>
                <w:szCs w:val="22"/>
              </w:rPr>
            </w:pPr>
            <w:r w:rsidRPr="004F2971">
              <w:rPr>
                <w:rFonts w:ascii="Calibri" w:eastAsia="Calibri" w:hAnsi="Calibri" w:cs="Calibri"/>
                <w:sz w:val="22"/>
                <w:szCs w:val="22"/>
              </w:rPr>
              <w:t>-</w:t>
            </w:r>
            <w:proofErr w:type="gramStart"/>
            <w:r w:rsidRPr="004F2971">
              <w:rPr>
                <w:rFonts w:ascii="Calibri" w:eastAsia="Calibri" w:hAnsi="Calibri" w:cs="Calibri"/>
                <w:sz w:val="22"/>
                <w:szCs w:val="22"/>
              </w:rPr>
              <w:t>max( -</w:t>
            </w:r>
            <w:proofErr w:type="gramEnd"/>
            <w:r w:rsidRPr="004F2971">
              <w:rPr>
                <w:rFonts w:ascii="Calibri" w:eastAsia="Calibri" w:hAnsi="Calibri" w:cs="Calibri"/>
                <w:sz w:val="22"/>
                <w:szCs w:val="22"/>
              </w:rPr>
              <w:t xml:space="preserve"> 120, 0) + max( – 90, 0)</w:t>
            </w:r>
          </w:p>
        </w:tc>
      </w:tr>
    </w:tbl>
    <w:p w14:paraId="0672BFFE" w14:textId="77777777" w:rsidR="00D5386F" w:rsidRPr="004F2971" w:rsidRDefault="003F2F50">
      <w:pPr>
        <w:rPr>
          <w:rFonts w:ascii="Calibri" w:eastAsia="Calibri" w:hAnsi="Calibri" w:cs="Calibri"/>
          <w:i/>
          <w:sz w:val="22"/>
          <w:szCs w:val="22"/>
        </w:rPr>
      </w:pPr>
      <w:r w:rsidRPr="004F2971">
        <w:rPr>
          <w:rFonts w:ascii="Calibri" w:eastAsia="Calibri" w:hAnsi="Calibri" w:cs="Calibri"/>
          <w:i/>
          <w:sz w:val="22"/>
          <w:szCs w:val="22"/>
        </w:rPr>
        <w:t>1-year republican constructed notes term sheet</w:t>
      </w:r>
    </w:p>
    <w:p w14:paraId="7B3C386E" w14:textId="77777777" w:rsidR="00D5386F" w:rsidRPr="004F2971" w:rsidRDefault="00D5386F">
      <w:pPr>
        <w:rPr>
          <w:rFonts w:ascii="Calibri" w:eastAsia="Calibri" w:hAnsi="Calibri" w:cs="Calibri"/>
          <w:sz w:val="22"/>
          <w:szCs w:val="22"/>
        </w:rPr>
      </w:pPr>
    </w:p>
    <w:p w14:paraId="504DC6E6" w14:textId="77777777" w:rsidR="00D5386F" w:rsidRPr="004F2971" w:rsidRDefault="00D5386F">
      <w:pPr>
        <w:rPr>
          <w:rFonts w:ascii="Calibri" w:eastAsia="Calibri" w:hAnsi="Calibri" w:cs="Calibri"/>
          <w:b/>
          <w:sz w:val="22"/>
          <w:szCs w:val="22"/>
        </w:rPr>
      </w:pPr>
    </w:p>
    <w:p w14:paraId="52D457F8" w14:textId="77777777" w:rsidR="00D5386F" w:rsidRPr="004F2971" w:rsidRDefault="00D5386F">
      <w:pPr>
        <w:rPr>
          <w:rFonts w:ascii="Calibri" w:eastAsia="Calibri" w:hAnsi="Calibri" w:cs="Calibri"/>
          <w:b/>
          <w:sz w:val="22"/>
          <w:szCs w:val="22"/>
        </w:rPr>
      </w:pPr>
    </w:p>
    <w:p w14:paraId="373FACF2" w14:textId="77777777" w:rsidR="00D5386F" w:rsidRPr="004F2971" w:rsidRDefault="00D5386F">
      <w:pPr>
        <w:rPr>
          <w:rFonts w:ascii="Calibri" w:eastAsia="Calibri" w:hAnsi="Calibri" w:cs="Calibri"/>
          <w:sz w:val="22"/>
          <w:szCs w:val="22"/>
        </w:rPr>
      </w:pPr>
    </w:p>
    <w:p w14:paraId="20DA9050" w14:textId="77777777" w:rsidR="00D5386F" w:rsidRPr="004F2971" w:rsidRDefault="003F2F50">
      <w:pPr>
        <w:rPr>
          <w:rFonts w:ascii="Calibri" w:eastAsia="Calibri" w:hAnsi="Calibri" w:cs="Calibri"/>
          <w:sz w:val="22"/>
          <w:szCs w:val="22"/>
        </w:rPr>
      </w:pPr>
      <w:r w:rsidRPr="004F2971">
        <w:br w:type="page"/>
      </w:r>
    </w:p>
    <w:p w14:paraId="7BDF2314" w14:textId="77777777" w:rsidR="00D5386F" w:rsidRPr="004F2971" w:rsidRDefault="003F2F50">
      <w:pPr>
        <w:ind w:left="221" w:hanging="221"/>
        <w:rPr>
          <w:rFonts w:ascii="Calibri" w:eastAsia="Calibri" w:hAnsi="Calibri" w:cs="Calibri"/>
          <w:sz w:val="22"/>
          <w:szCs w:val="22"/>
        </w:rPr>
      </w:pPr>
      <w:r w:rsidRPr="004F2971">
        <w:rPr>
          <w:rFonts w:ascii="Calibri" w:eastAsia="Calibri" w:hAnsi="Calibri" w:cs="Calibri"/>
          <w:b/>
          <w:sz w:val="22"/>
          <w:szCs w:val="22"/>
          <w:u w:val="single"/>
        </w:rPr>
        <w:lastRenderedPageBreak/>
        <w:t>References</w:t>
      </w:r>
      <w:r w:rsidRPr="004F2971">
        <w:rPr>
          <w:rFonts w:ascii="Calibri" w:eastAsia="Calibri" w:hAnsi="Calibri" w:cs="Calibri"/>
          <w:sz w:val="22"/>
          <w:szCs w:val="22"/>
        </w:rPr>
        <w:t xml:space="preserve"> </w:t>
      </w:r>
    </w:p>
    <w:p w14:paraId="3A51A430"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Backtest</w:t>
      </w:r>
      <w:proofErr w:type="spellEnd"/>
      <w:r w:rsidRPr="004F2971">
        <w:rPr>
          <w:rFonts w:ascii="Calibri" w:eastAsia="Calibri" w:hAnsi="Calibri" w:cs="Calibri"/>
          <w:color w:val="000000"/>
          <w:sz w:val="22"/>
          <w:szCs w:val="22"/>
        </w:rPr>
        <w:t xml:space="preserve"> Portfolio Asset Allocation, (2020). Retrieved from https://www.portfoliovisualizer.com/backtest-portfolio?s=y&amp;timePeriod=4&amp;startYear=1985&amp;firstMonth=1&amp;endYear=2020&amp;lastMonth=12&amp;calendarAligned=true&amp;includeYTD=false&amp;initialAmount=10000&amp;annualOperat</w:t>
      </w:r>
      <w:r w:rsidRPr="004F2971">
        <w:rPr>
          <w:rFonts w:ascii="Calibri" w:eastAsia="Calibri" w:hAnsi="Calibri" w:cs="Calibri"/>
          <w:color w:val="000000"/>
          <w:sz w:val="22"/>
          <w:szCs w:val="22"/>
        </w:rPr>
        <w:t>ion=0&amp;annualAdjustment=0&amp;inflationAdjusted=true&amp;annualPercentage=0.0&amp;frequency=4&amp;rebalanceType=1&amp;absoluteDeviation=5.0&amp;relativeDeviation=25.0&amp;showYield=false&amp;reinvestDividends=true&amp;portfolioNames=false&amp;portfolioName1=Portfolio+1&amp;portfolioName2=Portfolio+2&amp;</w:t>
      </w:r>
      <w:r w:rsidRPr="004F2971">
        <w:rPr>
          <w:rFonts w:ascii="Calibri" w:eastAsia="Calibri" w:hAnsi="Calibri" w:cs="Calibri"/>
          <w:color w:val="000000"/>
          <w:sz w:val="22"/>
          <w:szCs w:val="22"/>
        </w:rPr>
        <w:t>portfolioName3=Portfolio+3&amp;symbol1=EXC&amp;allocation1_1=6.76&amp;symbol2=F&amp;allocation2_1=6.66&amp;symbol3=APTV&amp;allocation3_1=6.66&amp;symbol4=STZ&amp;allocation4_1=6.66&amp;symbol5=EL&amp;allocation5_1=6.66&amp;symbol6=SPWR&amp;allocation6_1=6.66&amp;symbol7=KO&amp;allocation7_1=6.66&amp;symbol8=WMT&amp;al</w:t>
      </w:r>
      <w:r w:rsidRPr="004F2971">
        <w:rPr>
          <w:rFonts w:ascii="Calibri" w:eastAsia="Calibri" w:hAnsi="Calibri" w:cs="Calibri"/>
          <w:color w:val="000000"/>
          <w:sz w:val="22"/>
          <w:szCs w:val="22"/>
        </w:rPr>
        <w:t>location8_1=6.66&amp;symbol9=HD&amp;allocation9_1=6.66&amp;symbol10=NEE&amp;allocation10_1=6.66&amp;symbol11=CSX&amp;allocation11_1=6.66&amp;symbol12=MCD&amp;allocation12_1=6.66&amp;symbol13=SPG&amp;allocation13_1=6.66&amp;symbol14=FSLR&amp;allocation14_1=6.66&amp;symbol15=NSC&amp;allocation15_1=6.66&amp;symbol16=H</w:t>
      </w:r>
      <w:r w:rsidRPr="004F2971">
        <w:rPr>
          <w:rFonts w:ascii="Calibri" w:eastAsia="Calibri" w:hAnsi="Calibri" w:cs="Calibri"/>
          <w:color w:val="000000"/>
          <w:sz w:val="22"/>
          <w:szCs w:val="22"/>
        </w:rPr>
        <w:t>ON&amp;allocation16_2=6.76&amp;symbol17=GOOG&amp;allocation17_2=6.66&amp;symbol18=COP&amp;allocation18_2=6.66&amp;symbol19=MRO&amp;allocation19_2=6.66&amp;symbol20=C&amp;allocation20_2=6.66&amp;symbol21=CRM&amp;allocation21_2=6.66&amp;symbol22=QCOM&amp;allocation22_2=6.66&amp;symbol23=GILD&amp;allocation23_2=6.66&amp;s</w:t>
      </w:r>
      <w:r w:rsidRPr="004F2971">
        <w:rPr>
          <w:rFonts w:ascii="Calibri" w:eastAsia="Calibri" w:hAnsi="Calibri" w:cs="Calibri"/>
          <w:color w:val="000000"/>
          <w:sz w:val="22"/>
          <w:szCs w:val="22"/>
        </w:rPr>
        <w:t>ymbol24=AMZN&amp;allocation24_2=6.66&amp;symbol25=CVX&amp;allocation25_2=6.66&amp;symbol26=FB&amp;allocation26_2=6.66&amp;symbol27=MRK&amp;allocation27_2=6.66&amp;symbol28=PYPL&amp;allocation28_2=6.66&amp;symbol29=AXP&amp;allocation29_2=6.66&amp;symbol30=V&amp;allocation30_2=6.66</w:t>
      </w:r>
    </w:p>
    <w:p w14:paraId="69148AE5"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Chen, S. (2020, May). Forec</w:t>
      </w:r>
      <w:r w:rsidRPr="004F2971">
        <w:rPr>
          <w:rFonts w:ascii="Calibri" w:eastAsia="Calibri" w:hAnsi="Calibri" w:cs="Calibri"/>
          <w:color w:val="000000"/>
          <w:sz w:val="22"/>
          <w:szCs w:val="22"/>
        </w:rPr>
        <w:t xml:space="preserve">asting Daily Stock Market Return with Multiple Linear Regression. Retrieved from </w:t>
      </w:r>
      <w:hyperlink r:id="rId34">
        <w:r w:rsidRPr="004F2971">
          <w:rPr>
            <w:rFonts w:eastAsia="Times New Roman"/>
            <w:color w:val="000000"/>
          </w:rPr>
          <w:t>https://digitalcommons.latech.edu/cgi/viewcont</w:t>
        </w:r>
        <w:r w:rsidRPr="004F2971">
          <w:rPr>
            <w:rFonts w:eastAsia="Times New Roman"/>
            <w:color w:val="000000"/>
          </w:rPr>
          <w:t>ent.cgi?article=1015&amp;context=mathematics-senior-capstone-papers</w:t>
        </w:r>
      </w:hyperlink>
    </w:p>
    <w:p w14:paraId="54215BA4"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Cretien</w:t>
      </w:r>
      <w:proofErr w:type="spellEnd"/>
      <w:r w:rsidRPr="004F2971">
        <w:rPr>
          <w:rFonts w:ascii="Calibri" w:eastAsia="Calibri" w:hAnsi="Calibri" w:cs="Calibri"/>
          <w:color w:val="000000"/>
          <w:sz w:val="22"/>
          <w:szCs w:val="22"/>
        </w:rPr>
        <w:t>, P. D. (2012, January). Eurodollar Options: Interest Rate Forecasts and Calendar Spreads. Futures Magazine.</w:t>
      </w:r>
    </w:p>
    <w:p w14:paraId="1EC5845D"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Cretien</w:t>
      </w:r>
      <w:proofErr w:type="spellEnd"/>
      <w:r w:rsidRPr="004F2971">
        <w:rPr>
          <w:rFonts w:ascii="Calibri" w:eastAsia="Calibri" w:hAnsi="Calibri" w:cs="Calibri"/>
          <w:color w:val="000000"/>
          <w:sz w:val="22"/>
          <w:szCs w:val="22"/>
        </w:rPr>
        <w:t xml:space="preserve">, P. D. (2013, April). Seize the Day </w:t>
      </w:r>
      <w:proofErr w:type="gramStart"/>
      <w:r w:rsidRPr="004F2971">
        <w:rPr>
          <w:rFonts w:ascii="Calibri" w:eastAsia="Calibri" w:hAnsi="Calibri" w:cs="Calibri"/>
          <w:color w:val="000000"/>
          <w:sz w:val="22"/>
          <w:szCs w:val="22"/>
        </w:rPr>
        <w:t>With</w:t>
      </w:r>
      <w:proofErr w:type="gramEnd"/>
      <w:r w:rsidRPr="004F2971">
        <w:rPr>
          <w:rFonts w:ascii="Calibri" w:eastAsia="Calibri" w:hAnsi="Calibri" w:cs="Calibri"/>
          <w:color w:val="000000"/>
          <w:sz w:val="22"/>
          <w:szCs w:val="22"/>
        </w:rPr>
        <w:t xml:space="preserve"> Forex Calendar Spreads. Fut</w:t>
      </w:r>
      <w:r w:rsidRPr="004F2971">
        <w:rPr>
          <w:rFonts w:ascii="Calibri" w:eastAsia="Calibri" w:hAnsi="Calibri" w:cs="Calibri"/>
          <w:color w:val="000000"/>
          <w:sz w:val="22"/>
          <w:szCs w:val="22"/>
        </w:rPr>
        <w:t>ures Magazine.</w:t>
      </w:r>
    </w:p>
    <w:p w14:paraId="1A7398D6"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Farmer, M., (2020, November), How have US energy stock prices reacted to Biden’s US election </w:t>
      </w:r>
      <w:proofErr w:type="gramStart"/>
      <w:r w:rsidRPr="004F2971">
        <w:rPr>
          <w:rFonts w:ascii="Calibri" w:eastAsia="Calibri" w:hAnsi="Calibri" w:cs="Calibri"/>
          <w:color w:val="000000"/>
          <w:sz w:val="22"/>
          <w:szCs w:val="22"/>
        </w:rPr>
        <w:t>win?.</w:t>
      </w:r>
      <w:proofErr w:type="gramEnd"/>
      <w:r w:rsidRPr="004F2971">
        <w:rPr>
          <w:rFonts w:ascii="Calibri" w:eastAsia="Calibri" w:hAnsi="Calibri" w:cs="Calibri"/>
          <w:color w:val="000000"/>
          <w:sz w:val="22"/>
          <w:szCs w:val="22"/>
        </w:rPr>
        <w:t xml:space="preserve"> Retrieved from </w:t>
      </w:r>
      <w:hyperlink r:id="rId35">
        <w:r w:rsidRPr="004F2971">
          <w:rPr>
            <w:rFonts w:eastAsia="Times New Roman"/>
            <w:color w:val="000000"/>
          </w:rPr>
          <w:t>https://www.power-technology.com/features/us-election-joe-biden-energy-stock-market-reactions/</w:t>
        </w:r>
      </w:hyperlink>
    </w:p>
    <w:p w14:paraId="5FBB144B"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FXCM. (2020). The Relationship Between Oil </w:t>
      </w:r>
      <w:proofErr w:type="gramStart"/>
      <w:r w:rsidRPr="004F2971">
        <w:rPr>
          <w:rFonts w:ascii="Calibri" w:eastAsia="Calibri" w:hAnsi="Calibri" w:cs="Calibri"/>
          <w:color w:val="000000"/>
          <w:sz w:val="22"/>
          <w:szCs w:val="22"/>
        </w:rPr>
        <w:t>And</w:t>
      </w:r>
      <w:proofErr w:type="gramEnd"/>
      <w:r w:rsidRPr="004F2971">
        <w:rPr>
          <w:rFonts w:ascii="Calibri" w:eastAsia="Calibri" w:hAnsi="Calibri" w:cs="Calibri"/>
          <w:color w:val="000000"/>
          <w:sz w:val="22"/>
          <w:szCs w:val="22"/>
        </w:rPr>
        <w:t xml:space="preserve"> Stock Prices. Retrieved from </w:t>
      </w:r>
      <w:hyperlink r:id="rId36">
        <w:r w:rsidRPr="004F2971">
          <w:rPr>
            <w:rFonts w:eastAsia="Times New Roman"/>
            <w:color w:val="000000"/>
          </w:rPr>
          <w:t>https://www.fxcm.com/markets/insights/the-relationship-between-oil-and-stock-prices/</w:t>
        </w:r>
      </w:hyperlink>
    </w:p>
    <w:p w14:paraId="2706772F"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Gabbatiss</w:t>
      </w:r>
      <w:proofErr w:type="spellEnd"/>
      <w:r w:rsidRPr="004F2971">
        <w:rPr>
          <w:rFonts w:ascii="Calibri" w:eastAsia="Calibri" w:hAnsi="Calibri" w:cs="Calibri"/>
          <w:color w:val="000000"/>
          <w:sz w:val="22"/>
          <w:szCs w:val="22"/>
        </w:rPr>
        <w:t xml:space="preserve">, J., (2020, September), US election tracker 2020: Democrats and Republicans on energy and climate, </w:t>
      </w:r>
      <w:proofErr w:type="spellStart"/>
      <w:r w:rsidRPr="004F2971">
        <w:rPr>
          <w:rFonts w:ascii="Calibri" w:eastAsia="Calibri" w:hAnsi="Calibri" w:cs="Calibri"/>
          <w:color w:val="000000"/>
          <w:sz w:val="22"/>
          <w:szCs w:val="22"/>
        </w:rPr>
        <w:t>CarbonBrief</w:t>
      </w:r>
      <w:proofErr w:type="spellEnd"/>
      <w:r w:rsidRPr="004F2971">
        <w:rPr>
          <w:rFonts w:ascii="Calibri" w:eastAsia="Calibri" w:hAnsi="Calibri" w:cs="Calibri"/>
          <w:color w:val="000000"/>
          <w:sz w:val="22"/>
          <w:szCs w:val="22"/>
        </w:rPr>
        <w:t xml:space="preserve">, Retrieved from </w:t>
      </w:r>
      <w:hyperlink r:id="rId37">
        <w:r w:rsidRPr="004F2971">
          <w:rPr>
            <w:rFonts w:ascii="Calibri" w:eastAsia="Calibri" w:hAnsi="Calibri" w:cs="Calibri"/>
            <w:color w:val="000000"/>
            <w:sz w:val="22"/>
            <w:szCs w:val="22"/>
          </w:rPr>
          <w:t>https://www.carbonbrief.org/us-election-tracker-2020-democrats-and-republicans-on-energy-and-climate</w:t>
        </w:r>
      </w:hyperlink>
    </w:p>
    <w:p w14:paraId="3E171C2B"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Kenton, W. (2020, September). Multiple Linear Regr</w:t>
      </w:r>
      <w:r w:rsidRPr="004F2971">
        <w:rPr>
          <w:rFonts w:ascii="Calibri" w:eastAsia="Calibri" w:hAnsi="Calibri" w:cs="Calibri"/>
          <w:color w:val="000000"/>
          <w:sz w:val="22"/>
          <w:szCs w:val="22"/>
        </w:rPr>
        <w:t>ession (MLR).</w:t>
      </w:r>
      <w:r w:rsidRPr="004F2971">
        <w:rPr>
          <w:rFonts w:ascii="Calibri" w:eastAsia="Calibri" w:hAnsi="Calibri" w:cs="Calibri"/>
          <w:i/>
          <w:color w:val="000000"/>
          <w:sz w:val="22"/>
          <w:szCs w:val="22"/>
        </w:rPr>
        <w:t xml:space="preserve"> Investopedia. </w:t>
      </w:r>
      <w:r w:rsidRPr="004F2971">
        <w:rPr>
          <w:rFonts w:ascii="Calibri" w:eastAsia="Calibri" w:hAnsi="Calibri" w:cs="Calibri"/>
          <w:color w:val="000000"/>
          <w:sz w:val="22"/>
          <w:szCs w:val="22"/>
        </w:rPr>
        <w:t>Retrieved from https://www.investopedia.com/terms/m/mlr.asp</w:t>
      </w:r>
    </w:p>
    <w:p w14:paraId="17A06C26"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Kimberly, A. (2020, September). How the S&amp;P 500 Tells You About America's Health. </w:t>
      </w:r>
      <w:r w:rsidRPr="004F2971">
        <w:rPr>
          <w:rFonts w:ascii="Calibri" w:eastAsia="Calibri" w:hAnsi="Calibri" w:cs="Calibri"/>
          <w:i/>
          <w:color w:val="000000"/>
          <w:sz w:val="22"/>
          <w:szCs w:val="22"/>
        </w:rPr>
        <w:t>The Balance.</w:t>
      </w:r>
      <w:r w:rsidRPr="004F2971">
        <w:rPr>
          <w:rFonts w:ascii="Calibri" w:eastAsia="Calibri" w:hAnsi="Calibri" w:cs="Calibri"/>
          <w:color w:val="000000"/>
          <w:sz w:val="22"/>
          <w:szCs w:val="22"/>
        </w:rPr>
        <w:t xml:space="preserve"> Retrieved from </w:t>
      </w:r>
      <w:hyperlink r:id="rId38">
        <w:r w:rsidRPr="004F2971">
          <w:rPr>
            <w:rFonts w:eastAsia="Times New Roman"/>
            <w:color w:val="000000"/>
          </w:rPr>
          <w:t>https://www.thebalance.com/what-is-the-sandp-500-3305888</w:t>
        </w:r>
      </w:hyperlink>
    </w:p>
    <w:p w14:paraId="0061AF12" w14:textId="77777777" w:rsidR="00D5386F" w:rsidRPr="004F2971" w:rsidRDefault="003F2F50">
      <w:pPr>
        <w:pBdr>
          <w:top w:val="nil"/>
          <w:left w:val="nil"/>
          <w:bottom w:val="nil"/>
          <w:right w:val="nil"/>
          <w:between w:val="nil"/>
        </w:pBdr>
        <w:ind w:left="720" w:hanging="720"/>
        <w:rPr>
          <w:rFonts w:ascii="Calibri" w:eastAsia="Calibri" w:hAnsi="Calibri" w:cs="Calibri"/>
          <w:i/>
          <w:color w:val="000000"/>
          <w:sz w:val="22"/>
          <w:szCs w:val="22"/>
        </w:rPr>
      </w:pPr>
      <w:proofErr w:type="spellStart"/>
      <w:r w:rsidRPr="004F2971">
        <w:rPr>
          <w:rFonts w:ascii="Calibri" w:eastAsia="Calibri" w:hAnsi="Calibri" w:cs="Calibri"/>
          <w:color w:val="000000"/>
          <w:sz w:val="22"/>
          <w:szCs w:val="22"/>
        </w:rPr>
        <w:t>Koshiyama</w:t>
      </w:r>
      <w:proofErr w:type="spellEnd"/>
      <w:r w:rsidRPr="004F2971">
        <w:rPr>
          <w:rFonts w:ascii="Calibri" w:eastAsia="Calibri" w:hAnsi="Calibri" w:cs="Calibri"/>
          <w:color w:val="000000"/>
          <w:sz w:val="22"/>
          <w:szCs w:val="22"/>
        </w:rPr>
        <w:t xml:space="preserve">, A. S., </w:t>
      </w:r>
      <w:proofErr w:type="spellStart"/>
      <w:r w:rsidRPr="004F2971">
        <w:rPr>
          <w:rFonts w:ascii="Calibri" w:eastAsia="Calibri" w:hAnsi="Calibri" w:cs="Calibri"/>
          <w:color w:val="000000"/>
          <w:sz w:val="22"/>
          <w:szCs w:val="22"/>
        </w:rPr>
        <w:t>Firoozye</w:t>
      </w:r>
      <w:proofErr w:type="spellEnd"/>
      <w:r w:rsidRPr="004F2971">
        <w:rPr>
          <w:rFonts w:ascii="Calibri" w:eastAsia="Calibri" w:hAnsi="Calibri" w:cs="Calibri"/>
          <w:color w:val="000000"/>
          <w:sz w:val="22"/>
          <w:szCs w:val="22"/>
        </w:rPr>
        <w:t xml:space="preserve">, N., &amp; </w:t>
      </w:r>
      <w:proofErr w:type="spellStart"/>
      <w:r w:rsidRPr="004F2971">
        <w:rPr>
          <w:rFonts w:ascii="Calibri" w:eastAsia="Calibri" w:hAnsi="Calibri" w:cs="Calibri"/>
          <w:color w:val="000000"/>
          <w:sz w:val="22"/>
          <w:szCs w:val="22"/>
        </w:rPr>
        <w:t>Treleaven</w:t>
      </w:r>
      <w:proofErr w:type="spellEnd"/>
      <w:r w:rsidRPr="004F2971">
        <w:rPr>
          <w:rFonts w:ascii="Calibri" w:eastAsia="Calibri" w:hAnsi="Calibri" w:cs="Calibri"/>
          <w:color w:val="000000"/>
          <w:sz w:val="22"/>
          <w:szCs w:val="22"/>
        </w:rPr>
        <w:t xml:space="preserve">, P. (2019). A derivatives trading recommendation system: the mid-curve calendar spread case. </w:t>
      </w:r>
      <w:r w:rsidRPr="004F2971">
        <w:rPr>
          <w:rFonts w:ascii="Calibri" w:eastAsia="Calibri" w:hAnsi="Calibri" w:cs="Calibri"/>
          <w:i/>
          <w:color w:val="000000"/>
          <w:sz w:val="22"/>
          <w:szCs w:val="22"/>
        </w:rPr>
        <w:t>Intelligent Systems in Accounting, Finance &amp;</w:t>
      </w:r>
      <w:r w:rsidRPr="004F2971">
        <w:rPr>
          <w:rFonts w:ascii="Calibri" w:eastAsia="Calibri" w:hAnsi="Calibri" w:cs="Calibri"/>
          <w:i/>
          <w:color w:val="000000"/>
          <w:sz w:val="22"/>
          <w:szCs w:val="22"/>
        </w:rPr>
        <w:t xml:space="preserve"> Management.</w:t>
      </w:r>
    </w:p>
    <w:p w14:paraId="3E860108"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lastRenderedPageBreak/>
        <w:t>Lesie</w:t>
      </w:r>
      <w:proofErr w:type="spellEnd"/>
      <w:r w:rsidRPr="004F2971">
        <w:rPr>
          <w:rFonts w:ascii="Calibri" w:eastAsia="Calibri" w:hAnsi="Calibri" w:cs="Calibri"/>
          <w:color w:val="000000"/>
          <w:sz w:val="22"/>
          <w:szCs w:val="22"/>
        </w:rPr>
        <w:t xml:space="preserve">, K. (2020, October). What Is GDP and </w:t>
      </w:r>
      <w:r w:rsidRPr="004F2971">
        <w:rPr>
          <w:rFonts w:ascii="Calibri" w:eastAsia="Calibri" w:hAnsi="Calibri" w:cs="Calibri"/>
          <w:sz w:val="22"/>
          <w:szCs w:val="22"/>
        </w:rPr>
        <w:t>w</w:t>
      </w:r>
      <w:r w:rsidRPr="004F2971">
        <w:rPr>
          <w:rFonts w:ascii="Calibri" w:eastAsia="Calibri" w:hAnsi="Calibri" w:cs="Calibri"/>
          <w:color w:val="000000"/>
          <w:sz w:val="22"/>
          <w:szCs w:val="22"/>
        </w:rPr>
        <w:t xml:space="preserve">hy </w:t>
      </w:r>
      <w:r w:rsidRPr="004F2971">
        <w:rPr>
          <w:rFonts w:ascii="Calibri" w:eastAsia="Calibri" w:hAnsi="Calibri" w:cs="Calibri"/>
          <w:sz w:val="22"/>
          <w:szCs w:val="22"/>
        </w:rPr>
        <w:t>i</w:t>
      </w:r>
      <w:r w:rsidRPr="004F2971">
        <w:rPr>
          <w:rFonts w:ascii="Calibri" w:eastAsia="Calibri" w:hAnsi="Calibri" w:cs="Calibri"/>
          <w:color w:val="000000"/>
          <w:sz w:val="22"/>
          <w:szCs w:val="22"/>
        </w:rPr>
        <w:t xml:space="preserve">s </w:t>
      </w:r>
      <w:r w:rsidRPr="004F2971">
        <w:rPr>
          <w:rFonts w:ascii="Calibri" w:eastAsia="Calibri" w:hAnsi="Calibri" w:cs="Calibri"/>
          <w:sz w:val="22"/>
          <w:szCs w:val="22"/>
        </w:rPr>
        <w:t>i</w:t>
      </w:r>
      <w:r w:rsidRPr="004F2971">
        <w:rPr>
          <w:rFonts w:ascii="Calibri" w:eastAsia="Calibri" w:hAnsi="Calibri" w:cs="Calibri"/>
          <w:color w:val="000000"/>
          <w:sz w:val="22"/>
          <w:szCs w:val="22"/>
        </w:rPr>
        <w:t xml:space="preserve">t </w:t>
      </w:r>
      <w:r w:rsidRPr="004F2971">
        <w:rPr>
          <w:rFonts w:ascii="Calibri" w:eastAsia="Calibri" w:hAnsi="Calibri" w:cs="Calibri"/>
          <w:sz w:val="22"/>
          <w:szCs w:val="22"/>
        </w:rPr>
        <w:t>s</w:t>
      </w:r>
      <w:r w:rsidRPr="004F2971">
        <w:rPr>
          <w:rFonts w:ascii="Calibri" w:eastAsia="Calibri" w:hAnsi="Calibri" w:cs="Calibri"/>
          <w:color w:val="000000"/>
          <w:sz w:val="22"/>
          <w:szCs w:val="22"/>
        </w:rPr>
        <w:t xml:space="preserve">o </w:t>
      </w:r>
      <w:r w:rsidRPr="004F2971">
        <w:rPr>
          <w:rFonts w:ascii="Calibri" w:eastAsia="Calibri" w:hAnsi="Calibri" w:cs="Calibri"/>
          <w:sz w:val="22"/>
          <w:szCs w:val="22"/>
        </w:rPr>
        <w:t>i</w:t>
      </w:r>
      <w:r w:rsidRPr="004F2971">
        <w:rPr>
          <w:rFonts w:ascii="Calibri" w:eastAsia="Calibri" w:hAnsi="Calibri" w:cs="Calibri"/>
          <w:color w:val="000000"/>
          <w:sz w:val="22"/>
          <w:szCs w:val="22"/>
        </w:rPr>
        <w:t xml:space="preserve">mportant to </w:t>
      </w:r>
      <w:r w:rsidRPr="004F2971">
        <w:rPr>
          <w:rFonts w:ascii="Calibri" w:eastAsia="Calibri" w:hAnsi="Calibri" w:cs="Calibri"/>
          <w:sz w:val="22"/>
          <w:szCs w:val="22"/>
        </w:rPr>
        <w:t>e</w:t>
      </w:r>
      <w:r w:rsidRPr="004F2971">
        <w:rPr>
          <w:rFonts w:ascii="Calibri" w:eastAsia="Calibri" w:hAnsi="Calibri" w:cs="Calibri"/>
          <w:color w:val="000000"/>
          <w:sz w:val="22"/>
          <w:szCs w:val="22"/>
        </w:rPr>
        <w:t xml:space="preserve">conomists and </w:t>
      </w:r>
      <w:proofErr w:type="gramStart"/>
      <w:r w:rsidRPr="004F2971">
        <w:rPr>
          <w:rFonts w:ascii="Calibri" w:eastAsia="Calibri" w:hAnsi="Calibri" w:cs="Calibri"/>
          <w:sz w:val="22"/>
          <w:szCs w:val="22"/>
        </w:rPr>
        <w:t>i</w:t>
      </w:r>
      <w:r w:rsidRPr="004F2971">
        <w:rPr>
          <w:rFonts w:ascii="Calibri" w:eastAsia="Calibri" w:hAnsi="Calibri" w:cs="Calibri"/>
          <w:color w:val="000000"/>
          <w:sz w:val="22"/>
          <w:szCs w:val="22"/>
        </w:rPr>
        <w:t>nvestors?.</w:t>
      </w:r>
      <w:proofErr w:type="gramEnd"/>
      <w:r w:rsidRPr="004F2971">
        <w:rPr>
          <w:rFonts w:ascii="Calibri" w:eastAsia="Calibri" w:hAnsi="Calibri" w:cs="Calibri"/>
          <w:color w:val="000000"/>
          <w:sz w:val="22"/>
          <w:szCs w:val="22"/>
        </w:rPr>
        <w:t xml:space="preserve"> </w:t>
      </w:r>
      <w:r w:rsidRPr="004F2971">
        <w:rPr>
          <w:rFonts w:ascii="Calibri" w:eastAsia="Calibri" w:hAnsi="Calibri" w:cs="Calibri"/>
          <w:i/>
          <w:color w:val="000000"/>
          <w:sz w:val="22"/>
          <w:szCs w:val="22"/>
        </w:rPr>
        <w:t>Investopedia</w:t>
      </w:r>
      <w:r w:rsidRPr="004F2971">
        <w:rPr>
          <w:rFonts w:ascii="Calibri" w:eastAsia="Calibri" w:hAnsi="Calibri" w:cs="Calibri"/>
          <w:color w:val="000000"/>
          <w:sz w:val="22"/>
          <w:szCs w:val="22"/>
        </w:rPr>
        <w:t>. Retrieved from https://www.investopedia.com/ask/answers/what-is-gdp-why-its-important-to-economists-investors/</w:t>
      </w:r>
    </w:p>
    <w:p w14:paraId="35E2724A"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Mary, H. (2020, August), How </w:t>
      </w:r>
      <w:r w:rsidRPr="004F2971">
        <w:rPr>
          <w:rFonts w:ascii="Calibri" w:eastAsia="Calibri" w:hAnsi="Calibri" w:cs="Calibri"/>
          <w:sz w:val="22"/>
          <w:szCs w:val="22"/>
        </w:rPr>
        <w:t>d</w:t>
      </w:r>
      <w:r w:rsidRPr="004F2971">
        <w:rPr>
          <w:rFonts w:ascii="Calibri" w:eastAsia="Calibri" w:hAnsi="Calibri" w:cs="Calibri"/>
          <w:color w:val="000000"/>
          <w:sz w:val="22"/>
          <w:szCs w:val="22"/>
        </w:rPr>
        <w:t xml:space="preserve">o </w:t>
      </w:r>
      <w:r w:rsidRPr="004F2971">
        <w:rPr>
          <w:rFonts w:ascii="Calibri" w:eastAsia="Calibri" w:hAnsi="Calibri" w:cs="Calibri"/>
          <w:sz w:val="22"/>
          <w:szCs w:val="22"/>
        </w:rPr>
        <w:t>i</w:t>
      </w:r>
      <w:r w:rsidRPr="004F2971">
        <w:rPr>
          <w:rFonts w:ascii="Calibri" w:eastAsia="Calibri" w:hAnsi="Calibri" w:cs="Calibri"/>
          <w:color w:val="000000"/>
          <w:sz w:val="22"/>
          <w:szCs w:val="22"/>
        </w:rPr>
        <w:t xml:space="preserve">nterest </w:t>
      </w:r>
      <w:r w:rsidRPr="004F2971">
        <w:rPr>
          <w:rFonts w:ascii="Calibri" w:eastAsia="Calibri" w:hAnsi="Calibri" w:cs="Calibri"/>
          <w:sz w:val="22"/>
          <w:szCs w:val="22"/>
        </w:rPr>
        <w:t>r</w:t>
      </w:r>
      <w:r w:rsidRPr="004F2971">
        <w:rPr>
          <w:rFonts w:ascii="Calibri" w:eastAsia="Calibri" w:hAnsi="Calibri" w:cs="Calibri"/>
          <w:color w:val="000000"/>
          <w:sz w:val="22"/>
          <w:szCs w:val="22"/>
        </w:rPr>
        <w:t xml:space="preserve">ates </w:t>
      </w:r>
      <w:r w:rsidRPr="004F2971">
        <w:rPr>
          <w:rFonts w:ascii="Calibri" w:eastAsia="Calibri" w:hAnsi="Calibri" w:cs="Calibri"/>
          <w:sz w:val="22"/>
          <w:szCs w:val="22"/>
        </w:rPr>
        <w:t>a</w:t>
      </w:r>
      <w:r w:rsidRPr="004F2971">
        <w:rPr>
          <w:rFonts w:ascii="Calibri" w:eastAsia="Calibri" w:hAnsi="Calibri" w:cs="Calibri"/>
          <w:color w:val="000000"/>
          <w:sz w:val="22"/>
          <w:szCs w:val="22"/>
        </w:rPr>
        <w:t xml:space="preserve">ffect the </w:t>
      </w:r>
      <w:r w:rsidRPr="004F2971">
        <w:rPr>
          <w:rFonts w:ascii="Calibri" w:eastAsia="Calibri" w:hAnsi="Calibri" w:cs="Calibri"/>
          <w:sz w:val="22"/>
          <w:szCs w:val="22"/>
        </w:rPr>
        <w:t>s</w:t>
      </w:r>
      <w:r w:rsidRPr="004F2971">
        <w:rPr>
          <w:rFonts w:ascii="Calibri" w:eastAsia="Calibri" w:hAnsi="Calibri" w:cs="Calibri"/>
          <w:color w:val="000000"/>
          <w:sz w:val="22"/>
          <w:szCs w:val="22"/>
        </w:rPr>
        <w:t xml:space="preserve">tock </w:t>
      </w:r>
      <w:proofErr w:type="gramStart"/>
      <w:r w:rsidRPr="004F2971">
        <w:rPr>
          <w:rFonts w:ascii="Calibri" w:eastAsia="Calibri" w:hAnsi="Calibri" w:cs="Calibri"/>
          <w:sz w:val="22"/>
          <w:szCs w:val="22"/>
        </w:rPr>
        <w:t>m</w:t>
      </w:r>
      <w:r w:rsidRPr="004F2971">
        <w:rPr>
          <w:rFonts w:ascii="Calibri" w:eastAsia="Calibri" w:hAnsi="Calibri" w:cs="Calibri"/>
          <w:color w:val="000000"/>
          <w:sz w:val="22"/>
          <w:szCs w:val="22"/>
        </w:rPr>
        <w:t>arket?.</w:t>
      </w:r>
      <w:proofErr w:type="gramEnd"/>
      <w:r w:rsidRPr="004F2971">
        <w:rPr>
          <w:rFonts w:ascii="Calibri" w:eastAsia="Calibri" w:hAnsi="Calibri" w:cs="Calibri"/>
          <w:color w:val="000000"/>
          <w:sz w:val="22"/>
          <w:szCs w:val="22"/>
        </w:rPr>
        <w:t xml:space="preserve"> </w:t>
      </w:r>
      <w:r w:rsidRPr="004F2971">
        <w:rPr>
          <w:rFonts w:ascii="Calibri" w:eastAsia="Calibri" w:hAnsi="Calibri" w:cs="Calibri"/>
          <w:i/>
          <w:color w:val="000000"/>
          <w:sz w:val="22"/>
          <w:szCs w:val="22"/>
        </w:rPr>
        <w:t>Investopedia.</w:t>
      </w:r>
      <w:r w:rsidRPr="004F2971">
        <w:rPr>
          <w:rFonts w:ascii="Calibri" w:eastAsia="Calibri" w:hAnsi="Calibri" w:cs="Calibri"/>
          <w:color w:val="000000"/>
          <w:sz w:val="22"/>
          <w:szCs w:val="22"/>
        </w:rPr>
        <w:t xml:space="preserve"> Retrieved from https://www.investopedia.com/investing/ho</w:t>
      </w:r>
      <w:r w:rsidRPr="004F2971">
        <w:rPr>
          <w:rFonts w:ascii="Calibri" w:eastAsia="Calibri" w:hAnsi="Calibri" w:cs="Calibri"/>
          <w:color w:val="000000"/>
          <w:sz w:val="22"/>
          <w:szCs w:val="22"/>
        </w:rPr>
        <w:t>w-interest-rates-affect-stock-market/</w:t>
      </w:r>
    </w:p>
    <w:p w14:paraId="4B4755B4"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Oecd</w:t>
      </w:r>
      <w:proofErr w:type="spellEnd"/>
      <w:r w:rsidRPr="004F2971">
        <w:rPr>
          <w:rFonts w:ascii="Calibri" w:eastAsia="Calibri" w:hAnsi="Calibri" w:cs="Calibri"/>
          <w:color w:val="000000"/>
          <w:sz w:val="22"/>
          <w:szCs w:val="22"/>
        </w:rPr>
        <w:t xml:space="preserve">. (2020, November), Inflation (CPI) (indicator). Retrieved from </w:t>
      </w:r>
      <w:hyperlink r:id="rId39">
        <w:r w:rsidRPr="004F2971">
          <w:rPr>
            <w:rFonts w:eastAsia="Times New Roman"/>
            <w:color w:val="000000"/>
          </w:rPr>
          <w:t>https://data.oecd.org/price/inflation-cpi.htm</w:t>
        </w:r>
      </w:hyperlink>
    </w:p>
    <w:p w14:paraId="0AAFA58C"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hyperlink r:id="rId40">
        <w:r w:rsidRPr="004F2971">
          <w:rPr>
            <w:rFonts w:ascii="Calibri" w:eastAsia="Calibri" w:hAnsi="Calibri" w:cs="Calibri"/>
            <w:color w:val="000000"/>
            <w:sz w:val="22"/>
            <w:szCs w:val="22"/>
          </w:rPr>
          <w:t>Pompeo</w:t>
        </w:r>
      </w:hyperlink>
      <w:r w:rsidRPr="004F2971">
        <w:rPr>
          <w:rFonts w:ascii="Calibri" w:eastAsia="Calibri" w:hAnsi="Calibri" w:cs="Calibri"/>
          <w:color w:val="000000"/>
          <w:sz w:val="22"/>
          <w:szCs w:val="22"/>
        </w:rPr>
        <w:t xml:space="preserve">, M., (2020, November), On the U.S. Withdrawal from the Paris Agreement. </w:t>
      </w:r>
      <w:r w:rsidRPr="004F2971">
        <w:rPr>
          <w:rFonts w:ascii="Calibri" w:eastAsia="Calibri" w:hAnsi="Calibri" w:cs="Calibri"/>
          <w:i/>
          <w:color w:val="000000"/>
          <w:sz w:val="22"/>
          <w:szCs w:val="22"/>
        </w:rPr>
        <w:t>Press Statement.</w:t>
      </w:r>
      <w:r w:rsidRPr="004F2971">
        <w:rPr>
          <w:rFonts w:ascii="Calibri" w:eastAsia="Calibri" w:hAnsi="Calibri" w:cs="Calibri"/>
          <w:color w:val="000000"/>
          <w:sz w:val="22"/>
          <w:szCs w:val="22"/>
        </w:rPr>
        <w:t xml:space="preserve"> Retrieved from </w:t>
      </w:r>
      <w:hyperlink r:id="rId41">
        <w:r w:rsidRPr="004F2971">
          <w:rPr>
            <w:rFonts w:ascii="Calibri" w:eastAsia="Calibri" w:hAnsi="Calibri" w:cs="Calibri"/>
            <w:color w:val="000000"/>
            <w:sz w:val="22"/>
            <w:szCs w:val="22"/>
          </w:rPr>
          <w:t>https://www.state.gov/on</w:t>
        </w:r>
        <w:r w:rsidRPr="004F2971">
          <w:rPr>
            <w:rFonts w:ascii="Calibri" w:eastAsia="Calibri" w:hAnsi="Calibri" w:cs="Calibri"/>
            <w:color w:val="000000"/>
            <w:sz w:val="22"/>
            <w:szCs w:val="22"/>
          </w:rPr>
          <w:t>-the-u-s-withdrawal-from-the-paris-agreement/</w:t>
        </w:r>
      </w:hyperlink>
    </w:p>
    <w:p w14:paraId="0F6EA675"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Reuters. (2020). Marathon oil corporation. Retrieved from </w:t>
      </w:r>
      <w:hyperlink r:id="rId42">
        <w:r w:rsidRPr="004F2971">
          <w:rPr>
            <w:rFonts w:eastAsia="Times New Roman"/>
            <w:color w:val="000000"/>
          </w:rPr>
          <w:t>https://www.reuters.com/companies/MRO.N</w:t>
        </w:r>
      </w:hyperlink>
    </w:p>
    <w:p w14:paraId="22F48BA1"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Schneider, L., &amp; Tavin, B. (2018). From the </w:t>
      </w:r>
      <w:proofErr w:type="spellStart"/>
      <w:r w:rsidRPr="004F2971">
        <w:rPr>
          <w:rFonts w:ascii="Calibri" w:eastAsia="Calibri" w:hAnsi="Calibri" w:cs="Calibri"/>
          <w:color w:val="000000"/>
          <w:sz w:val="22"/>
          <w:szCs w:val="22"/>
        </w:rPr>
        <w:t>Smuelson</w:t>
      </w:r>
      <w:proofErr w:type="spellEnd"/>
      <w:r w:rsidRPr="004F2971">
        <w:rPr>
          <w:rFonts w:ascii="Calibri" w:eastAsia="Calibri" w:hAnsi="Calibri" w:cs="Calibri"/>
          <w:color w:val="000000"/>
          <w:sz w:val="22"/>
          <w:szCs w:val="22"/>
        </w:rPr>
        <w:t xml:space="preserve"> volatility effect to a </w:t>
      </w:r>
      <w:proofErr w:type="spellStart"/>
      <w:r w:rsidRPr="004F2971">
        <w:rPr>
          <w:rFonts w:ascii="Calibri" w:eastAsia="Calibri" w:hAnsi="Calibri" w:cs="Calibri"/>
          <w:color w:val="000000"/>
          <w:sz w:val="22"/>
          <w:szCs w:val="22"/>
        </w:rPr>
        <w:t>Samualson</w:t>
      </w:r>
      <w:proofErr w:type="spellEnd"/>
      <w:r w:rsidRPr="004F2971">
        <w:rPr>
          <w:rFonts w:ascii="Calibri" w:eastAsia="Calibri" w:hAnsi="Calibri" w:cs="Calibri"/>
          <w:color w:val="000000"/>
          <w:sz w:val="22"/>
          <w:szCs w:val="22"/>
        </w:rPr>
        <w:t xml:space="preserve"> correlation effect: an analysis of crude oil calendar spread options.</w:t>
      </w:r>
      <w:r w:rsidRPr="004F2971">
        <w:rPr>
          <w:rFonts w:ascii="Calibri" w:eastAsia="Calibri" w:hAnsi="Calibri" w:cs="Calibri"/>
          <w:i/>
          <w:color w:val="000000"/>
          <w:sz w:val="22"/>
          <w:szCs w:val="22"/>
        </w:rPr>
        <w:t xml:space="preserve"> Journal of Banking and Finance.</w:t>
      </w:r>
    </w:p>
    <w:p w14:paraId="1A9D7103"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Sean, R. (2020, September). How oil prices affect the stock market.</w:t>
      </w:r>
      <w:r w:rsidRPr="004F2971">
        <w:rPr>
          <w:rFonts w:ascii="Calibri" w:eastAsia="Calibri" w:hAnsi="Calibri" w:cs="Calibri"/>
          <w:i/>
          <w:color w:val="000000"/>
          <w:sz w:val="22"/>
          <w:szCs w:val="22"/>
        </w:rPr>
        <w:t xml:space="preserve"> </w:t>
      </w:r>
      <w:r w:rsidRPr="004F2971">
        <w:rPr>
          <w:rFonts w:ascii="Calibri" w:eastAsia="Calibri" w:hAnsi="Calibri" w:cs="Calibri"/>
          <w:i/>
          <w:color w:val="000000"/>
          <w:sz w:val="22"/>
          <w:szCs w:val="22"/>
        </w:rPr>
        <w:t xml:space="preserve">Investopedia. </w:t>
      </w:r>
      <w:r w:rsidRPr="004F2971">
        <w:rPr>
          <w:rFonts w:ascii="Calibri" w:eastAsia="Calibri" w:hAnsi="Calibri" w:cs="Calibri"/>
          <w:color w:val="000000"/>
          <w:sz w:val="22"/>
          <w:szCs w:val="22"/>
        </w:rPr>
        <w:t xml:space="preserve">Retrieved from </w:t>
      </w:r>
      <w:hyperlink r:id="rId43">
        <w:r w:rsidRPr="004F2971">
          <w:rPr>
            <w:rFonts w:eastAsia="Times New Roman"/>
            <w:color w:val="000000"/>
          </w:rPr>
          <w:t>https://www.investopedia.com/ask/answers/030415/how-does-price-oil-affect-stock-market.asp</w:t>
        </w:r>
      </w:hyperlink>
    </w:p>
    <w:p w14:paraId="25054B8B"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Seok, J. B., </w:t>
      </w:r>
      <w:proofErr w:type="spellStart"/>
      <w:r w:rsidRPr="004F2971">
        <w:rPr>
          <w:rFonts w:ascii="Calibri" w:eastAsia="Calibri" w:hAnsi="Calibri" w:cs="Calibri"/>
          <w:color w:val="000000"/>
          <w:sz w:val="22"/>
          <w:szCs w:val="22"/>
        </w:rPr>
        <w:t>Borsen</w:t>
      </w:r>
      <w:proofErr w:type="spellEnd"/>
      <w:r w:rsidRPr="004F2971">
        <w:rPr>
          <w:rFonts w:ascii="Calibri" w:eastAsia="Calibri" w:hAnsi="Calibri" w:cs="Calibri"/>
          <w:color w:val="000000"/>
          <w:sz w:val="22"/>
          <w:szCs w:val="22"/>
        </w:rPr>
        <w:t>, W., &amp;</w:t>
      </w:r>
      <w:r w:rsidRPr="004F2971">
        <w:rPr>
          <w:rFonts w:ascii="Calibri" w:eastAsia="Calibri" w:hAnsi="Calibri" w:cs="Calibri"/>
          <w:color w:val="000000"/>
          <w:sz w:val="22"/>
          <w:szCs w:val="22"/>
        </w:rPr>
        <w:t xml:space="preserve"> </w:t>
      </w:r>
      <w:proofErr w:type="spellStart"/>
      <w:r w:rsidRPr="004F2971">
        <w:rPr>
          <w:rFonts w:ascii="Calibri" w:eastAsia="Calibri" w:hAnsi="Calibri" w:cs="Calibri"/>
          <w:color w:val="000000"/>
          <w:sz w:val="22"/>
          <w:szCs w:val="22"/>
        </w:rPr>
        <w:t>Niyibizi</w:t>
      </w:r>
      <w:proofErr w:type="spellEnd"/>
      <w:r w:rsidRPr="004F2971">
        <w:rPr>
          <w:rFonts w:ascii="Calibri" w:eastAsia="Calibri" w:hAnsi="Calibri" w:cs="Calibri"/>
          <w:color w:val="000000"/>
          <w:sz w:val="22"/>
          <w:szCs w:val="22"/>
        </w:rPr>
        <w:t xml:space="preserve">, B. (2018). Modeling calendar spread options. </w:t>
      </w:r>
      <w:r w:rsidRPr="004F2971">
        <w:rPr>
          <w:rFonts w:ascii="Calibri" w:eastAsia="Calibri" w:hAnsi="Calibri" w:cs="Calibri"/>
          <w:i/>
          <w:color w:val="000000"/>
          <w:sz w:val="22"/>
          <w:szCs w:val="22"/>
        </w:rPr>
        <w:t>Agricultural Finance Review.</w:t>
      </w:r>
    </w:p>
    <w:p w14:paraId="572FE9F6" w14:textId="77777777" w:rsidR="00D5386F" w:rsidRPr="004F2971" w:rsidRDefault="003F2F50">
      <w:pPr>
        <w:pBdr>
          <w:top w:val="nil"/>
          <w:left w:val="nil"/>
          <w:bottom w:val="nil"/>
          <w:right w:val="nil"/>
          <w:between w:val="nil"/>
        </w:pBdr>
        <w:ind w:left="720" w:hanging="720"/>
        <w:rPr>
          <w:rFonts w:ascii="Calibri" w:eastAsia="Calibri" w:hAnsi="Calibri" w:cs="Calibri"/>
          <w:i/>
          <w:color w:val="000000"/>
          <w:sz w:val="22"/>
          <w:szCs w:val="22"/>
        </w:rPr>
      </w:pPr>
      <w:proofErr w:type="spellStart"/>
      <w:r w:rsidRPr="004F2971">
        <w:rPr>
          <w:rFonts w:ascii="Calibri" w:eastAsia="Calibri" w:hAnsi="Calibri" w:cs="Calibri"/>
          <w:color w:val="000000"/>
          <w:sz w:val="22"/>
          <w:szCs w:val="22"/>
        </w:rPr>
        <w:t>Slivka</w:t>
      </w:r>
      <w:proofErr w:type="spellEnd"/>
      <w:r w:rsidRPr="004F2971">
        <w:rPr>
          <w:rFonts w:ascii="Calibri" w:eastAsia="Calibri" w:hAnsi="Calibri" w:cs="Calibri"/>
          <w:color w:val="000000"/>
          <w:sz w:val="22"/>
          <w:szCs w:val="22"/>
        </w:rPr>
        <w:t xml:space="preserve">, R. T., &amp; Wang, R. (2019). Time spreads in China SSE 50 options. </w:t>
      </w:r>
      <w:r w:rsidRPr="004F2971">
        <w:rPr>
          <w:rFonts w:ascii="Calibri" w:eastAsia="Calibri" w:hAnsi="Calibri" w:cs="Calibri"/>
          <w:i/>
          <w:color w:val="000000"/>
          <w:sz w:val="22"/>
          <w:szCs w:val="22"/>
        </w:rPr>
        <w:t>Indian Journal of Research in Capital Markets.</w:t>
      </w:r>
    </w:p>
    <w:p w14:paraId="642F73BB"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Troy, S. (2020, March). Inflation vs. deflation: wha</w:t>
      </w:r>
      <w:r w:rsidRPr="004F2971">
        <w:rPr>
          <w:rFonts w:ascii="Calibri" w:eastAsia="Calibri" w:hAnsi="Calibri" w:cs="Calibri"/>
          <w:color w:val="000000"/>
          <w:sz w:val="22"/>
          <w:szCs w:val="22"/>
        </w:rPr>
        <w:t xml:space="preserve">t's the </w:t>
      </w:r>
      <w:proofErr w:type="gramStart"/>
      <w:r w:rsidRPr="004F2971">
        <w:rPr>
          <w:rFonts w:ascii="Calibri" w:eastAsia="Calibri" w:hAnsi="Calibri" w:cs="Calibri"/>
          <w:color w:val="000000"/>
          <w:sz w:val="22"/>
          <w:szCs w:val="22"/>
        </w:rPr>
        <w:t>difference?.</w:t>
      </w:r>
      <w:proofErr w:type="gramEnd"/>
      <w:r w:rsidRPr="004F2971">
        <w:rPr>
          <w:rFonts w:ascii="Calibri" w:eastAsia="Calibri" w:hAnsi="Calibri" w:cs="Calibri"/>
          <w:i/>
          <w:color w:val="000000"/>
          <w:sz w:val="22"/>
          <w:szCs w:val="22"/>
        </w:rPr>
        <w:t xml:space="preserve"> Investopedia</w:t>
      </w:r>
      <w:r w:rsidRPr="004F2971">
        <w:rPr>
          <w:rFonts w:ascii="Calibri" w:eastAsia="Calibri" w:hAnsi="Calibri" w:cs="Calibri"/>
          <w:color w:val="000000"/>
          <w:sz w:val="22"/>
          <w:szCs w:val="22"/>
        </w:rPr>
        <w:t>. Retrieved from https://www.investopedia.com/ask/answers/111414/what-difference-between-inflation-and-deflation.asp</w:t>
      </w:r>
    </w:p>
    <w:p w14:paraId="0B77C652"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U.S. Energy Information Administration, (2020, November). What is U.S. electricity generation by energy </w:t>
      </w:r>
      <w:proofErr w:type="gramStart"/>
      <w:r w:rsidRPr="004F2971">
        <w:rPr>
          <w:rFonts w:ascii="Calibri" w:eastAsia="Calibri" w:hAnsi="Calibri" w:cs="Calibri"/>
          <w:color w:val="000000"/>
          <w:sz w:val="22"/>
          <w:szCs w:val="22"/>
        </w:rPr>
        <w:t>so</w:t>
      </w:r>
      <w:r w:rsidRPr="004F2971">
        <w:rPr>
          <w:rFonts w:ascii="Calibri" w:eastAsia="Calibri" w:hAnsi="Calibri" w:cs="Calibri"/>
          <w:color w:val="000000"/>
          <w:sz w:val="22"/>
          <w:szCs w:val="22"/>
        </w:rPr>
        <w:t>urce?.</w:t>
      </w:r>
      <w:proofErr w:type="gramEnd"/>
      <w:r w:rsidRPr="004F2971">
        <w:rPr>
          <w:rFonts w:ascii="Calibri" w:eastAsia="Calibri" w:hAnsi="Calibri" w:cs="Calibri"/>
          <w:color w:val="000000"/>
          <w:sz w:val="22"/>
          <w:szCs w:val="22"/>
        </w:rPr>
        <w:t xml:space="preserve"> Retrieved from </w:t>
      </w:r>
      <w:hyperlink r:id="rId44">
        <w:r w:rsidRPr="004F2971">
          <w:rPr>
            <w:rFonts w:eastAsia="Times New Roman"/>
            <w:color w:val="000000"/>
          </w:rPr>
          <w:t>https://www.eia.gov/tools/faqs/faq.php?id=427&amp;t=6</w:t>
        </w:r>
      </w:hyperlink>
    </w:p>
    <w:p w14:paraId="0CFFF529"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United States presidential elections in Washington, (2020, November), </w:t>
      </w:r>
      <w:r w:rsidRPr="004F2971">
        <w:rPr>
          <w:rFonts w:ascii="Calibri" w:eastAsia="Calibri" w:hAnsi="Calibri" w:cs="Calibri"/>
          <w:i/>
          <w:color w:val="000000"/>
          <w:sz w:val="22"/>
          <w:szCs w:val="22"/>
        </w:rPr>
        <w:t>Wikipedia</w:t>
      </w:r>
      <w:r w:rsidRPr="004F2971">
        <w:rPr>
          <w:rFonts w:ascii="Calibri" w:eastAsia="Calibri" w:hAnsi="Calibri" w:cs="Calibri"/>
          <w:color w:val="000000"/>
          <w:sz w:val="22"/>
          <w:szCs w:val="22"/>
        </w:rPr>
        <w:t>, Retrieved from https://en.wikipedia.org/wiki/United_States_presidential_elections_in_Washington</w:t>
      </w:r>
    </w:p>
    <w:p w14:paraId="526CD04E"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Warrior Trading. (2020). How interest rates affect the stock market. Retrieved </w:t>
      </w:r>
      <w:r w:rsidRPr="004F2971">
        <w:rPr>
          <w:rFonts w:ascii="Calibri" w:eastAsia="Calibri" w:hAnsi="Calibri" w:cs="Calibri"/>
          <w:color w:val="000000"/>
          <w:sz w:val="22"/>
          <w:szCs w:val="22"/>
        </w:rPr>
        <w:t>from https://www.warriortrading.com/how-interest-rates-affect-the-stock-market/</w:t>
      </w:r>
    </w:p>
    <w:p w14:paraId="338012D5" w14:textId="77777777" w:rsidR="00D5386F" w:rsidRPr="004F2971" w:rsidRDefault="003F2F50">
      <w:pPr>
        <w:pBdr>
          <w:top w:val="nil"/>
          <w:left w:val="nil"/>
          <w:bottom w:val="nil"/>
          <w:right w:val="nil"/>
          <w:between w:val="nil"/>
        </w:pBdr>
        <w:ind w:left="720" w:hanging="720"/>
        <w:rPr>
          <w:rFonts w:ascii="Calibri" w:eastAsia="Calibri" w:hAnsi="Calibri" w:cs="Calibri"/>
          <w:color w:val="000000"/>
          <w:sz w:val="22"/>
          <w:szCs w:val="22"/>
        </w:rPr>
      </w:pPr>
      <w:proofErr w:type="spellStart"/>
      <w:r w:rsidRPr="004F2971">
        <w:rPr>
          <w:rFonts w:ascii="Calibri" w:eastAsia="Calibri" w:hAnsi="Calibri" w:cs="Calibri"/>
          <w:color w:val="000000"/>
          <w:sz w:val="22"/>
          <w:szCs w:val="22"/>
        </w:rPr>
        <w:t>Wensheng</w:t>
      </w:r>
      <w:proofErr w:type="spellEnd"/>
      <w:r w:rsidRPr="004F2971">
        <w:rPr>
          <w:rFonts w:ascii="Calibri" w:eastAsia="Calibri" w:hAnsi="Calibri" w:cs="Calibri"/>
          <w:color w:val="000000"/>
          <w:sz w:val="22"/>
          <w:szCs w:val="22"/>
        </w:rPr>
        <w:t xml:space="preserve">, K., Ronald A., R., Joaquin, V., (2016, June). The impact of oil price shocks on the U.S. stock market: a note on the roles of U.S. and non-U.S. oil production. </w:t>
      </w:r>
      <w:r w:rsidRPr="004F2971">
        <w:rPr>
          <w:rFonts w:ascii="Calibri" w:eastAsia="Calibri" w:hAnsi="Calibri" w:cs="Calibri"/>
          <w:i/>
          <w:color w:val="000000"/>
          <w:sz w:val="22"/>
          <w:szCs w:val="22"/>
        </w:rPr>
        <w:t>Econom</w:t>
      </w:r>
      <w:r w:rsidRPr="004F2971">
        <w:rPr>
          <w:rFonts w:ascii="Calibri" w:eastAsia="Calibri" w:hAnsi="Calibri" w:cs="Calibri"/>
          <w:i/>
          <w:color w:val="000000"/>
          <w:sz w:val="22"/>
          <w:szCs w:val="22"/>
        </w:rPr>
        <w:t xml:space="preserve">ics Letters. </w:t>
      </w:r>
      <w:r w:rsidRPr="004F2971">
        <w:rPr>
          <w:rFonts w:ascii="Calibri" w:eastAsia="Calibri" w:hAnsi="Calibri" w:cs="Calibri"/>
          <w:color w:val="000000"/>
          <w:sz w:val="22"/>
          <w:szCs w:val="22"/>
        </w:rPr>
        <w:t>Retrieved from https://reader.elsevier.com/reader/sd/pii/S0165176516302105?token=0A73601ACE1FCFC33BA46100DF5E5BC05650B2C609C6748C232406C564DDDED42E674BEFD36E5EDC94D4982729122BAB</w:t>
      </w:r>
    </w:p>
    <w:p w14:paraId="535F4EB1" w14:textId="77777777" w:rsidR="00D5386F" w:rsidRDefault="003F2F50">
      <w:pPr>
        <w:pBdr>
          <w:top w:val="nil"/>
          <w:left w:val="nil"/>
          <w:bottom w:val="nil"/>
          <w:right w:val="nil"/>
          <w:between w:val="nil"/>
        </w:pBdr>
        <w:ind w:left="720" w:hanging="720"/>
        <w:rPr>
          <w:rFonts w:ascii="Calibri" w:eastAsia="Calibri" w:hAnsi="Calibri" w:cs="Calibri"/>
          <w:color w:val="000000"/>
          <w:sz w:val="22"/>
          <w:szCs w:val="22"/>
        </w:rPr>
      </w:pPr>
      <w:r w:rsidRPr="004F2971">
        <w:rPr>
          <w:rFonts w:ascii="Calibri" w:eastAsia="Calibri" w:hAnsi="Calibri" w:cs="Calibri"/>
          <w:color w:val="000000"/>
          <w:sz w:val="22"/>
          <w:szCs w:val="22"/>
        </w:rPr>
        <w:t xml:space="preserve">S-amp-p-500-index definitions. (2020). </w:t>
      </w:r>
      <w:r w:rsidRPr="004F2971">
        <w:rPr>
          <w:rFonts w:ascii="Calibri" w:eastAsia="Calibri" w:hAnsi="Calibri" w:cs="Calibri"/>
          <w:i/>
          <w:color w:val="000000"/>
          <w:sz w:val="22"/>
          <w:szCs w:val="22"/>
        </w:rPr>
        <w:t xml:space="preserve">Your </w:t>
      </w:r>
      <w:proofErr w:type="spellStart"/>
      <w:r w:rsidRPr="004F2971">
        <w:rPr>
          <w:rFonts w:ascii="Calibri" w:eastAsia="Calibri" w:hAnsi="Calibri" w:cs="Calibri"/>
          <w:i/>
          <w:color w:val="000000"/>
          <w:sz w:val="22"/>
          <w:szCs w:val="22"/>
        </w:rPr>
        <w:t>Dictionary.</w:t>
      </w:r>
      <w:r w:rsidRPr="004F2971">
        <w:rPr>
          <w:rFonts w:ascii="Calibri" w:eastAsia="Calibri" w:hAnsi="Calibri" w:cs="Calibri"/>
          <w:color w:val="000000"/>
          <w:sz w:val="22"/>
          <w:szCs w:val="22"/>
        </w:rPr>
        <w:t>Retrieved</w:t>
      </w:r>
      <w:proofErr w:type="spellEnd"/>
      <w:r w:rsidRPr="004F2971">
        <w:rPr>
          <w:rFonts w:ascii="Calibri" w:eastAsia="Calibri" w:hAnsi="Calibri" w:cs="Calibri"/>
          <w:color w:val="000000"/>
          <w:sz w:val="22"/>
          <w:szCs w:val="22"/>
        </w:rPr>
        <w:t xml:space="preserve"> from https://www.yourdictionary.com/s-amp-p-500-index</w:t>
      </w:r>
    </w:p>
    <w:sectPr w:rsidR="00D5386F">
      <w:headerReference w:type="default" r:id="rId45"/>
      <w:footerReference w:type="default" r:id="rId46"/>
      <w:pgSz w:w="12240" w:h="15840"/>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317604" w14:textId="77777777" w:rsidR="003F2F50" w:rsidRDefault="003F2F50">
      <w:r>
        <w:separator/>
      </w:r>
    </w:p>
  </w:endnote>
  <w:endnote w:type="continuationSeparator" w:id="0">
    <w:p w14:paraId="180024E7" w14:textId="77777777" w:rsidR="003F2F50" w:rsidRDefault="003F2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1991DA" w14:textId="77777777" w:rsidR="00D5386F" w:rsidRDefault="003F2F50">
    <w:pPr>
      <w:pBdr>
        <w:top w:val="nil"/>
        <w:left w:val="nil"/>
        <w:bottom w:val="nil"/>
        <w:right w:val="nil"/>
        <w:between w:val="nil"/>
      </w:pBdr>
      <w:tabs>
        <w:tab w:val="center" w:pos="4320"/>
        <w:tab w:val="right" w:pos="8640"/>
      </w:tabs>
      <w:jc w:val="center"/>
      <w:rPr>
        <w:color w:val="000000"/>
        <w:sz w:val="20"/>
        <w:szCs w:val="20"/>
      </w:rPr>
    </w:pPr>
    <w:r>
      <w:rPr>
        <w:color w:val="000000"/>
        <w:sz w:val="20"/>
        <w:szCs w:val="20"/>
      </w:rPr>
      <w:fldChar w:fldCharType="begin"/>
    </w:r>
    <w:r>
      <w:rPr>
        <w:rFonts w:eastAsia="Times New Roman"/>
        <w:color w:val="000000"/>
        <w:sz w:val="20"/>
        <w:szCs w:val="20"/>
      </w:rPr>
      <w:instrText>PAGE</w:instrText>
    </w:r>
    <w:r w:rsidR="004F2971">
      <w:rPr>
        <w:color w:val="000000"/>
        <w:sz w:val="20"/>
        <w:szCs w:val="20"/>
      </w:rPr>
      <w:fldChar w:fldCharType="separate"/>
    </w:r>
    <w:r w:rsidR="004F2971">
      <w:rPr>
        <w:noProof/>
        <w:color w:val="000000"/>
        <w:sz w:val="20"/>
        <w:szCs w:val="20"/>
      </w:rPr>
      <w:t>1</w:t>
    </w:r>
    <w:r>
      <w:rPr>
        <w:color w:val="000000"/>
        <w:sz w:val="20"/>
        <w:szCs w:val="20"/>
      </w:rPr>
      <w:fldChar w:fldCharType="end"/>
    </w:r>
  </w:p>
  <w:p w14:paraId="67FD412B" w14:textId="77777777" w:rsidR="00D5386F" w:rsidRDefault="00D538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F00191" w14:textId="77777777" w:rsidR="003F2F50" w:rsidRDefault="003F2F50">
      <w:r>
        <w:separator/>
      </w:r>
    </w:p>
  </w:footnote>
  <w:footnote w:type="continuationSeparator" w:id="0">
    <w:p w14:paraId="12FE64D1" w14:textId="77777777" w:rsidR="003F2F50" w:rsidRDefault="003F2F5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418AA" w14:textId="77777777" w:rsidR="00D5386F" w:rsidRDefault="003F2F50">
    <w:pPr>
      <w:pBdr>
        <w:top w:val="nil"/>
        <w:left w:val="nil"/>
        <w:bottom w:val="nil"/>
        <w:right w:val="nil"/>
        <w:between w:val="nil"/>
      </w:pBdr>
      <w:tabs>
        <w:tab w:val="center" w:pos="4320"/>
        <w:tab w:val="right" w:pos="8640"/>
      </w:tabs>
      <w:jc w:val="center"/>
      <w:rPr>
        <w:rFonts w:ascii="Calibri" w:eastAsia="Calibri" w:hAnsi="Calibri" w:cs="Calibri"/>
        <w:b/>
        <w:color w:val="000000"/>
        <w:sz w:val="22"/>
        <w:szCs w:val="22"/>
        <w:u w:val="single"/>
      </w:rPr>
    </w:pPr>
    <w:r>
      <w:rPr>
        <w:rFonts w:ascii="Calibri" w:eastAsia="Calibri" w:hAnsi="Calibri" w:cs="Calibri"/>
        <w:b/>
        <w:color w:val="000000"/>
        <w:sz w:val="22"/>
        <w:szCs w:val="22"/>
        <w:u w:val="single"/>
      </w:rPr>
      <w:t>IAQFProjectReport-DashingDuck.docx</w:t>
    </w:r>
  </w:p>
  <w:p w14:paraId="5CF31868" w14:textId="77777777" w:rsidR="00D5386F" w:rsidRDefault="00D5386F">
    <w:pPr>
      <w:rPr>
        <w:b/>
        <w:sz w:val="18"/>
        <w:szCs w:val="18"/>
      </w:rPr>
    </w:pPr>
  </w:p>
  <w:p w14:paraId="74FC4849" w14:textId="77777777" w:rsidR="00D5386F" w:rsidRDefault="003F2F50">
    <w:pPr>
      <w:rPr>
        <w:rFonts w:ascii="Calibri" w:eastAsia="Calibri" w:hAnsi="Calibri" w:cs="Calibri"/>
        <w:b/>
        <w:sz w:val="18"/>
        <w:szCs w:val="18"/>
      </w:rPr>
    </w:pPr>
    <w:r>
      <w:rPr>
        <w:rFonts w:ascii="Calibri" w:eastAsia="Calibri" w:hAnsi="Calibri" w:cs="Calibri"/>
        <w:b/>
        <w:sz w:val="18"/>
        <w:szCs w:val="18"/>
      </w:rPr>
      <w:t xml:space="preserve">Dept. of Finance and Risk </w:t>
    </w:r>
    <w:proofErr w:type="spellStart"/>
    <w:r>
      <w:rPr>
        <w:rFonts w:ascii="Calibri" w:eastAsia="Calibri" w:hAnsi="Calibri" w:cs="Calibri"/>
        <w:b/>
        <w:sz w:val="18"/>
        <w:szCs w:val="18"/>
      </w:rPr>
      <w:t>EngineeringAdjunct</w:t>
    </w:r>
    <w:proofErr w:type="spellEnd"/>
    <w:r>
      <w:rPr>
        <w:rFonts w:ascii="Calibri" w:eastAsia="Calibri" w:hAnsi="Calibri" w:cs="Calibri"/>
        <w:b/>
        <w:sz w:val="18"/>
        <w:szCs w:val="18"/>
      </w:rPr>
      <w:t xml:space="preserve"> Professor, Dr. Ronald T. </w:t>
    </w:r>
    <w:proofErr w:type="spellStart"/>
    <w:r>
      <w:rPr>
        <w:rFonts w:ascii="Calibri" w:eastAsia="Calibri" w:hAnsi="Calibri" w:cs="Calibri"/>
        <w:b/>
        <w:sz w:val="18"/>
        <w:szCs w:val="18"/>
      </w:rPr>
      <w:t>Slivka</w:t>
    </w:r>
    <w:proofErr w:type="spellEnd"/>
  </w:p>
  <w:p w14:paraId="0D6E180D" w14:textId="77777777" w:rsidR="00D5386F" w:rsidRDefault="003F2F50">
    <w:pPr>
      <w:rPr>
        <w:rFonts w:ascii="Calibri" w:eastAsia="Calibri" w:hAnsi="Calibri" w:cs="Calibri"/>
        <w:b/>
        <w:sz w:val="18"/>
        <w:szCs w:val="18"/>
      </w:rPr>
    </w:pPr>
    <w:r>
      <w:rPr>
        <w:rFonts w:ascii="Calibri" w:eastAsia="Calibri" w:hAnsi="Calibri" w:cs="Calibri"/>
        <w:b/>
        <w:sz w:val="18"/>
        <w:szCs w:val="18"/>
      </w:rPr>
      <w:t>NYU Tandon School of Engineeringrs3169@nyu.edu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C25509"/>
    <w:multiLevelType w:val="multilevel"/>
    <w:tmpl w:val="FE8E1C3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46D1789F"/>
    <w:multiLevelType w:val="multilevel"/>
    <w:tmpl w:val="91B8EDD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536D3AB3"/>
    <w:multiLevelType w:val="multilevel"/>
    <w:tmpl w:val="4E34A3CA"/>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386F"/>
    <w:rsid w:val="003F2F50"/>
    <w:rsid w:val="004F2971"/>
    <w:rsid w:val="00D538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89787"/>
  <w15:docId w15:val="{089FF2EC-8DF6-4CE5-ADEB-D8FB173F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rFonts w:ascii="Cambria" w:eastAsia="Cambria" w:hAnsi="Cambria" w:cs="Cambria"/>
      <w:b/>
      <w:color w:val="365F91"/>
      <w:sz w:val="28"/>
      <w:szCs w:val="28"/>
    </w:rPr>
  </w:style>
  <w:style w:type="paragraph" w:styleId="Heading2">
    <w:name w:val="heading 2"/>
    <w:basedOn w:val="Normal"/>
    <w:next w:val="Normal"/>
    <w:uiPriority w:val="9"/>
    <w:semiHidden/>
    <w:unhideWhenUsed/>
    <w:qFormat/>
    <w:pPr>
      <w:keepNext/>
      <w:spacing w:before="240" w:after="60"/>
      <w:outlineLvl w:val="1"/>
    </w:pPr>
    <w:rPr>
      <w:rFonts w:ascii="Cambria" w:eastAsia="Cambria" w:hAnsi="Cambria" w:cs="Cambria"/>
      <w:b/>
      <w:i/>
      <w:sz w:val="28"/>
      <w:szCs w:val="28"/>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spacing w:before="240" w:after="60"/>
      <w:outlineLvl w:val="3"/>
    </w:pPr>
    <w:rPr>
      <w:b/>
      <w:sz w:val="28"/>
      <w:szCs w:val="28"/>
    </w:rPr>
  </w:style>
  <w:style w:type="paragraph" w:styleId="Heading5">
    <w:name w:val="heading 5"/>
    <w:basedOn w:val="Normal"/>
    <w:next w:val="Normal"/>
    <w:uiPriority w:val="9"/>
    <w:semiHidden/>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rPr>
      <w:sz w:val="22"/>
      <w:szCs w:val="22"/>
    </w:rPr>
    <w:tblPr>
      <w:tblStyleRowBandSize w:val="1"/>
      <w:tblStyleColBandSize w:val="1"/>
    </w:tblPr>
  </w:style>
  <w:style w:type="table" w:customStyle="1" w:styleId="a1">
    <w:basedOn w:val="TableNormal"/>
    <w:rPr>
      <w:sz w:val="22"/>
      <w:szCs w:val="22"/>
    </w:rPr>
    <w:tblPr>
      <w:tblStyleRowBandSize w:val="1"/>
      <w:tblStyleColBandSize w:val="1"/>
    </w:tblPr>
  </w:style>
  <w:style w:type="table" w:customStyle="1" w:styleId="a2">
    <w:basedOn w:val="TableNormal"/>
    <w:rPr>
      <w:sz w:val="22"/>
      <w:szCs w:val="22"/>
    </w:rPr>
    <w:tblPr>
      <w:tblStyleRowBandSize w:val="1"/>
      <w:tblStyleColBandSize w:val="1"/>
    </w:tblPr>
  </w:style>
  <w:style w:type="table" w:customStyle="1" w:styleId="a3">
    <w:basedOn w:val="TableNormal"/>
    <w:rPr>
      <w:sz w:val="22"/>
      <w:szCs w:val="22"/>
    </w:rPr>
    <w:tblPr>
      <w:tblStyleRowBandSize w:val="1"/>
      <w:tblStyleColBandSize w:val="1"/>
    </w:tblPr>
  </w:style>
  <w:style w:type="table" w:customStyle="1" w:styleId="a4">
    <w:basedOn w:val="TableNormal"/>
    <w:rPr>
      <w:sz w:val="22"/>
      <w:szCs w:val="22"/>
    </w:rPr>
    <w:tblPr>
      <w:tblStyleRowBandSize w:val="1"/>
      <w:tblStyleColBandSize w:val="1"/>
    </w:tblPr>
  </w:style>
  <w:style w:type="table" w:customStyle="1" w:styleId="a5">
    <w:basedOn w:val="TableNormal"/>
    <w:rPr>
      <w:sz w:val="22"/>
      <w:szCs w:val="22"/>
    </w:rPr>
    <w:tblPr>
      <w:tblStyleRowBandSize w:val="1"/>
      <w:tblStyleColBandSize w:val="1"/>
    </w:tblPr>
  </w:style>
  <w:style w:type="table" w:customStyle="1" w:styleId="a6">
    <w:basedOn w:val="TableNormal"/>
    <w:rPr>
      <w:sz w:val="22"/>
      <w:szCs w:val="22"/>
    </w:rPr>
    <w:tblPr>
      <w:tblStyleRowBandSize w:val="1"/>
      <w:tblStyleColBandSize w:val="1"/>
    </w:tblPr>
  </w:style>
  <w:style w:type="table" w:customStyle="1" w:styleId="a7">
    <w:basedOn w:val="TableNormal"/>
    <w:rPr>
      <w:sz w:val="22"/>
      <w:szCs w:val="22"/>
    </w:rPr>
    <w:tblPr>
      <w:tblStyleRowBandSize w:val="1"/>
      <w:tblStyleColBandSize w:val="1"/>
    </w:tblPr>
  </w:style>
  <w:style w:type="table" w:customStyle="1" w:styleId="a8">
    <w:basedOn w:val="TableNormal"/>
    <w:rPr>
      <w:sz w:val="22"/>
      <w:szCs w:val="22"/>
    </w:rPr>
    <w:tblPr>
      <w:tblStyleRowBandSize w:val="1"/>
      <w:tblStyleColBandSize w:val="1"/>
    </w:tblPr>
  </w:style>
  <w:style w:type="table" w:customStyle="1" w:styleId="a9">
    <w:basedOn w:val="TableNormal"/>
    <w:rPr>
      <w:sz w:val="22"/>
      <w:szCs w:val="22"/>
    </w:rPr>
    <w:tblPr>
      <w:tblStyleRowBandSize w:val="1"/>
      <w:tblStyleColBandSize w:val="1"/>
    </w:tblPr>
  </w:style>
  <w:style w:type="table" w:customStyle="1" w:styleId="aa">
    <w:basedOn w:val="TableNormal"/>
    <w:rPr>
      <w:sz w:val="22"/>
      <w:szCs w:val="22"/>
    </w:rPr>
    <w:tblPr>
      <w:tblStyleRowBandSize w:val="1"/>
      <w:tblStyleColBandSize w:val="1"/>
    </w:tblPr>
  </w:style>
  <w:style w:type="table" w:customStyle="1" w:styleId="ab">
    <w:basedOn w:val="TableNormal"/>
    <w:rPr>
      <w:sz w:val="22"/>
      <w:szCs w:val="22"/>
    </w:rPr>
    <w:tblPr>
      <w:tblStyleRowBandSize w:val="1"/>
      <w:tblStyleColBandSize w:val="1"/>
    </w:tblPr>
  </w:style>
  <w:style w:type="table" w:customStyle="1" w:styleId="ac">
    <w:basedOn w:val="TableNormal"/>
    <w:rPr>
      <w:sz w:val="22"/>
      <w:szCs w:val="22"/>
    </w:rPr>
    <w:tblPr>
      <w:tblStyleRowBandSize w:val="1"/>
      <w:tblStyleColBandSize w:val="1"/>
    </w:tblPr>
  </w:style>
  <w:style w:type="table" w:customStyle="1" w:styleId="ad">
    <w:basedOn w:val="TableNormal"/>
    <w:rPr>
      <w:sz w:val="22"/>
      <w:szCs w:val="22"/>
    </w:rPr>
    <w:tblPr>
      <w:tblStyleRowBandSize w:val="1"/>
      <w:tblStyleColBandSize w:val="1"/>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rPr>
      <w:sz w:val="22"/>
      <w:szCs w:val="22"/>
    </w:rPr>
    <w:tblPr>
      <w:tblStyleRowBandSize w:val="1"/>
      <w:tblStyleColBandSize w:val="1"/>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rPr>
      <w:sz w:val="22"/>
      <w:szCs w:val="22"/>
    </w:rPr>
    <w:tblPr>
      <w:tblStyleRowBandSize w:val="1"/>
      <w:tblStyleColBandSize w:val="1"/>
    </w:tblPr>
  </w:style>
  <w:style w:type="table" w:customStyle="1" w:styleId="af4">
    <w:basedOn w:val="TableNormal"/>
    <w:rPr>
      <w:sz w:val="22"/>
      <w:szCs w:val="22"/>
    </w:rPr>
    <w:tblPr>
      <w:tblStyleRowBandSize w:val="1"/>
      <w:tblStyleColBandSize w:val="1"/>
    </w:tblPr>
  </w:style>
  <w:style w:type="table" w:customStyle="1" w:styleId="af5">
    <w:basedOn w:val="TableNormal"/>
    <w:rPr>
      <w:sz w:val="22"/>
      <w:szCs w:val="22"/>
    </w:rPr>
    <w:tblPr>
      <w:tblStyleRowBandSize w:val="1"/>
      <w:tblStyleColBandSize w:val="1"/>
    </w:tblPr>
  </w:style>
  <w:style w:type="table" w:customStyle="1" w:styleId="af6">
    <w:basedOn w:val="TableNormal"/>
    <w:rPr>
      <w:sz w:val="22"/>
      <w:szCs w:val="22"/>
    </w:rPr>
    <w:tblPr>
      <w:tblStyleRowBandSize w:val="1"/>
      <w:tblStyleColBandSize w:val="1"/>
    </w:tblPr>
  </w:style>
  <w:style w:type="table" w:customStyle="1" w:styleId="af7">
    <w:basedOn w:val="TableNormal"/>
    <w:rPr>
      <w:sz w:val="22"/>
      <w:szCs w:val="22"/>
    </w:rPr>
    <w:tblPr>
      <w:tblStyleRowBandSize w:val="1"/>
      <w:tblStyleColBandSize w:val="1"/>
    </w:tblPr>
  </w:style>
  <w:style w:type="table" w:customStyle="1" w:styleId="af8">
    <w:basedOn w:val="TableNormal"/>
    <w:rPr>
      <w:sz w:val="22"/>
      <w:szCs w:val="22"/>
    </w:rPr>
    <w:tblPr>
      <w:tblStyleRowBandSize w:val="1"/>
      <w:tblStyleColBandSize w:val="1"/>
    </w:tblPr>
  </w:style>
  <w:style w:type="table" w:customStyle="1" w:styleId="af9">
    <w:basedOn w:val="TableNormal"/>
    <w:rPr>
      <w:sz w:val="22"/>
      <w:szCs w:val="22"/>
    </w:rPr>
    <w:tblPr>
      <w:tblStyleRowBandSize w:val="1"/>
      <w:tblStyleColBandSize w:val="1"/>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rPr>
      <w:sz w:val="22"/>
      <w:szCs w:val="22"/>
    </w:rPr>
    <w:tblPr>
      <w:tblStyleRowBandSize w:val="1"/>
      <w:tblStyleColBandSize w:val="1"/>
    </w:tblPr>
  </w:style>
  <w:style w:type="table" w:customStyle="1" w:styleId="aff0">
    <w:basedOn w:val="TableNormal"/>
    <w:rPr>
      <w:sz w:val="22"/>
      <w:szCs w:val="22"/>
    </w:rPr>
    <w:tblPr>
      <w:tblStyleRowBandSize w:val="1"/>
      <w:tblStyleColBandSize w:val="1"/>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ata.oecd.org/price/inflation-cpi.htm" TargetMode="External"/><Relationship Id="rId21" Type="http://schemas.openxmlformats.org/officeDocument/2006/relationships/image" Target="media/image14.png"/><Relationship Id="rId34" Type="http://schemas.openxmlformats.org/officeDocument/2006/relationships/hyperlink" Target="https://digitalcommons.latech.edu/cgi/viewcontent.cgi?article=1015&amp;context=mathematics-senior-capstone-papers" TargetMode="External"/><Relationship Id="rId42" Type="http://schemas.openxmlformats.org/officeDocument/2006/relationships/hyperlink" Target="https://www.reuters.com/companies/MRO.N"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carbonbrief.org/us-election-tracker-2020-democrats-and-republicans-on-energy-and-climate" TargetMode="External"/><Relationship Id="rId40" Type="http://schemas.openxmlformats.org/officeDocument/2006/relationships/hyperlink" Target="https://www.state.gov/biographies/michael-r-pompeo/"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hyperlink" Target="https://www.fxcm.com/markets/insights/the-relationship-between-oil-and-stock-pric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eia.gov/tools/faqs/faq.php?id=427&amp;t=6" TargetMode="External"/><Relationship Id="rId4" Type="http://schemas.openxmlformats.org/officeDocument/2006/relationships/webSettings" Target="webSettings.xml"/><Relationship Id="rId9" Type="http://schemas.openxmlformats.org/officeDocument/2006/relationships/hyperlink" Target="https://www.state.gov/biographies/michael-r-pompeo/"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hyperlink" Target="https://www.power-technology.com/features/us-election-joe-biden-energy-stock-market-reactions/" TargetMode="External"/><Relationship Id="rId43" Type="http://schemas.openxmlformats.org/officeDocument/2006/relationships/hyperlink" Target="https://www.investopedia.com/ask/answers/030415/how-does-price-oil-affect-stock-market.asp"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hebalance.com/what-is-the-sandp-500-3305888"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www.state.gov/on-the-u-s-withdrawal-from-the-paris-agree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30</Pages>
  <Words>8202</Words>
  <Characters>46757</Characters>
  <Application>Microsoft Office Word</Application>
  <DocSecurity>0</DocSecurity>
  <Lines>389</Lines>
  <Paragraphs>109</Paragraphs>
  <ScaleCrop>false</ScaleCrop>
  <Company/>
  <LinksUpToDate>false</LinksUpToDate>
  <CharactersWithSpaces>54850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Felix Lyu</cp:lastModifiedBy>
  <cp:revision>2</cp:revision>
  <dcterms:created xsi:type="dcterms:W3CDTF">2020-12-04T09:12:00Z</dcterms:created>
  <dcterms:modified xsi:type="dcterms:W3CDTF">2020-12-04T09:19:00Z</dcterms:modified>
</cp:coreProperties>
</file>