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9612"/>
      </w:tblGrid>
      <w:tr w:rsidR="00F70FFE" w:rsidRPr="00D45413" w14:paraId="2597959C" w14:textId="77777777" w:rsidTr="00934DC7">
        <w:trPr>
          <w:trHeight w:val="1728"/>
        </w:trPr>
        <w:tc>
          <w:tcPr>
            <w:tcW w:w="1728" w:type="dxa"/>
            <w:tcBorders>
              <w:top w:val="single" w:sz="2" w:space="0" w:color="0078D7" w:themeColor="accent2"/>
              <w:left w:val="single" w:sz="2" w:space="0" w:color="0078D7" w:themeColor="accent2"/>
              <w:bottom w:val="single" w:sz="2" w:space="0" w:color="0078D7" w:themeColor="accent2"/>
            </w:tcBorders>
            <w:shd w:val="clear" w:color="auto" w:fill="0078D7" w:themeFill="accent2"/>
            <w:vAlign w:val="center"/>
          </w:tcPr>
          <w:p w14:paraId="596917F6" w14:textId="27E2C9A1" w:rsidR="00831D2C" w:rsidRDefault="00AE48FD" w:rsidP="00400245">
            <w:pPr>
              <w:pStyle w:val="TIltle"/>
              <w:spacing w:line="216" w:lineRule="auto"/>
              <w:ind w:left="72"/>
              <w:rPr>
                <w:rFonts w:asciiTheme="minorHAnsi" w:hAnsiTheme="minorHAnsi" w:cstheme="minorHAnsi"/>
                <w:noProof/>
                <w:color w:val="FFFFFF" w:themeColor="background1"/>
                <w:sz w:val="24"/>
                <w:szCs w:val="24"/>
              </w:rPr>
            </w:pPr>
            <w:r>
              <w:rPr>
                <w:rFonts w:asciiTheme="minorHAnsi" w:hAnsiTheme="minorHAnsi" w:cstheme="minorHAnsi"/>
                <w:noProof/>
                <w:color w:val="FFFFFF" w:themeColor="background1"/>
                <w:sz w:val="24"/>
                <w:szCs w:val="24"/>
              </w:rPr>
              <w:t>&lt;Customer Logo&gt;</w:t>
            </w:r>
          </w:p>
          <w:p w14:paraId="425DEF71" w14:textId="28B7A69B" w:rsidR="00546CBE" w:rsidRDefault="00546CBE" w:rsidP="00400245">
            <w:pPr>
              <w:pStyle w:val="TIltle"/>
              <w:spacing w:line="216" w:lineRule="auto"/>
              <w:ind w:left="72"/>
              <w:rPr>
                <w:rFonts w:asciiTheme="minorHAnsi" w:hAnsiTheme="minorHAnsi" w:cstheme="minorHAnsi"/>
                <w:noProof/>
                <w:color w:val="FFFFFF" w:themeColor="background1"/>
                <w:sz w:val="24"/>
                <w:szCs w:val="24"/>
              </w:rPr>
            </w:pPr>
          </w:p>
          <w:p w14:paraId="287F5902" w14:textId="77777777" w:rsidR="00546CBE" w:rsidRDefault="00546CBE" w:rsidP="00400245">
            <w:pPr>
              <w:pStyle w:val="TIltle"/>
              <w:spacing w:line="216" w:lineRule="auto"/>
              <w:ind w:left="72"/>
              <w:rPr>
                <w:rFonts w:asciiTheme="minorHAnsi" w:hAnsiTheme="minorHAnsi" w:cstheme="minorHAnsi"/>
                <w:noProof/>
                <w:color w:val="FFFFFF" w:themeColor="background1"/>
                <w:sz w:val="24"/>
                <w:szCs w:val="24"/>
              </w:rPr>
            </w:pPr>
          </w:p>
          <w:p w14:paraId="13100AF2" w14:textId="0413B3D1" w:rsidR="00831D2C" w:rsidRDefault="00831D2C" w:rsidP="00831D2C">
            <w:pPr>
              <w:pStyle w:val="TIltle"/>
              <w:spacing w:line="216" w:lineRule="auto"/>
              <w:ind w:left="72"/>
              <w:rPr>
                <w:rFonts w:asciiTheme="minorHAnsi" w:hAnsiTheme="minorHAnsi" w:cstheme="minorHAnsi"/>
                <w:noProof/>
                <w:color w:val="FFFFFF" w:themeColor="background1"/>
                <w:sz w:val="24"/>
                <w:szCs w:val="24"/>
              </w:rPr>
            </w:pPr>
            <w:r>
              <w:rPr>
                <w:rFonts w:asciiTheme="minorHAnsi" w:hAnsiTheme="minorHAnsi" w:cstheme="minorHAnsi"/>
                <w:noProof/>
                <w:color w:val="FFFFFF" w:themeColor="background1"/>
                <w:sz w:val="24"/>
                <w:szCs w:val="24"/>
              </w:rPr>
              <w:t>&amp;</w:t>
            </w:r>
          </w:p>
          <w:p w14:paraId="7AC90A01" w14:textId="4FDAAC4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Microsoft</w:t>
            </w:r>
          </w:p>
          <w:p w14:paraId="0D91B84F" w14:textId="7777777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Technology</w:t>
            </w:r>
          </w:p>
          <w:p w14:paraId="2A587090" w14:textId="77777777" w:rsidR="00946439" w:rsidRPr="001C4973" w:rsidRDefault="00946439" w:rsidP="00400245">
            <w:pPr>
              <w:pStyle w:val="TIltle"/>
              <w:spacing w:line="216" w:lineRule="auto"/>
              <w:ind w:left="72"/>
              <w:rPr>
                <w:rFonts w:asciiTheme="minorHAnsi" w:hAnsiTheme="minorHAnsi" w:cstheme="minorHAnsi"/>
                <w:noProof/>
                <w:color w:val="FFFFFF" w:themeColor="background1"/>
                <w:sz w:val="24"/>
                <w:szCs w:val="24"/>
              </w:rPr>
            </w:pPr>
            <w:r w:rsidRPr="001C4973">
              <w:rPr>
                <w:rFonts w:asciiTheme="minorHAnsi" w:hAnsiTheme="minorHAnsi" w:cstheme="minorHAnsi"/>
                <w:noProof/>
                <w:color w:val="FFFFFF" w:themeColor="background1"/>
                <w:sz w:val="24"/>
                <w:szCs w:val="24"/>
              </w:rPr>
              <w:t>Centers</w:t>
            </w:r>
          </w:p>
          <w:p w14:paraId="479C36DD" w14:textId="1DE31131" w:rsidR="00F70FFE" w:rsidRDefault="00946439" w:rsidP="00400245">
            <w:pPr>
              <w:pStyle w:val="TIltle"/>
              <w:spacing w:before="120" w:line="216" w:lineRule="auto"/>
              <w:ind w:left="72"/>
              <w:rPr>
                <w:rFonts w:asciiTheme="minorHAnsi" w:hAnsiTheme="minorHAnsi" w:cstheme="minorHAnsi"/>
                <w:noProof/>
                <w:color w:val="0070C0"/>
                <w:sz w:val="32"/>
                <w:szCs w:val="32"/>
              </w:rPr>
            </w:pPr>
            <w:r w:rsidRPr="00400245">
              <w:rPr>
                <w:rFonts w:asciiTheme="minorHAnsi" w:hAnsiTheme="minorHAnsi" w:cstheme="minorHAnsi"/>
                <w:noProof/>
                <w:color w:val="FFFFFF" w:themeColor="background1"/>
                <w:sz w:val="16"/>
              </w:rPr>
              <w:t>Experience the Microsoft Cloud</w:t>
            </w:r>
          </w:p>
        </w:tc>
        <w:tc>
          <w:tcPr>
            <w:tcW w:w="9612"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auto"/>
            <w:vAlign w:val="center"/>
          </w:tcPr>
          <w:p w14:paraId="7A5EF7EB" w14:textId="4E1180E1" w:rsidR="00F70FFE" w:rsidRPr="00E13F53" w:rsidRDefault="006E41A9" w:rsidP="003507F6">
            <w:pPr>
              <w:pStyle w:val="TIltle"/>
              <w:rPr>
                <w:rFonts w:asciiTheme="minorHAnsi" w:hAnsiTheme="minorHAnsi" w:cstheme="minorHAnsi"/>
                <w:noProof/>
                <w:sz w:val="32"/>
                <w:szCs w:val="32"/>
              </w:rPr>
            </w:pPr>
            <w:r>
              <w:rPr>
                <w:rFonts w:asciiTheme="minorHAnsi" w:hAnsiTheme="minorHAnsi" w:cstheme="minorHAnsi"/>
                <w:noProof/>
                <w:sz w:val="32"/>
                <w:szCs w:val="32"/>
              </w:rPr>
              <w:t>Architecture &amp; Design Session</w:t>
            </w:r>
            <w:r w:rsidR="004C3964">
              <w:rPr>
                <w:rFonts w:asciiTheme="minorHAnsi" w:hAnsiTheme="minorHAnsi" w:cstheme="minorHAnsi"/>
                <w:noProof/>
                <w:sz w:val="32"/>
                <w:szCs w:val="32"/>
              </w:rPr>
              <w:br/>
            </w:r>
          </w:p>
          <w:p w14:paraId="65717E92" w14:textId="77777777" w:rsidR="004C3964" w:rsidRDefault="004C3964" w:rsidP="003C5822">
            <w:pPr>
              <w:pStyle w:val="SubTitle"/>
              <w:spacing w:after="40"/>
              <w:rPr>
                <w:rFonts w:cstheme="minorHAnsi"/>
                <w:b/>
                <w:sz w:val="40"/>
                <w:lang w:val="en-GB"/>
              </w:rPr>
            </w:pPr>
            <w:r w:rsidRPr="004C3964">
              <w:rPr>
                <w:rFonts w:cstheme="minorHAnsi"/>
                <w:b/>
                <w:sz w:val="40"/>
                <w:lang w:val="en-GB"/>
              </w:rPr>
              <w:t>Deploy and optimize next-gen networks with End-To-End Security: Cross-cloud, cross-platform security with M365 and Azure</w:t>
            </w:r>
          </w:p>
          <w:p w14:paraId="4EF1996C" w14:textId="108A096A" w:rsidR="00F70FFE" w:rsidRPr="00934DC7" w:rsidRDefault="004C3964" w:rsidP="003C5822">
            <w:pPr>
              <w:pStyle w:val="SubTitle"/>
              <w:spacing w:after="40"/>
              <w:rPr>
                <w:rFonts w:cstheme="minorHAnsi"/>
                <w:b/>
                <w:color w:val="0070C0"/>
                <w:sz w:val="40"/>
                <w:lang w:val="en-GB"/>
              </w:rPr>
            </w:pPr>
            <w:r>
              <w:rPr>
                <w:rFonts w:cstheme="minorHAnsi"/>
                <w:lang w:val="en-GB"/>
              </w:rPr>
              <w:br/>
            </w:r>
            <w:r w:rsidR="00B73108" w:rsidRPr="00934DC7">
              <w:rPr>
                <w:rFonts w:cstheme="minorHAnsi"/>
                <w:lang w:val="en-GB"/>
              </w:rPr>
              <w:t>Agenda</w:t>
            </w:r>
          </w:p>
        </w:tc>
      </w:tr>
    </w:tbl>
    <w:p w14:paraId="2D3BA1B0" w14:textId="77777777" w:rsidR="00D45413" w:rsidRPr="00934DC7" w:rsidRDefault="00D45413" w:rsidP="00D45413">
      <w:pPr>
        <w:rPr>
          <w:rFonts w:ascii="Calibri" w:hAnsi="Calibri" w:cs="Calibri"/>
          <w:color w:val="auto"/>
          <w:sz w:val="22"/>
          <w:szCs w:val="22"/>
          <w:lang w:val="en-GB"/>
        </w:rPr>
      </w:pPr>
    </w:p>
    <w:p w14:paraId="6D2E889B" w14:textId="0EE17634" w:rsidR="00D45413" w:rsidRPr="00D45413" w:rsidRDefault="003C5822" w:rsidP="00D45413">
      <w:pPr>
        <w:rPr>
          <w:b/>
          <w:bCs/>
          <w:i/>
          <w:iCs/>
          <w:sz w:val="24"/>
          <w:szCs w:val="22"/>
          <w:lang w:val="en-GB"/>
        </w:rPr>
      </w:pPr>
      <w:r>
        <w:rPr>
          <w:b/>
          <w:bCs/>
          <w:i/>
          <w:iCs/>
          <w:sz w:val="24"/>
          <w:szCs w:val="22"/>
        </w:rPr>
        <w:t>Session 1</w:t>
      </w:r>
    </w:p>
    <w:p w14:paraId="6AB0DE5D" w14:textId="77777777" w:rsidR="00D45413" w:rsidRDefault="00D45413" w:rsidP="00F35472">
      <w:pPr>
        <w:autoSpaceDE/>
        <w:autoSpaceDN/>
        <w:adjustRightInd/>
        <w:spacing w:before="120" w:after="0"/>
        <w:rPr>
          <w:rFonts w:asciiTheme="minorHAnsi" w:eastAsia="Calibri" w:hAnsiTheme="minorHAnsi" w:cstheme="minorHAnsi"/>
          <w:i/>
          <w:szCs w:val="16"/>
        </w:rPr>
      </w:pPr>
    </w:p>
    <w:tbl>
      <w:tblPr>
        <w:tblW w:w="0" w:type="auto"/>
        <w:tblCellMar>
          <w:left w:w="0" w:type="dxa"/>
          <w:right w:w="0" w:type="dxa"/>
        </w:tblCellMar>
        <w:tblLook w:val="04A0" w:firstRow="1" w:lastRow="0" w:firstColumn="1" w:lastColumn="0" w:noHBand="0" w:noVBand="1"/>
      </w:tblPr>
      <w:tblGrid>
        <w:gridCol w:w="1598"/>
        <w:gridCol w:w="9402"/>
      </w:tblGrid>
      <w:tr w:rsidR="00D45413" w14:paraId="0CAE20BC" w14:textId="77777777" w:rsidTr="00D45413">
        <w:tc>
          <w:tcPr>
            <w:tcW w:w="1598" w:type="dxa"/>
            <w:tcMar>
              <w:top w:w="80" w:type="dxa"/>
              <w:left w:w="80" w:type="dxa"/>
              <w:bottom w:w="80" w:type="dxa"/>
              <w:right w:w="80" w:type="dxa"/>
            </w:tcMar>
            <w:hideMark/>
          </w:tcPr>
          <w:p w14:paraId="625400F4" w14:textId="19F891DB" w:rsidR="00D45413" w:rsidRDefault="0053694D">
            <w:pPr>
              <w:spacing w:before="40" w:after="40"/>
              <w:rPr>
                <w:rFonts w:cs="Segoe UI"/>
                <w:color w:val="0078D7"/>
                <w:szCs w:val="20"/>
                <w:lang w:eastAsia="en-GB"/>
              </w:rPr>
            </w:pPr>
            <w:r>
              <w:rPr>
                <w:rFonts w:cs="Segoe UI"/>
                <w:b/>
                <w:bCs/>
                <w:color w:val="0078D7"/>
                <w:szCs w:val="20"/>
                <w:lang w:eastAsia="en-GB"/>
              </w:rPr>
              <w:t>1 hour +</w:t>
            </w:r>
          </w:p>
        </w:tc>
        <w:tc>
          <w:tcPr>
            <w:tcW w:w="9402" w:type="dxa"/>
            <w:tcMar>
              <w:top w:w="80" w:type="dxa"/>
              <w:left w:w="80" w:type="dxa"/>
              <w:bottom w:w="80" w:type="dxa"/>
              <w:right w:w="80" w:type="dxa"/>
            </w:tcMar>
            <w:hideMark/>
          </w:tcPr>
          <w:p w14:paraId="4BB57DF6" w14:textId="6A190A9C" w:rsidR="00D45413" w:rsidRDefault="00D45413">
            <w:pPr>
              <w:spacing w:before="40" w:after="40"/>
              <w:rPr>
                <w:rFonts w:cs="Segoe UI"/>
                <w:color w:val="0078D7"/>
                <w:szCs w:val="20"/>
                <w:lang w:eastAsia="en-GB"/>
              </w:rPr>
            </w:pPr>
            <w:r>
              <w:rPr>
                <w:rFonts w:cs="Segoe UI"/>
                <w:b/>
                <w:bCs/>
                <w:color w:val="0078D7"/>
                <w:szCs w:val="20"/>
                <w:lang w:eastAsia="en-GB"/>
              </w:rPr>
              <w:t>Introductions and Discovery</w:t>
            </w:r>
          </w:p>
        </w:tc>
      </w:tr>
      <w:tr w:rsidR="00D45413" w14:paraId="3D82760E" w14:textId="77777777" w:rsidTr="00D45413">
        <w:tc>
          <w:tcPr>
            <w:tcW w:w="1598" w:type="dxa"/>
            <w:tcMar>
              <w:top w:w="80" w:type="dxa"/>
              <w:left w:w="80" w:type="dxa"/>
              <w:bottom w:w="80" w:type="dxa"/>
              <w:right w:w="80" w:type="dxa"/>
            </w:tcMar>
            <w:hideMark/>
          </w:tcPr>
          <w:p w14:paraId="0F2A8206" w14:textId="77777777" w:rsidR="00D45413" w:rsidRDefault="00D45413">
            <w:pPr>
              <w:spacing w:before="40" w:after="40"/>
              <w:rPr>
                <w:rFonts w:cs="Segoe UI"/>
                <w:color w:val="0078D7"/>
                <w:szCs w:val="20"/>
                <w:lang w:eastAsia="en-GB"/>
              </w:rPr>
            </w:pPr>
            <w:r>
              <w:rPr>
                <w:rFonts w:cs="Segoe UI"/>
                <w:b/>
                <w:bCs/>
                <w:color w:val="0078D7"/>
                <w:szCs w:val="20"/>
                <w:lang w:eastAsia="en-GB"/>
              </w:rPr>
              <w:t> </w:t>
            </w:r>
          </w:p>
        </w:tc>
        <w:tc>
          <w:tcPr>
            <w:tcW w:w="9402" w:type="dxa"/>
            <w:tcMar>
              <w:top w:w="80" w:type="dxa"/>
              <w:left w:w="80" w:type="dxa"/>
              <w:bottom w:w="80" w:type="dxa"/>
              <w:right w:w="80" w:type="dxa"/>
            </w:tcMar>
            <w:hideMark/>
          </w:tcPr>
          <w:p w14:paraId="6CCADCB8" w14:textId="2DE81C47" w:rsidR="00D45413" w:rsidRDefault="00D45413">
            <w:pPr>
              <w:spacing w:before="40" w:after="120"/>
              <w:rPr>
                <w:rFonts w:cs="Segoe UI"/>
                <w:color w:val="505050"/>
                <w:szCs w:val="20"/>
                <w:lang w:eastAsia="en-GB"/>
              </w:rPr>
            </w:pPr>
            <w:r>
              <w:rPr>
                <w:rFonts w:cs="Segoe UI"/>
                <w:color w:val="505050"/>
                <w:szCs w:val="20"/>
                <w:lang w:eastAsia="en-GB"/>
              </w:rPr>
              <w:t xml:space="preserve">Through introductions and discussion of your business challenges, we will explore initiatives and issues that impact the way you conduct business and that will help us provide a contextual presentation throughout the </w:t>
            </w:r>
            <w:r w:rsidR="003C5822">
              <w:rPr>
                <w:rFonts w:cs="Segoe UI"/>
                <w:color w:val="505050"/>
                <w:szCs w:val="20"/>
                <w:lang w:eastAsia="en-GB"/>
              </w:rPr>
              <w:t>session</w:t>
            </w:r>
            <w:r>
              <w:rPr>
                <w:rFonts w:cs="Segoe UI"/>
                <w:color w:val="505050"/>
                <w:szCs w:val="20"/>
                <w:lang w:eastAsia="en-GB"/>
              </w:rPr>
              <w:t>.</w:t>
            </w:r>
          </w:p>
        </w:tc>
      </w:tr>
      <w:tr w:rsidR="000D650D" w14:paraId="265FE865" w14:textId="77777777" w:rsidTr="003C5822">
        <w:tc>
          <w:tcPr>
            <w:tcW w:w="1598" w:type="dxa"/>
            <w:tcMar>
              <w:top w:w="80" w:type="dxa"/>
              <w:left w:w="80" w:type="dxa"/>
              <w:bottom w:w="80" w:type="dxa"/>
              <w:right w:w="80" w:type="dxa"/>
            </w:tcMar>
          </w:tcPr>
          <w:p w14:paraId="50F7D0A0" w14:textId="1F7C1DE9" w:rsidR="000D650D" w:rsidRDefault="0053694D" w:rsidP="000D650D">
            <w:pPr>
              <w:spacing w:before="40" w:after="40"/>
              <w:rPr>
                <w:rFonts w:cs="Segoe UI"/>
                <w:color w:val="0078D7"/>
                <w:szCs w:val="20"/>
                <w:lang w:eastAsia="en-GB"/>
              </w:rPr>
            </w:pPr>
            <w:r>
              <w:rPr>
                <w:rFonts w:cs="Segoe UI"/>
                <w:b/>
                <w:bCs/>
                <w:color w:val="0078D7"/>
                <w:szCs w:val="20"/>
                <w:lang w:eastAsia="en-GB"/>
              </w:rPr>
              <w:t>2 hours +</w:t>
            </w:r>
          </w:p>
        </w:tc>
        <w:tc>
          <w:tcPr>
            <w:tcW w:w="9402" w:type="dxa"/>
            <w:tcMar>
              <w:top w:w="80" w:type="dxa"/>
              <w:left w:w="80" w:type="dxa"/>
              <w:bottom w:w="80" w:type="dxa"/>
              <w:right w:w="80" w:type="dxa"/>
            </w:tcMar>
          </w:tcPr>
          <w:p w14:paraId="4E0B6649" w14:textId="4F8580E9" w:rsidR="000D650D" w:rsidRDefault="000D650D" w:rsidP="000D650D">
            <w:pPr>
              <w:spacing w:before="40" w:after="120"/>
              <w:rPr>
                <w:rFonts w:cs="Segoe UI"/>
                <w:color w:val="0078D7"/>
                <w:szCs w:val="20"/>
                <w:lang w:eastAsia="en-GB"/>
              </w:rPr>
            </w:pPr>
            <w:r>
              <w:rPr>
                <w:rFonts w:cs="Segoe UI"/>
                <w:b/>
                <w:bCs/>
                <w:color w:val="0078D7"/>
                <w:szCs w:val="20"/>
                <w:lang w:eastAsia="en-GB"/>
              </w:rPr>
              <w:t xml:space="preserve">Managing External Threats efficiently </w:t>
            </w:r>
          </w:p>
        </w:tc>
      </w:tr>
      <w:tr w:rsidR="000D650D" w14:paraId="5CB360CA" w14:textId="77777777" w:rsidTr="003C5822">
        <w:tc>
          <w:tcPr>
            <w:tcW w:w="1598" w:type="dxa"/>
            <w:tcMar>
              <w:top w:w="80" w:type="dxa"/>
              <w:left w:w="80" w:type="dxa"/>
              <w:bottom w:w="80" w:type="dxa"/>
              <w:right w:w="80" w:type="dxa"/>
            </w:tcMar>
          </w:tcPr>
          <w:p w14:paraId="4863376B" w14:textId="174507D6" w:rsidR="000D650D" w:rsidRDefault="000D650D" w:rsidP="000D650D">
            <w:pPr>
              <w:spacing w:before="40" w:after="40"/>
              <w:rPr>
                <w:rFonts w:cs="Segoe UI"/>
                <w:color w:val="0078D7"/>
                <w:szCs w:val="20"/>
                <w:lang w:eastAsia="en-GB"/>
              </w:rPr>
            </w:pPr>
            <w:r>
              <w:rPr>
                <w:rFonts w:cs="Segoe UI"/>
                <w:b/>
                <w:bCs/>
                <w:color w:val="0078D7"/>
                <w:szCs w:val="20"/>
                <w:lang w:eastAsia="en-GB"/>
              </w:rPr>
              <w:t> </w:t>
            </w:r>
          </w:p>
        </w:tc>
        <w:tc>
          <w:tcPr>
            <w:tcW w:w="9402" w:type="dxa"/>
            <w:tcMar>
              <w:top w:w="80" w:type="dxa"/>
              <w:left w:w="80" w:type="dxa"/>
              <w:bottom w:w="80" w:type="dxa"/>
              <w:right w:w="80" w:type="dxa"/>
            </w:tcMar>
          </w:tcPr>
          <w:p w14:paraId="4E4A5610" w14:textId="77777777" w:rsidR="000D650D" w:rsidRDefault="000D650D" w:rsidP="000D650D">
            <w:pPr>
              <w:spacing w:before="40" w:after="40"/>
              <w:rPr>
                <w:rFonts w:cs="Segoe UI"/>
                <w:color w:val="505050"/>
                <w:sz w:val="19"/>
                <w:szCs w:val="19"/>
                <w:lang w:eastAsia="en-GB"/>
              </w:rPr>
            </w:pPr>
            <w:r>
              <w:rPr>
                <w:rFonts w:cs="Segoe UI"/>
                <w:color w:val="505050"/>
                <w:sz w:val="19"/>
                <w:szCs w:val="19"/>
                <w:lang w:eastAsia="en-GB"/>
              </w:rPr>
              <w:t xml:space="preserve">Instead of assuming everything behind the corporate firewall is safe, the Zero Trust model assumes breach and verifies each request as though it originates from an open network. Regardless of where the request originates or what resource it accesses, Zero Trust teaches us to “never trust, always verify.” We will walk through how the Microsoft Identity platform ensures that every access request is fully authenticated, authorized, and encrypted before granting access. </w:t>
            </w:r>
          </w:p>
          <w:p w14:paraId="0D8A7E93" w14:textId="77777777" w:rsidR="000D650D" w:rsidRDefault="000D650D" w:rsidP="000D650D">
            <w:pPr>
              <w:spacing w:before="40" w:after="120"/>
              <w:rPr>
                <w:rFonts w:cs="Segoe UI"/>
                <w:color w:val="505050"/>
                <w:sz w:val="19"/>
                <w:szCs w:val="19"/>
                <w:lang w:eastAsia="en-GB"/>
              </w:rPr>
            </w:pPr>
            <w:r>
              <w:rPr>
                <w:rFonts w:cs="Segoe UI"/>
                <w:color w:val="505050"/>
                <w:sz w:val="19"/>
                <w:szCs w:val="19"/>
                <w:lang w:eastAsia="en-GB"/>
              </w:rPr>
              <w:t xml:space="preserve">Defender for Microsoft 365 is a unified pre- and post-breach enterprise defense suite that natively coordinates detection, prevention, investigation, and response across endpoints, identities, email, and applications to provide integrated protection against sophisticated attacks. </w:t>
            </w:r>
          </w:p>
          <w:p w14:paraId="2151DDB6" w14:textId="3E157C06" w:rsidR="000D650D" w:rsidRPr="0024011D" w:rsidRDefault="000D650D" w:rsidP="000D650D">
            <w:pPr>
              <w:spacing w:before="40" w:after="120"/>
              <w:rPr>
                <w:rFonts w:cs="Segoe UI"/>
                <w:color w:val="505050"/>
                <w:sz w:val="19"/>
                <w:szCs w:val="19"/>
                <w:lang w:eastAsia="en-GB"/>
              </w:rPr>
            </w:pPr>
            <w:r w:rsidRPr="0024011D">
              <w:rPr>
                <w:rFonts w:cs="Segoe UI"/>
                <w:color w:val="505050"/>
                <w:sz w:val="19"/>
                <w:szCs w:val="19"/>
                <w:lang w:eastAsia="en-GB"/>
              </w:rPr>
              <w:t xml:space="preserve">Azure Sentinel completes the Security story by providing the </w:t>
            </w:r>
            <w:r w:rsidR="00AD2FA3" w:rsidRPr="0024011D">
              <w:rPr>
                <w:rFonts w:cs="Segoe UI"/>
                <w:color w:val="505050"/>
                <w:sz w:val="19"/>
                <w:szCs w:val="19"/>
                <w:lang w:eastAsia="en-GB"/>
              </w:rPr>
              <w:t>Incident Management and Response Orchestration capabilities necessary to support a</w:t>
            </w:r>
            <w:r w:rsidR="0024011D" w:rsidRPr="0024011D">
              <w:rPr>
                <w:rFonts w:cs="Segoe UI"/>
                <w:color w:val="505050"/>
                <w:sz w:val="19"/>
                <w:szCs w:val="19"/>
                <w:lang w:eastAsia="en-GB"/>
              </w:rPr>
              <w:t xml:space="preserve"> fast paced, automated security operations team.</w:t>
            </w:r>
          </w:p>
        </w:tc>
      </w:tr>
      <w:tr w:rsidR="0024011D" w14:paraId="661E8A48" w14:textId="77777777" w:rsidTr="003C5822">
        <w:tc>
          <w:tcPr>
            <w:tcW w:w="1598" w:type="dxa"/>
            <w:tcMar>
              <w:top w:w="80" w:type="dxa"/>
              <w:left w:w="80" w:type="dxa"/>
              <w:bottom w:w="80" w:type="dxa"/>
              <w:right w:w="80" w:type="dxa"/>
            </w:tcMar>
          </w:tcPr>
          <w:p w14:paraId="6894FEC5" w14:textId="174AA0D9" w:rsidR="0024011D" w:rsidRDefault="0024011D" w:rsidP="0024011D">
            <w:pPr>
              <w:spacing w:before="40" w:after="40"/>
              <w:rPr>
                <w:rFonts w:cs="Segoe UI"/>
                <w:color w:val="0078D7"/>
                <w:szCs w:val="20"/>
                <w:lang w:eastAsia="en-GB"/>
              </w:rPr>
            </w:pPr>
            <w:r w:rsidRPr="0024011D">
              <w:rPr>
                <w:rFonts w:cs="Segoe UI"/>
                <w:b/>
                <w:bCs/>
                <w:color w:val="0078D7"/>
                <w:szCs w:val="20"/>
                <w:lang w:eastAsia="en-GB"/>
              </w:rPr>
              <w:t>10 minutes</w:t>
            </w:r>
          </w:p>
        </w:tc>
        <w:tc>
          <w:tcPr>
            <w:tcW w:w="9402" w:type="dxa"/>
            <w:tcMar>
              <w:top w:w="80" w:type="dxa"/>
              <w:left w:w="80" w:type="dxa"/>
              <w:bottom w:w="80" w:type="dxa"/>
              <w:right w:w="80" w:type="dxa"/>
            </w:tcMar>
          </w:tcPr>
          <w:p w14:paraId="36FEC028" w14:textId="556794AB" w:rsidR="0024011D" w:rsidRDefault="0024011D" w:rsidP="0024011D">
            <w:pPr>
              <w:spacing w:before="40" w:after="40"/>
              <w:rPr>
                <w:rFonts w:cs="Segoe UI"/>
                <w:color w:val="0078D7"/>
                <w:szCs w:val="20"/>
                <w:lang w:eastAsia="en-GB"/>
              </w:rPr>
            </w:pPr>
            <w:r>
              <w:rPr>
                <w:rFonts w:cs="Segoe UI"/>
                <w:b/>
                <w:bCs/>
                <w:color w:val="0078D7"/>
                <w:szCs w:val="20"/>
                <w:lang w:eastAsia="en-GB"/>
              </w:rPr>
              <w:t>Wrap-Up &amp; Next steps</w:t>
            </w:r>
          </w:p>
        </w:tc>
      </w:tr>
    </w:tbl>
    <w:p w14:paraId="254DA854" w14:textId="77777777" w:rsidR="00D45413" w:rsidRDefault="00D45413" w:rsidP="00D45413">
      <w:pPr>
        <w:rPr>
          <w:rFonts w:ascii="Calibri" w:hAnsi="Calibri" w:cs="Calibri"/>
          <w:color w:val="auto"/>
          <w:sz w:val="22"/>
          <w:szCs w:val="22"/>
        </w:rPr>
      </w:pPr>
    </w:p>
    <w:tbl>
      <w:tblPr>
        <w:tblW w:w="0" w:type="auto"/>
        <w:tblCellMar>
          <w:left w:w="0" w:type="dxa"/>
          <w:right w:w="0" w:type="dxa"/>
        </w:tblCellMar>
        <w:tblLook w:val="04A0" w:firstRow="1" w:lastRow="0" w:firstColumn="1" w:lastColumn="0" w:noHBand="0" w:noVBand="1"/>
      </w:tblPr>
      <w:tblGrid>
        <w:gridCol w:w="1598"/>
        <w:gridCol w:w="7804"/>
        <w:gridCol w:w="1598"/>
      </w:tblGrid>
      <w:tr w:rsidR="0024011D" w14:paraId="1760CB20" w14:textId="77777777" w:rsidTr="00D45413">
        <w:tc>
          <w:tcPr>
            <w:tcW w:w="1598" w:type="dxa"/>
            <w:tcMar>
              <w:top w:w="80" w:type="dxa"/>
              <w:left w:w="80" w:type="dxa"/>
              <w:bottom w:w="80" w:type="dxa"/>
              <w:right w:w="80" w:type="dxa"/>
            </w:tcMar>
            <w:hideMark/>
          </w:tcPr>
          <w:p w14:paraId="7F921502" w14:textId="366094DE" w:rsidR="0024011D" w:rsidRDefault="0053694D">
            <w:pPr>
              <w:spacing w:before="40" w:after="40"/>
              <w:rPr>
                <w:rFonts w:cs="Segoe UI"/>
                <w:color w:val="0078D7"/>
                <w:szCs w:val="20"/>
                <w:lang w:eastAsia="en-GB"/>
              </w:rPr>
            </w:pPr>
            <w:r>
              <w:rPr>
                <w:rFonts w:cs="Segoe UI"/>
                <w:b/>
                <w:bCs/>
                <w:color w:val="0078D7"/>
                <w:szCs w:val="20"/>
                <w:lang w:eastAsia="en-GB"/>
              </w:rPr>
              <w:t>2 hours +</w:t>
            </w:r>
          </w:p>
        </w:tc>
        <w:tc>
          <w:tcPr>
            <w:tcW w:w="9402" w:type="dxa"/>
            <w:gridSpan w:val="2"/>
            <w:tcMar>
              <w:top w:w="80" w:type="dxa"/>
              <w:left w:w="80" w:type="dxa"/>
              <w:bottom w:w="80" w:type="dxa"/>
              <w:right w:w="80" w:type="dxa"/>
            </w:tcMar>
            <w:hideMark/>
          </w:tcPr>
          <w:p w14:paraId="223CF3C7" w14:textId="1F41A58A" w:rsidR="0024011D" w:rsidRDefault="0024011D">
            <w:pPr>
              <w:spacing w:before="40" w:after="40"/>
              <w:rPr>
                <w:rFonts w:cs="Segoe UI"/>
                <w:color w:val="0078D7"/>
                <w:szCs w:val="20"/>
                <w:lang w:eastAsia="en-GB"/>
              </w:rPr>
            </w:pPr>
            <w:r>
              <w:rPr>
                <w:rFonts w:cs="Segoe UI"/>
                <w:b/>
                <w:bCs/>
                <w:color w:val="0078D7"/>
                <w:szCs w:val="20"/>
                <w:lang w:eastAsia="en-GB"/>
              </w:rPr>
              <w:t xml:space="preserve">Information Control </w:t>
            </w:r>
          </w:p>
        </w:tc>
      </w:tr>
      <w:tr w:rsidR="0024011D" w14:paraId="24DB3F10" w14:textId="77777777" w:rsidTr="00D45413">
        <w:tc>
          <w:tcPr>
            <w:tcW w:w="1598" w:type="dxa"/>
            <w:tcMar>
              <w:top w:w="80" w:type="dxa"/>
              <w:left w:w="80" w:type="dxa"/>
              <w:bottom w:w="80" w:type="dxa"/>
              <w:right w:w="80" w:type="dxa"/>
            </w:tcMar>
            <w:hideMark/>
          </w:tcPr>
          <w:p w14:paraId="775D3615" w14:textId="004F68E4" w:rsidR="0024011D" w:rsidRDefault="0024011D">
            <w:pPr>
              <w:spacing w:before="40" w:after="40"/>
              <w:rPr>
                <w:rFonts w:cs="Segoe UI"/>
                <w:color w:val="0078D7"/>
                <w:szCs w:val="20"/>
                <w:lang w:eastAsia="en-GB"/>
              </w:rPr>
            </w:pPr>
            <w:r>
              <w:rPr>
                <w:rFonts w:cs="Segoe UI"/>
                <w:b/>
                <w:bCs/>
                <w:color w:val="0078D7"/>
                <w:szCs w:val="20"/>
                <w:lang w:eastAsia="en-GB"/>
              </w:rPr>
              <w:t> </w:t>
            </w:r>
          </w:p>
        </w:tc>
        <w:tc>
          <w:tcPr>
            <w:tcW w:w="9402" w:type="dxa"/>
            <w:gridSpan w:val="2"/>
            <w:tcMar>
              <w:top w:w="80" w:type="dxa"/>
              <w:left w:w="80" w:type="dxa"/>
              <w:bottom w:w="80" w:type="dxa"/>
              <w:right w:w="80" w:type="dxa"/>
            </w:tcMar>
            <w:hideMark/>
          </w:tcPr>
          <w:p w14:paraId="642007EF" w14:textId="1A994198" w:rsidR="0024011D" w:rsidRDefault="0024011D" w:rsidP="005E4778">
            <w:pPr>
              <w:spacing w:before="40" w:after="40"/>
              <w:rPr>
                <w:rFonts w:cs="Segoe UI"/>
                <w:color w:val="505050"/>
                <w:sz w:val="19"/>
                <w:szCs w:val="19"/>
                <w:lang w:eastAsia="en-GB"/>
              </w:rPr>
            </w:pPr>
            <w:r w:rsidRPr="0024011D">
              <w:rPr>
                <w:rFonts w:cs="Segoe UI"/>
                <w:color w:val="505050"/>
                <w:sz w:val="19"/>
                <w:szCs w:val="19"/>
                <w:lang w:eastAsia="en-GB"/>
              </w:rPr>
              <w:t>Discuss and demo methodologies for understanding your data estate and exposure, identification of sensitive information patterns, data classification/identification, Microsoft Information Protection policies and Data Loss Prevention in the Microsoft Cloud</w:t>
            </w:r>
            <w:r w:rsidR="00EF3FC2">
              <w:rPr>
                <w:rFonts w:cs="Segoe UI"/>
                <w:color w:val="505050"/>
                <w:sz w:val="19"/>
                <w:szCs w:val="19"/>
                <w:lang w:eastAsia="en-GB"/>
              </w:rPr>
              <w:t xml:space="preserve"> (including Azure)</w:t>
            </w:r>
            <w:r w:rsidRPr="0024011D">
              <w:rPr>
                <w:rFonts w:cs="Segoe UI"/>
                <w:color w:val="505050"/>
                <w:sz w:val="19"/>
                <w:szCs w:val="19"/>
                <w:lang w:eastAsia="en-GB"/>
              </w:rPr>
              <w:t xml:space="preserve">, the 3rd Party Cloud and on the endpoint. </w:t>
            </w:r>
          </w:p>
          <w:p w14:paraId="627470FB" w14:textId="281F3AA8" w:rsidR="00EF3FC2" w:rsidRDefault="00EF3FC2" w:rsidP="005E4778">
            <w:pPr>
              <w:spacing w:before="40" w:after="40"/>
              <w:rPr>
                <w:rFonts w:cs="Segoe UI"/>
                <w:color w:val="505050"/>
                <w:sz w:val="19"/>
                <w:szCs w:val="19"/>
                <w:lang w:eastAsia="en-GB"/>
              </w:rPr>
            </w:pPr>
          </w:p>
          <w:p w14:paraId="511A00F8" w14:textId="6DA3FDF0" w:rsidR="00EF3FC2" w:rsidRDefault="00EF3FC2" w:rsidP="005E4778">
            <w:pPr>
              <w:spacing w:before="40" w:after="40"/>
              <w:rPr>
                <w:rFonts w:cs="Segoe UI"/>
                <w:color w:val="505050"/>
                <w:sz w:val="19"/>
                <w:szCs w:val="19"/>
                <w:lang w:eastAsia="en-GB"/>
              </w:rPr>
            </w:pPr>
          </w:p>
          <w:p w14:paraId="4751C3D8" w14:textId="77777777" w:rsidR="00EF3FC2" w:rsidRPr="0024011D" w:rsidRDefault="00EF3FC2" w:rsidP="005E4778">
            <w:pPr>
              <w:spacing w:before="40" w:after="40"/>
              <w:rPr>
                <w:rFonts w:cs="Segoe UI"/>
                <w:color w:val="505050"/>
                <w:sz w:val="19"/>
                <w:szCs w:val="19"/>
                <w:lang w:eastAsia="en-GB"/>
              </w:rPr>
            </w:pPr>
          </w:p>
          <w:p w14:paraId="4DF0AAF4" w14:textId="0372CDC1" w:rsidR="0024011D" w:rsidRPr="0024011D" w:rsidRDefault="0024011D">
            <w:pPr>
              <w:spacing w:before="40" w:after="120"/>
              <w:rPr>
                <w:rFonts w:cs="Segoe UI"/>
                <w:color w:val="505050"/>
                <w:sz w:val="19"/>
                <w:szCs w:val="19"/>
                <w:lang w:eastAsia="en-GB"/>
              </w:rPr>
            </w:pPr>
          </w:p>
        </w:tc>
      </w:tr>
      <w:tr w:rsidR="00986C5E" w14:paraId="6849B625" w14:textId="77777777" w:rsidTr="00D45413">
        <w:tc>
          <w:tcPr>
            <w:tcW w:w="1598" w:type="dxa"/>
            <w:tcMar>
              <w:top w:w="80" w:type="dxa"/>
              <w:left w:w="80" w:type="dxa"/>
              <w:bottom w:w="80" w:type="dxa"/>
              <w:right w:w="80" w:type="dxa"/>
            </w:tcMar>
          </w:tcPr>
          <w:p w14:paraId="12ECCE4C" w14:textId="37ABD4F3" w:rsidR="00986C5E" w:rsidRDefault="0053694D" w:rsidP="00986C5E">
            <w:pPr>
              <w:spacing w:before="40" w:after="40"/>
              <w:rPr>
                <w:rFonts w:cs="Segoe UI"/>
                <w:b/>
                <w:bCs/>
                <w:color w:val="0078D7"/>
                <w:szCs w:val="20"/>
                <w:lang w:eastAsia="en-GB"/>
              </w:rPr>
            </w:pPr>
            <w:r>
              <w:rPr>
                <w:rFonts w:cs="Segoe UI"/>
                <w:b/>
                <w:bCs/>
                <w:color w:val="0078D7"/>
                <w:szCs w:val="20"/>
                <w:lang w:eastAsia="en-GB"/>
              </w:rPr>
              <w:lastRenderedPageBreak/>
              <w:t>45 minutes</w:t>
            </w:r>
          </w:p>
        </w:tc>
        <w:tc>
          <w:tcPr>
            <w:tcW w:w="9402" w:type="dxa"/>
            <w:gridSpan w:val="2"/>
            <w:tcMar>
              <w:top w:w="80" w:type="dxa"/>
              <w:left w:w="80" w:type="dxa"/>
              <w:bottom w:w="80" w:type="dxa"/>
              <w:right w:w="80" w:type="dxa"/>
            </w:tcMar>
          </w:tcPr>
          <w:p w14:paraId="21B2ED63" w14:textId="516E1CD1" w:rsidR="00986C5E" w:rsidRDefault="00986C5E" w:rsidP="00986C5E">
            <w:pPr>
              <w:spacing w:before="40" w:after="120"/>
              <w:rPr>
                <w:rFonts w:cs="Segoe UI"/>
                <w:b/>
                <w:bCs/>
                <w:color w:val="0078D7"/>
                <w:szCs w:val="20"/>
                <w:lang w:eastAsia="en-GB"/>
              </w:rPr>
            </w:pPr>
            <w:r>
              <w:rPr>
                <w:rFonts w:cs="Segoe UI"/>
                <w:b/>
                <w:bCs/>
                <w:color w:val="0078D7"/>
                <w:szCs w:val="20"/>
                <w:lang w:eastAsia="en-GB"/>
              </w:rPr>
              <w:t xml:space="preserve">Microsoft </w:t>
            </w:r>
            <w:r w:rsidR="00272E3A">
              <w:rPr>
                <w:rFonts w:cs="Segoe UI"/>
                <w:b/>
                <w:bCs/>
                <w:color w:val="0078D7"/>
                <w:szCs w:val="20"/>
                <w:lang w:eastAsia="en-GB"/>
              </w:rPr>
              <w:t>Compliance Manager</w:t>
            </w:r>
            <w:r>
              <w:rPr>
                <w:rFonts w:cs="Segoe UI"/>
                <w:b/>
                <w:bCs/>
                <w:color w:val="0078D7"/>
                <w:szCs w:val="20"/>
                <w:lang w:eastAsia="en-GB"/>
              </w:rPr>
              <w:t xml:space="preserve"> overview</w:t>
            </w:r>
          </w:p>
        </w:tc>
      </w:tr>
      <w:tr w:rsidR="00986C5E" w14:paraId="26D9BFA1" w14:textId="77777777" w:rsidTr="00D45413">
        <w:tc>
          <w:tcPr>
            <w:tcW w:w="1598" w:type="dxa"/>
            <w:tcMar>
              <w:top w:w="80" w:type="dxa"/>
              <w:left w:w="80" w:type="dxa"/>
              <w:bottom w:w="80" w:type="dxa"/>
              <w:right w:w="80" w:type="dxa"/>
            </w:tcMar>
            <w:hideMark/>
          </w:tcPr>
          <w:p w14:paraId="0A0F1C49" w14:textId="6C11B9D7" w:rsidR="00986C5E" w:rsidRDefault="00986C5E" w:rsidP="00986C5E">
            <w:pPr>
              <w:spacing w:before="40" w:after="40"/>
              <w:rPr>
                <w:rFonts w:cs="Segoe UI"/>
                <w:color w:val="0078D7"/>
                <w:szCs w:val="20"/>
                <w:lang w:eastAsia="en-GB"/>
              </w:rPr>
            </w:pPr>
            <w:r>
              <w:rPr>
                <w:rFonts w:cs="Segoe UI"/>
                <w:b/>
                <w:bCs/>
                <w:color w:val="0078D7"/>
                <w:szCs w:val="20"/>
                <w:lang w:eastAsia="en-GB"/>
              </w:rPr>
              <w:t> </w:t>
            </w:r>
          </w:p>
        </w:tc>
        <w:tc>
          <w:tcPr>
            <w:tcW w:w="9402" w:type="dxa"/>
            <w:gridSpan w:val="2"/>
            <w:tcMar>
              <w:top w:w="80" w:type="dxa"/>
              <w:left w:w="80" w:type="dxa"/>
              <w:bottom w:w="80" w:type="dxa"/>
              <w:right w:w="80" w:type="dxa"/>
            </w:tcMar>
            <w:hideMark/>
          </w:tcPr>
          <w:p w14:paraId="6883E449" w14:textId="3F771C49" w:rsidR="00986C5E" w:rsidRDefault="00986C5E" w:rsidP="00986C5E">
            <w:pPr>
              <w:spacing w:before="40" w:after="120"/>
              <w:rPr>
                <w:rFonts w:cs="Segoe UI"/>
                <w:color w:val="505050"/>
                <w:szCs w:val="20"/>
                <w:lang w:eastAsia="en-GB"/>
              </w:rPr>
            </w:pPr>
            <w:r>
              <w:rPr>
                <w:rFonts w:cs="Segoe UI"/>
                <w:color w:val="505050"/>
                <w:szCs w:val="20"/>
                <w:lang w:eastAsia="en-GB"/>
              </w:rPr>
              <w:t xml:space="preserve">Discuss and demo Microsoft Compliance Center which helps in </w:t>
            </w:r>
            <w:r>
              <w:rPr>
                <w:rFonts w:cs="Segoe UI"/>
                <w:color w:val="505050"/>
                <w:sz w:val="19"/>
                <w:szCs w:val="19"/>
                <w:lang w:eastAsia="en-GB"/>
              </w:rPr>
              <w:t>defining regulatory frameworks and normalizing regulations to technical and process controls across these; mapping control framework to actionable steps and risk management. Discuss and demo approaches for data retention and disposition inside Microsoft 365</w:t>
            </w:r>
            <w:r w:rsidR="001541C9">
              <w:rPr>
                <w:rFonts w:cs="Segoe UI"/>
                <w:color w:val="505050"/>
                <w:sz w:val="19"/>
                <w:szCs w:val="19"/>
                <w:lang w:eastAsia="en-GB"/>
              </w:rPr>
              <w:t xml:space="preserve"> and Azure Blob storage via Azure Purview</w:t>
            </w:r>
            <w:r>
              <w:rPr>
                <w:rFonts w:cs="Segoe UI"/>
                <w:color w:val="505050"/>
                <w:sz w:val="19"/>
                <w:szCs w:val="19"/>
                <w:lang w:eastAsia="en-GB"/>
              </w:rPr>
              <w:t>, managing 3rd party data, records management and archiving concepts.</w:t>
            </w:r>
          </w:p>
        </w:tc>
      </w:tr>
      <w:tr w:rsidR="00986C5E" w14:paraId="4E26D540" w14:textId="77777777" w:rsidTr="00D66665">
        <w:tc>
          <w:tcPr>
            <w:tcW w:w="1598" w:type="dxa"/>
            <w:tcMar>
              <w:top w:w="80" w:type="dxa"/>
              <w:left w:w="80" w:type="dxa"/>
              <w:bottom w:w="80" w:type="dxa"/>
              <w:right w:w="80" w:type="dxa"/>
            </w:tcMar>
          </w:tcPr>
          <w:p w14:paraId="4D6A4DD4" w14:textId="408FC898" w:rsidR="00986C5E" w:rsidRDefault="00986C5E" w:rsidP="00986C5E">
            <w:pPr>
              <w:spacing w:before="40" w:after="40"/>
              <w:rPr>
                <w:rFonts w:cs="Segoe UI"/>
                <w:color w:val="0078D7"/>
                <w:szCs w:val="20"/>
                <w:lang w:eastAsia="en-GB"/>
              </w:rPr>
            </w:pPr>
            <w:r>
              <w:rPr>
                <w:rFonts w:cs="Segoe UI"/>
                <w:b/>
                <w:bCs/>
                <w:color w:val="0078D7"/>
                <w:szCs w:val="20"/>
                <w:lang w:eastAsia="en-GB"/>
              </w:rPr>
              <w:t>5</w:t>
            </w:r>
            <w:r w:rsidRPr="0024011D">
              <w:rPr>
                <w:rFonts w:cs="Segoe UI"/>
                <w:b/>
                <w:bCs/>
                <w:color w:val="0078D7"/>
                <w:szCs w:val="20"/>
                <w:lang w:eastAsia="en-GB"/>
              </w:rPr>
              <w:t xml:space="preserve"> minutes</w:t>
            </w:r>
          </w:p>
        </w:tc>
        <w:tc>
          <w:tcPr>
            <w:tcW w:w="9402" w:type="dxa"/>
            <w:gridSpan w:val="2"/>
            <w:tcMar>
              <w:top w:w="80" w:type="dxa"/>
              <w:left w:w="80" w:type="dxa"/>
              <w:bottom w:w="80" w:type="dxa"/>
              <w:right w:w="80" w:type="dxa"/>
            </w:tcMar>
          </w:tcPr>
          <w:p w14:paraId="02388A86" w14:textId="41ED4157" w:rsidR="00986C5E" w:rsidRDefault="00986C5E" w:rsidP="00986C5E">
            <w:pPr>
              <w:spacing w:before="40" w:after="40"/>
              <w:rPr>
                <w:rFonts w:cs="Segoe UI"/>
                <w:color w:val="0078D7"/>
                <w:szCs w:val="20"/>
                <w:lang w:eastAsia="en-GB"/>
              </w:rPr>
            </w:pPr>
            <w:r>
              <w:rPr>
                <w:rFonts w:cs="Segoe UI"/>
                <w:b/>
                <w:bCs/>
                <w:color w:val="0078D7"/>
                <w:szCs w:val="20"/>
                <w:lang w:eastAsia="en-GB"/>
              </w:rPr>
              <w:t>Wrap-Up &amp; Next steps</w:t>
            </w:r>
          </w:p>
        </w:tc>
      </w:tr>
      <w:tr w:rsidR="00986C5E" w14:paraId="1AA58092" w14:textId="77777777" w:rsidTr="003C5822">
        <w:trPr>
          <w:gridAfter w:val="1"/>
          <w:wAfter w:w="1598" w:type="dxa"/>
        </w:trPr>
        <w:tc>
          <w:tcPr>
            <w:tcW w:w="9402" w:type="dxa"/>
            <w:gridSpan w:val="2"/>
            <w:tcMar>
              <w:top w:w="80" w:type="dxa"/>
              <w:left w:w="80" w:type="dxa"/>
              <w:bottom w:w="80" w:type="dxa"/>
              <w:right w:w="80" w:type="dxa"/>
            </w:tcMar>
          </w:tcPr>
          <w:p w14:paraId="2B23E218" w14:textId="23677EC9" w:rsidR="00986C5E" w:rsidRDefault="00986C5E" w:rsidP="00986C5E">
            <w:pPr>
              <w:spacing w:before="40" w:after="40"/>
              <w:rPr>
                <w:rFonts w:cs="Segoe UI"/>
                <w:color w:val="0078D7"/>
                <w:szCs w:val="20"/>
                <w:lang w:eastAsia="en-GB"/>
              </w:rPr>
            </w:pPr>
          </w:p>
        </w:tc>
      </w:tr>
      <w:tr w:rsidR="00986C5E" w14:paraId="19E2FD68" w14:textId="77777777" w:rsidTr="003C5822">
        <w:trPr>
          <w:gridAfter w:val="1"/>
          <w:wAfter w:w="1598" w:type="dxa"/>
        </w:trPr>
        <w:tc>
          <w:tcPr>
            <w:tcW w:w="9402" w:type="dxa"/>
            <w:gridSpan w:val="2"/>
            <w:tcMar>
              <w:top w:w="80" w:type="dxa"/>
              <w:left w:w="80" w:type="dxa"/>
              <w:bottom w:w="80" w:type="dxa"/>
              <w:right w:w="80" w:type="dxa"/>
            </w:tcMar>
          </w:tcPr>
          <w:p w14:paraId="4BC0508E" w14:textId="7FEC1A70" w:rsidR="00986C5E" w:rsidRPr="00D45413" w:rsidRDefault="00986C5E" w:rsidP="00986C5E">
            <w:pPr>
              <w:rPr>
                <w:b/>
                <w:bCs/>
                <w:i/>
                <w:iCs/>
                <w:sz w:val="24"/>
                <w:szCs w:val="22"/>
                <w:lang w:val="en-GB"/>
              </w:rPr>
            </w:pPr>
            <w:r>
              <w:rPr>
                <w:b/>
                <w:bCs/>
                <w:i/>
                <w:iCs/>
                <w:sz w:val="24"/>
                <w:szCs w:val="22"/>
              </w:rPr>
              <w:t>Session 3</w:t>
            </w:r>
          </w:p>
          <w:p w14:paraId="2BDF27D6" w14:textId="77777777" w:rsidR="00986C5E" w:rsidRDefault="00986C5E" w:rsidP="00986C5E">
            <w:pPr>
              <w:autoSpaceDE/>
              <w:autoSpaceDN/>
              <w:adjustRightInd/>
              <w:spacing w:before="120" w:after="0"/>
              <w:rPr>
                <w:rFonts w:asciiTheme="minorHAnsi" w:eastAsia="Calibri" w:hAnsiTheme="minorHAnsi" w:cstheme="minorHAnsi"/>
                <w:i/>
                <w:szCs w:val="16"/>
              </w:rPr>
            </w:pPr>
          </w:p>
          <w:tbl>
            <w:tblPr>
              <w:tblW w:w="0" w:type="auto"/>
              <w:tblCellMar>
                <w:left w:w="0" w:type="dxa"/>
                <w:right w:w="0" w:type="dxa"/>
              </w:tblCellMar>
              <w:tblLook w:val="04A0" w:firstRow="1" w:lastRow="0" w:firstColumn="1" w:lastColumn="0" w:noHBand="0" w:noVBand="1"/>
            </w:tblPr>
            <w:tblGrid>
              <w:gridCol w:w="1459"/>
              <w:gridCol w:w="7783"/>
            </w:tblGrid>
            <w:tr w:rsidR="00986C5E" w14:paraId="42D540C6" w14:textId="77777777" w:rsidTr="0053694D">
              <w:tc>
                <w:tcPr>
                  <w:tcW w:w="1459" w:type="dxa"/>
                  <w:tcMar>
                    <w:top w:w="80" w:type="dxa"/>
                    <w:left w:w="80" w:type="dxa"/>
                    <w:bottom w:w="80" w:type="dxa"/>
                    <w:right w:w="80" w:type="dxa"/>
                  </w:tcMar>
                  <w:hideMark/>
                </w:tcPr>
                <w:p w14:paraId="2B0804D3" w14:textId="5CD4CAA0" w:rsidR="00986C5E" w:rsidRDefault="0053694D" w:rsidP="00986C5E">
                  <w:pPr>
                    <w:spacing w:before="40" w:after="40"/>
                    <w:rPr>
                      <w:rFonts w:cs="Segoe UI"/>
                      <w:color w:val="0078D7"/>
                      <w:szCs w:val="20"/>
                      <w:lang w:eastAsia="en-GB"/>
                    </w:rPr>
                  </w:pPr>
                  <w:r>
                    <w:rPr>
                      <w:rFonts w:cs="Segoe UI"/>
                      <w:b/>
                      <w:bCs/>
                      <w:color w:val="0078D7"/>
                      <w:szCs w:val="20"/>
                      <w:lang w:eastAsia="en-GB"/>
                    </w:rPr>
                    <w:t>2 hours</w:t>
                  </w:r>
                </w:p>
              </w:tc>
              <w:tc>
                <w:tcPr>
                  <w:tcW w:w="7783" w:type="dxa"/>
                  <w:tcMar>
                    <w:top w:w="80" w:type="dxa"/>
                    <w:left w:w="80" w:type="dxa"/>
                    <w:bottom w:w="80" w:type="dxa"/>
                    <w:right w:w="80" w:type="dxa"/>
                  </w:tcMar>
                  <w:hideMark/>
                </w:tcPr>
                <w:p w14:paraId="6DADE273" w14:textId="541D4390" w:rsidR="00986C5E" w:rsidRDefault="0032657E" w:rsidP="00986C5E">
                  <w:pPr>
                    <w:spacing w:before="40" w:after="40"/>
                    <w:rPr>
                      <w:rFonts w:cs="Segoe UI"/>
                      <w:color w:val="0078D7"/>
                      <w:szCs w:val="20"/>
                      <w:lang w:eastAsia="en-GB"/>
                    </w:rPr>
                  </w:pPr>
                  <w:r>
                    <w:rPr>
                      <w:rFonts w:cs="Segoe UI"/>
                      <w:b/>
                      <w:bCs/>
                      <w:color w:val="0078D7"/>
                      <w:szCs w:val="20"/>
                      <w:lang w:eastAsia="en-GB"/>
                    </w:rPr>
                    <w:t>Protecting from external Threats</w:t>
                  </w:r>
                </w:p>
              </w:tc>
            </w:tr>
            <w:tr w:rsidR="0053694D" w14:paraId="4C08581F" w14:textId="77777777" w:rsidTr="0053694D">
              <w:tc>
                <w:tcPr>
                  <w:tcW w:w="1459" w:type="dxa"/>
                  <w:tcMar>
                    <w:top w:w="80" w:type="dxa"/>
                    <w:left w:w="80" w:type="dxa"/>
                    <w:bottom w:w="80" w:type="dxa"/>
                    <w:right w:w="80" w:type="dxa"/>
                  </w:tcMar>
                  <w:hideMark/>
                </w:tcPr>
                <w:p w14:paraId="0A22D475" w14:textId="77777777" w:rsidR="0053694D" w:rsidRDefault="0053694D" w:rsidP="0053694D">
                  <w:pPr>
                    <w:spacing w:before="40" w:after="40"/>
                    <w:rPr>
                      <w:rFonts w:cs="Segoe UI"/>
                      <w:color w:val="0078D7"/>
                      <w:szCs w:val="20"/>
                      <w:lang w:eastAsia="en-GB"/>
                    </w:rPr>
                  </w:pPr>
                  <w:r>
                    <w:rPr>
                      <w:rFonts w:cs="Segoe UI"/>
                      <w:b/>
                      <w:bCs/>
                      <w:color w:val="0078D7"/>
                      <w:szCs w:val="20"/>
                      <w:lang w:eastAsia="en-GB"/>
                    </w:rPr>
                    <w:t> </w:t>
                  </w:r>
                </w:p>
              </w:tc>
              <w:tc>
                <w:tcPr>
                  <w:tcW w:w="7783" w:type="dxa"/>
                  <w:tcMar>
                    <w:top w:w="80" w:type="dxa"/>
                    <w:left w:w="80" w:type="dxa"/>
                    <w:bottom w:w="80" w:type="dxa"/>
                    <w:right w:w="80" w:type="dxa"/>
                  </w:tcMar>
                  <w:hideMark/>
                </w:tcPr>
                <w:p w14:paraId="753D4EE3" w14:textId="33BBD405" w:rsidR="0053694D" w:rsidRPr="005D5D6E" w:rsidRDefault="0053694D" w:rsidP="0053694D">
                  <w:pPr>
                    <w:spacing w:before="40" w:after="120"/>
                    <w:rPr>
                      <w:rFonts w:cs="Segoe UI"/>
                      <w:color w:val="505050"/>
                      <w:szCs w:val="20"/>
                      <w:lang w:val="en-GB" w:eastAsia="en-GB"/>
                    </w:rPr>
                  </w:pPr>
                  <w:r w:rsidRPr="00B8616B">
                    <w:rPr>
                      <w:rFonts w:cs="Segoe UI"/>
                      <w:color w:val="505050"/>
                      <w:sz w:val="19"/>
                      <w:szCs w:val="19"/>
                      <w:lang w:eastAsia="en-GB"/>
                    </w:rPr>
                    <w:t>The threat landscape continues to increase in both complexity and the level of sophistication of the attacks we observe</w:t>
                  </w:r>
                  <w:r w:rsidR="001541C9">
                    <w:rPr>
                      <w:rFonts w:cs="Segoe UI"/>
                      <w:color w:val="505050"/>
                      <w:sz w:val="19"/>
                      <w:szCs w:val="19"/>
                      <w:lang w:eastAsia="en-GB"/>
                    </w:rPr>
                    <w:t xml:space="preserve"> – across all cloud services</w:t>
                  </w:r>
                  <w:r w:rsidRPr="00B8616B">
                    <w:rPr>
                      <w:rFonts w:cs="Segoe UI"/>
                      <w:color w:val="505050"/>
                      <w:sz w:val="19"/>
                      <w:szCs w:val="19"/>
                      <w:lang w:eastAsia="en-GB"/>
                    </w:rPr>
                    <w:t xml:space="preserve">. </w:t>
                  </w:r>
                  <w:r>
                    <w:rPr>
                      <w:rFonts w:cs="Segoe UI"/>
                      <w:color w:val="505050"/>
                      <w:sz w:val="19"/>
                      <w:szCs w:val="19"/>
                      <w:lang w:eastAsia="en-GB"/>
                    </w:rPr>
                    <w:t xml:space="preserve">We will look at </w:t>
                  </w:r>
                  <w:r w:rsidRPr="00B8616B">
                    <w:rPr>
                      <w:rFonts w:cs="Segoe UI"/>
                      <w:color w:val="505050"/>
                      <w:sz w:val="19"/>
                      <w:szCs w:val="19"/>
                      <w:lang w:eastAsia="en-GB"/>
                    </w:rPr>
                    <w:t>Attackers target the most vulnerable resources in an organization and then traverse laterally to target high-value assets. No longer can you expect to stay safe by protecting individual areas such as email or endpoints. Extended detection and response (XDR) is a new approach defined by industry analysts that are designed to deliver intelligent, automated, and integrated security across domains to help defenders connect seemingly disparate alerts and get ahead of attackers.</w:t>
                  </w:r>
                </w:p>
              </w:tc>
            </w:tr>
            <w:tr w:rsidR="0053694D" w14:paraId="16415BF1" w14:textId="77777777" w:rsidTr="0053694D">
              <w:tc>
                <w:tcPr>
                  <w:tcW w:w="1459" w:type="dxa"/>
                  <w:tcMar>
                    <w:top w:w="80" w:type="dxa"/>
                    <w:left w:w="80" w:type="dxa"/>
                    <w:bottom w:w="80" w:type="dxa"/>
                    <w:right w:w="80" w:type="dxa"/>
                  </w:tcMar>
                </w:tcPr>
                <w:p w14:paraId="77296843" w14:textId="5D4B031A" w:rsidR="0053694D" w:rsidRDefault="0053694D" w:rsidP="0053694D">
                  <w:pPr>
                    <w:spacing w:before="40" w:after="40"/>
                    <w:rPr>
                      <w:rFonts w:cs="Segoe UI"/>
                      <w:color w:val="0078D7"/>
                      <w:szCs w:val="20"/>
                      <w:lang w:eastAsia="en-GB"/>
                    </w:rPr>
                  </w:pPr>
                  <w:r>
                    <w:rPr>
                      <w:rFonts w:cs="Segoe UI"/>
                      <w:b/>
                      <w:bCs/>
                      <w:color w:val="0078D7"/>
                      <w:szCs w:val="20"/>
                      <w:lang w:eastAsia="en-GB"/>
                    </w:rPr>
                    <w:t>1.5 hours</w:t>
                  </w:r>
                </w:p>
              </w:tc>
              <w:tc>
                <w:tcPr>
                  <w:tcW w:w="7783" w:type="dxa"/>
                  <w:tcMar>
                    <w:top w:w="80" w:type="dxa"/>
                    <w:left w:w="80" w:type="dxa"/>
                    <w:bottom w:w="80" w:type="dxa"/>
                    <w:right w:w="80" w:type="dxa"/>
                  </w:tcMar>
                </w:tcPr>
                <w:p w14:paraId="0A91CBBA" w14:textId="5F0D64D3" w:rsidR="0053694D" w:rsidRDefault="0053694D" w:rsidP="0053694D">
                  <w:pPr>
                    <w:spacing w:before="40" w:after="120"/>
                    <w:rPr>
                      <w:rFonts w:cs="Segoe UI"/>
                      <w:color w:val="0078D7"/>
                      <w:szCs w:val="20"/>
                      <w:lang w:eastAsia="en-GB"/>
                    </w:rPr>
                  </w:pPr>
                  <w:r>
                    <w:rPr>
                      <w:rFonts w:cs="Segoe UI"/>
                      <w:b/>
                      <w:bCs/>
                      <w:color w:val="0078D7"/>
                      <w:szCs w:val="20"/>
                      <w:lang w:eastAsia="en-GB"/>
                    </w:rPr>
                    <w:t>Advanced Auditing and eDiscovery</w:t>
                  </w:r>
                </w:p>
              </w:tc>
            </w:tr>
            <w:tr w:rsidR="0053694D" w14:paraId="14F839C4" w14:textId="77777777" w:rsidTr="0053694D">
              <w:tc>
                <w:tcPr>
                  <w:tcW w:w="1459" w:type="dxa"/>
                  <w:tcMar>
                    <w:top w:w="80" w:type="dxa"/>
                    <w:left w:w="80" w:type="dxa"/>
                    <w:bottom w:w="80" w:type="dxa"/>
                    <w:right w:w="80" w:type="dxa"/>
                  </w:tcMar>
                </w:tcPr>
                <w:p w14:paraId="6470D6F5" w14:textId="77777777" w:rsidR="0053694D" w:rsidRDefault="0053694D" w:rsidP="0053694D">
                  <w:pPr>
                    <w:spacing w:before="40" w:after="40"/>
                    <w:rPr>
                      <w:rFonts w:cs="Segoe UI"/>
                      <w:color w:val="0078D7"/>
                      <w:szCs w:val="20"/>
                      <w:lang w:eastAsia="en-GB"/>
                    </w:rPr>
                  </w:pPr>
                  <w:r>
                    <w:rPr>
                      <w:rFonts w:cs="Segoe UI"/>
                      <w:b/>
                      <w:bCs/>
                      <w:color w:val="0078D7"/>
                      <w:szCs w:val="20"/>
                      <w:lang w:eastAsia="en-GB"/>
                    </w:rPr>
                    <w:t> </w:t>
                  </w:r>
                </w:p>
              </w:tc>
              <w:tc>
                <w:tcPr>
                  <w:tcW w:w="7783" w:type="dxa"/>
                  <w:tcMar>
                    <w:top w:w="80" w:type="dxa"/>
                    <w:left w:w="80" w:type="dxa"/>
                    <w:bottom w:w="80" w:type="dxa"/>
                    <w:right w:w="80" w:type="dxa"/>
                  </w:tcMar>
                </w:tcPr>
                <w:p w14:paraId="661A2B33" w14:textId="1F4C3F15" w:rsidR="0053694D" w:rsidRPr="0024011D" w:rsidRDefault="0053694D" w:rsidP="0053694D">
                  <w:pPr>
                    <w:spacing w:before="40" w:after="120"/>
                    <w:rPr>
                      <w:rFonts w:cs="Segoe UI"/>
                      <w:color w:val="505050"/>
                      <w:sz w:val="19"/>
                      <w:szCs w:val="19"/>
                      <w:lang w:eastAsia="en-GB"/>
                    </w:rPr>
                  </w:pPr>
                  <w:r>
                    <w:t xml:space="preserve">We will discuss and demonstrate the end-to-end workflow to preserve, collect, review, analyze, and export data that's responsive to internal and external investigations while leveraging the power of in-place legal/litigation holds and the reduction of risk during the investigation process. </w:t>
                  </w:r>
                </w:p>
              </w:tc>
            </w:tr>
            <w:tr w:rsidR="0053694D" w14:paraId="146BFB4A" w14:textId="77777777" w:rsidTr="0053694D">
              <w:tc>
                <w:tcPr>
                  <w:tcW w:w="1459" w:type="dxa"/>
                  <w:tcMar>
                    <w:top w:w="80" w:type="dxa"/>
                    <w:left w:w="80" w:type="dxa"/>
                    <w:bottom w:w="80" w:type="dxa"/>
                    <w:right w:w="80" w:type="dxa"/>
                  </w:tcMar>
                </w:tcPr>
                <w:p w14:paraId="11CCDFCF" w14:textId="534A0C68" w:rsidR="0053694D" w:rsidRDefault="0053694D" w:rsidP="0053694D">
                  <w:pPr>
                    <w:spacing w:before="40" w:after="40"/>
                    <w:rPr>
                      <w:rFonts w:cs="Segoe UI"/>
                      <w:color w:val="0078D7"/>
                      <w:szCs w:val="20"/>
                      <w:lang w:eastAsia="en-GB"/>
                    </w:rPr>
                  </w:pPr>
                  <w:r w:rsidRPr="0024011D">
                    <w:rPr>
                      <w:rFonts w:cs="Segoe UI"/>
                      <w:b/>
                      <w:bCs/>
                      <w:color w:val="0078D7"/>
                      <w:szCs w:val="20"/>
                      <w:lang w:eastAsia="en-GB"/>
                    </w:rPr>
                    <w:t>1</w:t>
                  </w:r>
                  <w:r>
                    <w:rPr>
                      <w:rFonts w:cs="Segoe UI"/>
                      <w:b/>
                      <w:bCs/>
                      <w:color w:val="0078D7"/>
                      <w:szCs w:val="20"/>
                      <w:lang w:eastAsia="en-GB"/>
                    </w:rPr>
                    <w:t>5</w:t>
                  </w:r>
                  <w:r w:rsidRPr="0024011D">
                    <w:rPr>
                      <w:rFonts w:cs="Segoe UI"/>
                      <w:b/>
                      <w:bCs/>
                      <w:color w:val="0078D7"/>
                      <w:szCs w:val="20"/>
                      <w:lang w:eastAsia="en-GB"/>
                    </w:rPr>
                    <w:t xml:space="preserve"> minutes</w:t>
                  </w:r>
                </w:p>
              </w:tc>
              <w:tc>
                <w:tcPr>
                  <w:tcW w:w="7783" w:type="dxa"/>
                  <w:tcMar>
                    <w:top w:w="80" w:type="dxa"/>
                    <w:left w:w="80" w:type="dxa"/>
                    <w:bottom w:w="80" w:type="dxa"/>
                    <w:right w:w="80" w:type="dxa"/>
                  </w:tcMar>
                </w:tcPr>
                <w:p w14:paraId="7BB2C63D" w14:textId="77777777" w:rsidR="0053694D" w:rsidRDefault="0053694D" w:rsidP="0053694D">
                  <w:pPr>
                    <w:spacing w:before="40" w:after="40"/>
                    <w:rPr>
                      <w:rFonts w:cs="Segoe UI"/>
                      <w:color w:val="0078D7"/>
                      <w:szCs w:val="20"/>
                      <w:lang w:eastAsia="en-GB"/>
                    </w:rPr>
                  </w:pPr>
                  <w:r>
                    <w:rPr>
                      <w:rFonts w:cs="Segoe UI"/>
                      <w:b/>
                      <w:bCs/>
                      <w:color w:val="0078D7"/>
                      <w:szCs w:val="20"/>
                      <w:lang w:eastAsia="en-GB"/>
                    </w:rPr>
                    <w:t>Wrap-Up &amp; Next steps</w:t>
                  </w:r>
                </w:p>
              </w:tc>
            </w:tr>
          </w:tbl>
          <w:p w14:paraId="2F6391F4" w14:textId="0EE7C59B" w:rsidR="00986C5E" w:rsidRDefault="00986C5E" w:rsidP="00986C5E">
            <w:pPr>
              <w:spacing w:before="40" w:after="40"/>
              <w:rPr>
                <w:rFonts w:cs="Segoe UI"/>
                <w:color w:val="505050"/>
                <w:sz w:val="19"/>
                <w:szCs w:val="19"/>
                <w:lang w:eastAsia="en-GB"/>
              </w:rPr>
            </w:pPr>
          </w:p>
        </w:tc>
      </w:tr>
      <w:tr w:rsidR="00986C5E" w14:paraId="6498C270" w14:textId="77777777" w:rsidTr="00D66665">
        <w:tc>
          <w:tcPr>
            <w:tcW w:w="1598" w:type="dxa"/>
            <w:tcMar>
              <w:top w:w="80" w:type="dxa"/>
              <w:left w:w="80" w:type="dxa"/>
              <w:bottom w:w="80" w:type="dxa"/>
              <w:right w:w="80" w:type="dxa"/>
            </w:tcMar>
          </w:tcPr>
          <w:p w14:paraId="3420485D" w14:textId="4B10F1D7" w:rsidR="00986C5E" w:rsidRDefault="00986C5E" w:rsidP="00986C5E">
            <w:pPr>
              <w:spacing w:before="40" w:after="40"/>
              <w:rPr>
                <w:rFonts w:cs="Segoe UI"/>
                <w:color w:val="0078D7"/>
                <w:szCs w:val="20"/>
                <w:lang w:eastAsia="en-GB"/>
              </w:rPr>
            </w:pPr>
          </w:p>
        </w:tc>
        <w:tc>
          <w:tcPr>
            <w:tcW w:w="9402" w:type="dxa"/>
            <w:gridSpan w:val="2"/>
            <w:tcMar>
              <w:top w:w="80" w:type="dxa"/>
              <w:left w:w="80" w:type="dxa"/>
              <w:bottom w:w="80" w:type="dxa"/>
              <w:right w:w="80" w:type="dxa"/>
            </w:tcMar>
          </w:tcPr>
          <w:p w14:paraId="5584D97F" w14:textId="799B04B8" w:rsidR="00986C5E" w:rsidRDefault="00986C5E" w:rsidP="00986C5E">
            <w:pPr>
              <w:spacing w:before="40" w:after="40"/>
              <w:rPr>
                <w:rFonts w:cs="Segoe UI"/>
                <w:color w:val="0078D7"/>
                <w:szCs w:val="20"/>
                <w:lang w:eastAsia="en-GB"/>
              </w:rPr>
            </w:pPr>
          </w:p>
        </w:tc>
      </w:tr>
      <w:tr w:rsidR="00986C5E" w14:paraId="2757940D" w14:textId="77777777" w:rsidTr="00D66665">
        <w:tc>
          <w:tcPr>
            <w:tcW w:w="1598" w:type="dxa"/>
            <w:tcMar>
              <w:top w:w="80" w:type="dxa"/>
              <w:left w:w="80" w:type="dxa"/>
              <w:bottom w:w="80" w:type="dxa"/>
              <w:right w:w="80" w:type="dxa"/>
            </w:tcMar>
          </w:tcPr>
          <w:p w14:paraId="442C0F46" w14:textId="6E83E23C"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6952C4DF" w14:textId="641AADA1" w:rsidR="00986C5E" w:rsidRPr="003C5822" w:rsidRDefault="00986C5E" w:rsidP="00986C5E">
            <w:pPr>
              <w:spacing w:before="40" w:after="40"/>
              <w:rPr>
                <w:rFonts w:cs="Segoe UI"/>
                <w:b/>
                <w:bCs/>
                <w:color w:val="0078D7"/>
                <w:szCs w:val="20"/>
                <w:lang w:eastAsia="en-GB"/>
              </w:rPr>
            </w:pPr>
          </w:p>
        </w:tc>
      </w:tr>
      <w:tr w:rsidR="00986C5E" w14:paraId="7230A176" w14:textId="77777777" w:rsidTr="00D66665">
        <w:tc>
          <w:tcPr>
            <w:tcW w:w="1598" w:type="dxa"/>
            <w:tcMar>
              <w:top w:w="80" w:type="dxa"/>
              <w:left w:w="80" w:type="dxa"/>
              <w:bottom w:w="80" w:type="dxa"/>
              <w:right w:w="80" w:type="dxa"/>
            </w:tcMar>
          </w:tcPr>
          <w:p w14:paraId="65D785EB" w14:textId="76C2CE24"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1839885A" w14:textId="548B1573" w:rsidR="00986C5E" w:rsidRPr="003C5822" w:rsidRDefault="00986C5E" w:rsidP="00986C5E">
            <w:pPr>
              <w:spacing w:before="40" w:after="40"/>
              <w:rPr>
                <w:rFonts w:cs="Segoe UI"/>
                <w:b/>
                <w:bCs/>
                <w:color w:val="0078D7"/>
                <w:szCs w:val="20"/>
                <w:lang w:eastAsia="en-GB"/>
              </w:rPr>
            </w:pPr>
          </w:p>
        </w:tc>
      </w:tr>
      <w:tr w:rsidR="00986C5E" w14:paraId="1D432D59" w14:textId="77777777" w:rsidTr="00D66665">
        <w:tc>
          <w:tcPr>
            <w:tcW w:w="1598" w:type="dxa"/>
            <w:tcMar>
              <w:top w:w="80" w:type="dxa"/>
              <w:left w:w="80" w:type="dxa"/>
              <w:bottom w:w="80" w:type="dxa"/>
              <w:right w:w="80" w:type="dxa"/>
            </w:tcMar>
          </w:tcPr>
          <w:p w14:paraId="4EAF119F" w14:textId="6DC87698"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2D43CE04" w14:textId="2A6B3477" w:rsidR="00986C5E" w:rsidRPr="003C5822" w:rsidRDefault="00986C5E" w:rsidP="00986C5E">
            <w:pPr>
              <w:spacing w:before="40" w:after="40"/>
              <w:rPr>
                <w:rFonts w:cs="Segoe UI"/>
                <w:b/>
                <w:bCs/>
                <w:color w:val="0078D7"/>
                <w:szCs w:val="20"/>
                <w:lang w:eastAsia="en-GB"/>
              </w:rPr>
            </w:pPr>
          </w:p>
        </w:tc>
      </w:tr>
      <w:tr w:rsidR="00986C5E" w14:paraId="18606670" w14:textId="77777777" w:rsidTr="00D66665">
        <w:tc>
          <w:tcPr>
            <w:tcW w:w="1598" w:type="dxa"/>
            <w:tcMar>
              <w:top w:w="80" w:type="dxa"/>
              <w:left w:w="80" w:type="dxa"/>
              <w:bottom w:w="80" w:type="dxa"/>
              <w:right w:w="80" w:type="dxa"/>
            </w:tcMar>
          </w:tcPr>
          <w:p w14:paraId="352F6428" w14:textId="00CD21B5"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76222E8A" w14:textId="3E7A9C5B" w:rsidR="00986C5E" w:rsidRPr="003C5822" w:rsidRDefault="00986C5E" w:rsidP="00986C5E">
            <w:pPr>
              <w:spacing w:before="40" w:after="40"/>
              <w:rPr>
                <w:rFonts w:cs="Segoe UI"/>
                <w:b/>
                <w:bCs/>
                <w:color w:val="0078D7"/>
                <w:szCs w:val="20"/>
                <w:lang w:eastAsia="en-GB"/>
              </w:rPr>
            </w:pPr>
          </w:p>
        </w:tc>
      </w:tr>
      <w:tr w:rsidR="00986C5E" w14:paraId="5208B171" w14:textId="77777777" w:rsidTr="00D66665">
        <w:tc>
          <w:tcPr>
            <w:tcW w:w="1598" w:type="dxa"/>
            <w:tcMar>
              <w:top w:w="80" w:type="dxa"/>
              <w:left w:w="80" w:type="dxa"/>
              <w:bottom w:w="80" w:type="dxa"/>
              <w:right w:w="80" w:type="dxa"/>
            </w:tcMar>
          </w:tcPr>
          <w:p w14:paraId="4546855E" w14:textId="154DC1F6"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23F390DA" w14:textId="5892DDA4" w:rsidR="00986C5E" w:rsidRPr="003C5822" w:rsidRDefault="00986C5E" w:rsidP="00986C5E">
            <w:pPr>
              <w:spacing w:before="40" w:after="40"/>
              <w:rPr>
                <w:rFonts w:cs="Segoe UI"/>
                <w:b/>
                <w:bCs/>
                <w:color w:val="0078D7"/>
                <w:szCs w:val="20"/>
                <w:lang w:eastAsia="en-GB"/>
              </w:rPr>
            </w:pPr>
          </w:p>
        </w:tc>
      </w:tr>
      <w:tr w:rsidR="00986C5E" w14:paraId="3A9A9C76" w14:textId="77777777" w:rsidTr="00D66665">
        <w:tc>
          <w:tcPr>
            <w:tcW w:w="1598" w:type="dxa"/>
            <w:tcMar>
              <w:top w:w="80" w:type="dxa"/>
              <w:left w:w="80" w:type="dxa"/>
              <w:bottom w:w="80" w:type="dxa"/>
              <w:right w:w="80" w:type="dxa"/>
            </w:tcMar>
          </w:tcPr>
          <w:p w14:paraId="328C295F" w14:textId="786E4542" w:rsidR="00986C5E" w:rsidRPr="003C5822" w:rsidRDefault="00986C5E" w:rsidP="00986C5E">
            <w:pPr>
              <w:spacing w:before="40" w:after="40"/>
              <w:rPr>
                <w:rFonts w:cs="Segoe UI"/>
                <w:b/>
                <w:bCs/>
                <w:color w:val="0078D7"/>
                <w:szCs w:val="20"/>
                <w:lang w:eastAsia="en-GB"/>
              </w:rPr>
            </w:pPr>
          </w:p>
        </w:tc>
        <w:tc>
          <w:tcPr>
            <w:tcW w:w="9402" w:type="dxa"/>
            <w:gridSpan w:val="2"/>
            <w:tcMar>
              <w:top w:w="80" w:type="dxa"/>
              <w:left w:w="80" w:type="dxa"/>
              <w:bottom w:w="80" w:type="dxa"/>
              <w:right w:w="80" w:type="dxa"/>
            </w:tcMar>
          </w:tcPr>
          <w:p w14:paraId="461BFBE0" w14:textId="6316B017" w:rsidR="00986C5E" w:rsidRDefault="00986C5E" w:rsidP="00986C5E">
            <w:pPr>
              <w:spacing w:before="40" w:after="40"/>
              <w:rPr>
                <w:rFonts w:cs="Segoe UI"/>
                <w:b/>
                <w:bCs/>
                <w:color w:val="0078D7"/>
                <w:szCs w:val="20"/>
                <w:lang w:eastAsia="en-GB"/>
              </w:rPr>
            </w:pPr>
          </w:p>
        </w:tc>
      </w:tr>
    </w:tbl>
    <w:p w14:paraId="0000DD3F" w14:textId="77777777" w:rsidR="00D45413" w:rsidRPr="00D45413" w:rsidRDefault="00D45413" w:rsidP="00F35472">
      <w:pPr>
        <w:autoSpaceDE/>
        <w:autoSpaceDN/>
        <w:adjustRightInd/>
        <w:spacing w:before="120" w:after="0"/>
        <w:rPr>
          <w:rFonts w:asciiTheme="minorHAnsi" w:eastAsia="Calibri" w:hAnsiTheme="minorHAnsi" w:cstheme="minorHAnsi"/>
          <w:iCs/>
          <w:szCs w:val="16"/>
        </w:rPr>
      </w:pPr>
    </w:p>
    <w:sectPr w:rsidR="00D45413" w:rsidRPr="00D45413" w:rsidSect="004E6EC6">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296" w:right="432" w:bottom="1008" w:left="432" w:header="0" w:footer="0"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0F411" w14:textId="77777777" w:rsidR="00B20FA1" w:rsidRDefault="00B20FA1" w:rsidP="00D463DE">
      <w:r>
        <w:separator/>
      </w:r>
    </w:p>
  </w:endnote>
  <w:endnote w:type="continuationSeparator" w:id="0">
    <w:p w14:paraId="212AEA07" w14:textId="77777777" w:rsidR="00B20FA1" w:rsidRDefault="00B20FA1" w:rsidP="00D463DE">
      <w:r>
        <w:continuationSeparator/>
      </w:r>
    </w:p>
  </w:endnote>
  <w:endnote w:type="continuationNotice" w:id="1">
    <w:p w14:paraId="48B82EB9" w14:textId="77777777" w:rsidR="00B20FA1" w:rsidRDefault="00B20FA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o">
    <w:altName w:val="Segoe UI"/>
    <w:charset w:val="00"/>
    <w:family w:val="swiss"/>
    <w:pitch w:val="variable"/>
    <w:sig w:usb0="A00002AF" w:usb1="4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Pro-Light">
    <w:altName w:val="Times New Roman"/>
    <w:panose1 w:val="00000000000000000000"/>
    <w:charset w:val="00"/>
    <w:family w:val="swiss"/>
    <w:notTrueType/>
    <w:pitch w:val="default"/>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SegoePro-Semibold">
    <w:altName w:val="Tahoma"/>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Pro">
    <w:altName w:val="Tahoma"/>
    <w:panose1 w:val="00000000000000000000"/>
    <w:charset w:val="00"/>
    <w:family w:val="swiss"/>
    <w:notTrueType/>
    <w:pitch w:val="default"/>
    <w:sig w:usb0="00000003" w:usb1="00000000" w:usb2="00000000" w:usb3="00000000" w:csb0="00000001" w:csb1="00000000"/>
  </w:font>
  <w:font w:name="Segoe Pro Light">
    <w:altName w:val="Segoe UI Light"/>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41174" w14:textId="77777777" w:rsidR="00676D36" w:rsidRDefault="00676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71706" w14:textId="77777777" w:rsidR="00E13F53" w:rsidRPr="00E13F53" w:rsidRDefault="00E13F53" w:rsidP="00E13F53">
    <w:pPr>
      <w:spacing w:after="120"/>
      <w:rPr>
        <w:rFonts w:asciiTheme="majorHAnsi" w:hAnsiTheme="majorHAnsi" w:cstheme="majorHAnsi"/>
        <w:color w:val="0078D7" w:themeColor="accent2"/>
      </w:rPr>
    </w:pPr>
    <w:r w:rsidRPr="00E13F53">
      <w:rPr>
        <w:rFonts w:asciiTheme="majorHAnsi" w:hAnsiTheme="majorHAnsi" w:cstheme="majorHAnsi"/>
        <w:color w:val="0078D7" w:themeColor="accent2"/>
      </w:rPr>
      <w:t>Microsoft Technology Center</w:t>
    </w:r>
  </w:p>
  <w:p w14:paraId="46E4F990" w14:textId="264F1EFE" w:rsidR="00EF4E6C" w:rsidRDefault="00EF4E6C" w:rsidP="004E6E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DFF7B" w14:textId="0DCA83F3" w:rsidR="00325E1C" w:rsidRDefault="00EA36B5" w:rsidP="008D397A">
    <w:pPr>
      <w:pStyle w:val="Footer"/>
    </w:pPr>
    <w:r>
      <w:rPr>
        <w:noProof/>
      </w:rPr>
      <w:drawing>
        <wp:anchor distT="0" distB="0" distL="114300" distR="114300" simplePos="0" relativeHeight="251658240" behindDoc="0" locked="1" layoutInCell="1" allowOverlap="1" wp14:anchorId="2D34BFFE" wp14:editId="4F45A44C">
          <wp:simplePos x="0" y="0"/>
          <wp:positionH relativeFrom="page">
            <wp:posOffset>6332220</wp:posOffset>
          </wp:positionH>
          <wp:positionV relativeFrom="page">
            <wp:posOffset>9468485</wp:posOffset>
          </wp:positionV>
          <wp:extent cx="1280160" cy="4699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sponsors_footer.png"/>
                  <pic:cNvPicPr/>
                </pic:nvPicPr>
                <pic:blipFill>
                  <a:blip r:embed="rId1">
                    <a:extLst>
                      <a:ext uri="{28A0092B-C50C-407E-A947-70E740481C1C}">
                        <a14:useLocalDpi xmlns:a14="http://schemas.microsoft.com/office/drawing/2010/main" val="0"/>
                      </a:ext>
                    </a:extLst>
                  </a:blip>
                  <a:stretch>
                    <a:fillRect/>
                  </a:stretch>
                </pic:blipFill>
                <pic:spPr>
                  <a:xfrm>
                    <a:off x="0" y="0"/>
                    <a:ext cx="1280160" cy="4699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7887" w14:textId="77777777" w:rsidR="00B20FA1" w:rsidRDefault="00B20FA1" w:rsidP="00D463DE">
      <w:r>
        <w:separator/>
      </w:r>
    </w:p>
  </w:footnote>
  <w:footnote w:type="continuationSeparator" w:id="0">
    <w:p w14:paraId="05CFDAF7" w14:textId="77777777" w:rsidR="00B20FA1" w:rsidRDefault="00B20FA1" w:rsidP="00D463DE">
      <w:r>
        <w:continuationSeparator/>
      </w:r>
    </w:p>
  </w:footnote>
  <w:footnote w:type="continuationNotice" w:id="1">
    <w:p w14:paraId="0794E661" w14:textId="77777777" w:rsidR="00B20FA1" w:rsidRDefault="00B20FA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A94F1" w14:textId="77777777" w:rsidR="00676D36" w:rsidRDefault="00676D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D5D98" w14:textId="77777777" w:rsidR="00676D36" w:rsidRDefault="00676D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043B" w14:textId="77777777" w:rsidR="00676D36" w:rsidRDefault="00676D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E51CE"/>
    <w:multiLevelType w:val="hybridMultilevel"/>
    <w:tmpl w:val="F65CAA78"/>
    <w:lvl w:ilvl="0" w:tplc="68701618">
      <w:start w:val="1"/>
      <w:numFmt w:val="bullet"/>
      <w:pStyle w:val="TableBody"/>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812538"/>
    <w:multiLevelType w:val="hybridMultilevel"/>
    <w:tmpl w:val="F99A3142"/>
    <w:lvl w:ilvl="0" w:tplc="F7E0D7B0">
      <w:start w:val="1"/>
      <w:numFmt w:val="bullet"/>
      <w:lvlText w:val=""/>
      <w:lvlJc w:val="left"/>
      <w:pPr>
        <w:ind w:left="720" w:hanging="360"/>
      </w:pPr>
      <w:rPr>
        <w:rFonts w:ascii="Wingdings" w:hAnsi="Wingdings" w:hint="default"/>
        <w:color w:val="00188F"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1B1606"/>
    <w:multiLevelType w:val="hybridMultilevel"/>
    <w:tmpl w:val="7C7E88C4"/>
    <w:lvl w:ilvl="0" w:tplc="97867E62">
      <w:start w:val="1"/>
      <w:numFmt w:val="bullet"/>
      <w:pStyle w:val="Bullet"/>
      <w:lvlText w:val=""/>
      <w:lvlJc w:val="left"/>
      <w:pPr>
        <w:ind w:left="720" w:hanging="360"/>
      </w:pPr>
      <w:rPr>
        <w:rFonts w:ascii="Wingdings" w:hAnsi="Wingdings" w:hint="default"/>
        <w:color w:val="00188F" w:themeColor="text2"/>
      </w:rPr>
    </w:lvl>
    <w:lvl w:ilvl="1" w:tplc="64A459E0">
      <w:numFmt w:val="bullet"/>
      <w:lvlText w:val="-"/>
      <w:lvlJc w:val="left"/>
      <w:pPr>
        <w:ind w:left="1800" w:hanging="720"/>
      </w:pPr>
      <w:rPr>
        <w:rFonts w:ascii="Segoe Pro" w:eastAsiaTheme="minorHAnsi" w:hAnsi="Segoe Pro" w:cs="SegoePro-Light" w:hint="default"/>
        <w:color w:val="381850" w:themeColor="accent3" w:themeShade="80"/>
        <w:sz w:val="17"/>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77445"/>
    <w:multiLevelType w:val="hybridMultilevel"/>
    <w:tmpl w:val="B90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E66A51"/>
    <w:multiLevelType w:val="hybridMultilevel"/>
    <w:tmpl w:val="893671AC"/>
    <w:lvl w:ilvl="0" w:tplc="49CECB80">
      <w:start w:val="10"/>
      <w:numFmt w:val="bullet"/>
      <w:lvlText w:val="-"/>
      <w:lvlJc w:val="left"/>
      <w:pPr>
        <w:ind w:left="720" w:hanging="360"/>
      </w:pPr>
      <w:rPr>
        <w:rFonts w:ascii="Segoe UI" w:eastAsiaTheme="minorHAnsi" w:hAnsi="Segoe UI" w:cs="Segoe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B2"/>
    <w:rsid w:val="000023C3"/>
    <w:rsid w:val="00002C1F"/>
    <w:rsid w:val="00005431"/>
    <w:rsid w:val="000054DF"/>
    <w:rsid w:val="0001200F"/>
    <w:rsid w:val="000425CA"/>
    <w:rsid w:val="000449B8"/>
    <w:rsid w:val="00045C96"/>
    <w:rsid w:val="00046EC1"/>
    <w:rsid w:val="00047BBC"/>
    <w:rsid w:val="00054677"/>
    <w:rsid w:val="00065A99"/>
    <w:rsid w:val="00073D9C"/>
    <w:rsid w:val="00074327"/>
    <w:rsid w:val="00075FD2"/>
    <w:rsid w:val="00083629"/>
    <w:rsid w:val="0009627D"/>
    <w:rsid w:val="000B596A"/>
    <w:rsid w:val="000C0D3C"/>
    <w:rsid w:val="000D2A5B"/>
    <w:rsid w:val="000D650D"/>
    <w:rsid w:val="000D6CC1"/>
    <w:rsid w:val="000D70CD"/>
    <w:rsid w:val="000D7C6D"/>
    <w:rsid w:val="000E1170"/>
    <w:rsid w:val="000F1CDF"/>
    <w:rsid w:val="00102CD7"/>
    <w:rsid w:val="001070D2"/>
    <w:rsid w:val="001137CB"/>
    <w:rsid w:val="0011441C"/>
    <w:rsid w:val="00117272"/>
    <w:rsid w:val="00126448"/>
    <w:rsid w:val="00126D1E"/>
    <w:rsid w:val="00126F73"/>
    <w:rsid w:val="0014037A"/>
    <w:rsid w:val="00143885"/>
    <w:rsid w:val="00143A77"/>
    <w:rsid w:val="0015189B"/>
    <w:rsid w:val="00152ADC"/>
    <w:rsid w:val="001541C9"/>
    <w:rsid w:val="0015582E"/>
    <w:rsid w:val="0015586A"/>
    <w:rsid w:val="00164FEF"/>
    <w:rsid w:val="0017310C"/>
    <w:rsid w:val="001761DF"/>
    <w:rsid w:val="001769A9"/>
    <w:rsid w:val="0018218A"/>
    <w:rsid w:val="00190B4A"/>
    <w:rsid w:val="00190E54"/>
    <w:rsid w:val="00191916"/>
    <w:rsid w:val="00193F72"/>
    <w:rsid w:val="00194308"/>
    <w:rsid w:val="001952B4"/>
    <w:rsid w:val="001B1933"/>
    <w:rsid w:val="001B4AD1"/>
    <w:rsid w:val="001B7493"/>
    <w:rsid w:val="001C7217"/>
    <w:rsid w:val="001C7F69"/>
    <w:rsid w:val="001D6BF0"/>
    <w:rsid w:val="001E1EDD"/>
    <w:rsid w:val="001E3526"/>
    <w:rsid w:val="001E48E8"/>
    <w:rsid w:val="001E5560"/>
    <w:rsid w:val="001E6E71"/>
    <w:rsid w:val="001F7393"/>
    <w:rsid w:val="00211BB0"/>
    <w:rsid w:val="002126CC"/>
    <w:rsid w:val="0021719D"/>
    <w:rsid w:val="0022062B"/>
    <w:rsid w:val="00233DBE"/>
    <w:rsid w:val="0024011D"/>
    <w:rsid w:val="0024631A"/>
    <w:rsid w:val="0025103A"/>
    <w:rsid w:val="00253EC8"/>
    <w:rsid w:val="0025465E"/>
    <w:rsid w:val="00255F8F"/>
    <w:rsid w:val="00262BA3"/>
    <w:rsid w:val="00263679"/>
    <w:rsid w:val="002647C1"/>
    <w:rsid w:val="00272E3A"/>
    <w:rsid w:val="002746B1"/>
    <w:rsid w:val="00277146"/>
    <w:rsid w:val="002822AB"/>
    <w:rsid w:val="00284441"/>
    <w:rsid w:val="00286199"/>
    <w:rsid w:val="00295975"/>
    <w:rsid w:val="002A2747"/>
    <w:rsid w:val="002A5E4B"/>
    <w:rsid w:val="002B06B5"/>
    <w:rsid w:val="002B78CF"/>
    <w:rsid w:val="002C0469"/>
    <w:rsid w:val="002C2E40"/>
    <w:rsid w:val="002C4E90"/>
    <w:rsid w:val="002D212B"/>
    <w:rsid w:val="002D3670"/>
    <w:rsid w:val="002D672A"/>
    <w:rsid w:val="002D6DEE"/>
    <w:rsid w:val="002E092D"/>
    <w:rsid w:val="002E2C42"/>
    <w:rsid w:val="002E31BB"/>
    <w:rsid w:val="002E5469"/>
    <w:rsid w:val="002E5E45"/>
    <w:rsid w:val="0030072B"/>
    <w:rsid w:val="00303596"/>
    <w:rsid w:val="0030610E"/>
    <w:rsid w:val="003109E1"/>
    <w:rsid w:val="00310E78"/>
    <w:rsid w:val="00311A24"/>
    <w:rsid w:val="00316BEE"/>
    <w:rsid w:val="00321D76"/>
    <w:rsid w:val="00323A2F"/>
    <w:rsid w:val="00325E1C"/>
    <w:rsid w:val="0032657E"/>
    <w:rsid w:val="003367A9"/>
    <w:rsid w:val="00341E5F"/>
    <w:rsid w:val="00345B67"/>
    <w:rsid w:val="003507F6"/>
    <w:rsid w:val="00351859"/>
    <w:rsid w:val="00365563"/>
    <w:rsid w:val="0037006D"/>
    <w:rsid w:val="003862BF"/>
    <w:rsid w:val="00393B87"/>
    <w:rsid w:val="00393C20"/>
    <w:rsid w:val="00395168"/>
    <w:rsid w:val="00396777"/>
    <w:rsid w:val="003973C8"/>
    <w:rsid w:val="003A2778"/>
    <w:rsid w:val="003A31AD"/>
    <w:rsid w:val="003A4F67"/>
    <w:rsid w:val="003A78FE"/>
    <w:rsid w:val="003B5EA0"/>
    <w:rsid w:val="003B6964"/>
    <w:rsid w:val="003B700F"/>
    <w:rsid w:val="003C3E81"/>
    <w:rsid w:val="003C5822"/>
    <w:rsid w:val="003C665D"/>
    <w:rsid w:val="003D118D"/>
    <w:rsid w:val="003D5672"/>
    <w:rsid w:val="003E0B8B"/>
    <w:rsid w:val="003E1E57"/>
    <w:rsid w:val="003E2BD1"/>
    <w:rsid w:val="003E30D9"/>
    <w:rsid w:val="003E414C"/>
    <w:rsid w:val="003E4340"/>
    <w:rsid w:val="003F0B5D"/>
    <w:rsid w:val="003F3F14"/>
    <w:rsid w:val="003F65CF"/>
    <w:rsid w:val="003F7E24"/>
    <w:rsid w:val="00400245"/>
    <w:rsid w:val="00400778"/>
    <w:rsid w:val="00404614"/>
    <w:rsid w:val="00404BB9"/>
    <w:rsid w:val="00405EA8"/>
    <w:rsid w:val="00407ACF"/>
    <w:rsid w:val="004130AB"/>
    <w:rsid w:val="00415428"/>
    <w:rsid w:val="00417170"/>
    <w:rsid w:val="00425DAB"/>
    <w:rsid w:val="00426B56"/>
    <w:rsid w:val="004308AF"/>
    <w:rsid w:val="00431106"/>
    <w:rsid w:val="004435CB"/>
    <w:rsid w:val="00444CF0"/>
    <w:rsid w:val="0045011B"/>
    <w:rsid w:val="00450F2A"/>
    <w:rsid w:val="004518F0"/>
    <w:rsid w:val="00453826"/>
    <w:rsid w:val="00456DF5"/>
    <w:rsid w:val="004630D4"/>
    <w:rsid w:val="0046316F"/>
    <w:rsid w:val="00465C60"/>
    <w:rsid w:val="00465EEC"/>
    <w:rsid w:val="00466865"/>
    <w:rsid w:val="00476889"/>
    <w:rsid w:val="00484D6E"/>
    <w:rsid w:val="00490303"/>
    <w:rsid w:val="004907B2"/>
    <w:rsid w:val="0049244B"/>
    <w:rsid w:val="00494FAA"/>
    <w:rsid w:val="004A3EC9"/>
    <w:rsid w:val="004C22E7"/>
    <w:rsid w:val="004C3964"/>
    <w:rsid w:val="004C7900"/>
    <w:rsid w:val="004D4468"/>
    <w:rsid w:val="004E10D0"/>
    <w:rsid w:val="004E1588"/>
    <w:rsid w:val="004E1659"/>
    <w:rsid w:val="004E6EC6"/>
    <w:rsid w:val="00505B5C"/>
    <w:rsid w:val="00506A56"/>
    <w:rsid w:val="005165FD"/>
    <w:rsid w:val="0053694D"/>
    <w:rsid w:val="00536D80"/>
    <w:rsid w:val="0054540C"/>
    <w:rsid w:val="00546CBE"/>
    <w:rsid w:val="00550031"/>
    <w:rsid w:val="00552E54"/>
    <w:rsid w:val="00560566"/>
    <w:rsid w:val="00573840"/>
    <w:rsid w:val="00573A75"/>
    <w:rsid w:val="00576B1C"/>
    <w:rsid w:val="00582C47"/>
    <w:rsid w:val="00582FE1"/>
    <w:rsid w:val="005923AD"/>
    <w:rsid w:val="00594CE0"/>
    <w:rsid w:val="00596A97"/>
    <w:rsid w:val="005A0661"/>
    <w:rsid w:val="005A0CCB"/>
    <w:rsid w:val="005A6387"/>
    <w:rsid w:val="005A6CD8"/>
    <w:rsid w:val="005A7D46"/>
    <w:rsid w:val="005A7DC0"/>
    <w:rsid w:val="005A7EEC"/>
    <w:rsid w:val="005B0772"/>
    <w:rsid w:val="005D5D6E"/>
    <w:rsid w:val="005E7A4F"/>
    <w:rsid w:val="005F0EAC"/>
    <w:rsid w:val="005F5405"/>
    <w:rsid w:val="005F6964"/>
    <w:rsid w:val="00601584"/>
    <w:rsid w:val="006142B0"/>
    <w:rsid w:val="00623032"/>
    <w:rsid w:val="00627C15"/>
    <w:rsid w:val="006304B1"/>
    <w:rsid w:val="00631CD7"/>
    <w:rsid w:val="00632F3E"/>
    <w:rsid w:val="00636444"/>
    <w:rsid w:val="00640345"/>
    <w:rsid w:val="00640723"/>
    <w:rsid w:val="00642DCE"/>
    <w:rsid w:val="00644A95"/>
    <w:rsid w:val="00644F2E"/>
    <w:rsid w:val="00651B2B"/>
    <w:rsid w:val="00653530"/>
    <w:rsid w:val="00656FAD"/>
    <w:rsid w:val="0067306D"/>
    <w:rsid w:val="0067648F"/>
    <w:rsid w:val="00676D36"/>
    <w:rsid w:val="006834B1"/>
    <w:rsid w:val="0068427D"/>
    <w:rsid w:val="00694131"/>
    <w:rsid w:val="006A09A0"/>
    <w:rsid w:val="006B0248"/>
    <w:rsid w:val="006B4C2B"/>
    <w:rsid w:val="006B5165"/>
    <w:rsid w:val="006B5FEF"/>
    <w:rsid w:val="006B6EF0"/>
    <w:rsid w:val="006C11AE"/>
    <w:rsid w:val="006C38C9"/>
    <w:rsid w:val="006C6EAD"/>
    <w:rsid w:val="006D1E61"/>
    <w:rsid w:val="006D2382"/>
    <w:rsid w:val="006E41A9"/>
    <w:rsid w:val="006F6BE3"/>
    <w:rsid w:val="006F7AED"/>
    <w:rsid w:val="00703477"/>
    <w:rsid w:val="00720B92"/>
    <w:rsid w:val="00727833"/>
    <w:rsid w:val="00731C63"/>
    <w:rsid w:val="0075161C"/>
    <w:rsid w:val="00751A74"/>
    <w:rsid w:val="00751D88"/>
    <w:rsid w:val="0076162F"/>
    <w:rsid w:val="00767878"/>
    <w:rsid w:val="007757AC"/>
    <w:rsid w:val="0077690B"/>
    <w:rsid w:val="00780A7C"/>
    <w:rsid w:val="00780BE8"/>
    <w:rsid w:val="00784699"/>
    <w:rsid w:val="00784821"/>
    <w:rsid w:val="007860AD"/>
    <w:rsid w:val="00794307"/>
    <w:rsid w:val="007968BB"/>
    <w:rsid w:val="00796A86"/>
    <w:rsid w:val="007B5BB2"/>
    <w:rsid w:val="007C511F"/>
    <w:rsid w:val="007C58D4"/>
    <w:rsid w:val="007D1A9A"/>
    <w:rsid w:val="007E09E4"/>
    <w:rsid w:val="007E4CEB"/>
    <w:rsid w:val="007F25DD"/>
    <w:rsid w:val="00806FBA"/>
    <w:rsid w:val="00811F25"/>
    <w:rsid w:val="008173D5"/>
    <w:rsid w:val="00831D2C"/>
    <w:rsid w:val="00834A10"/>
    <w:rsid w:val="00835098"/>
    <w:rsid w:val="00851857"/>
    <w:rsid w:val="00851E57"/>
    <w:rsid w:val="00863F73"/>
    <w:rsid w:val="00880F81"/>
    <w:rsid w:val="00890A5A"/>
    <w:rsid w:val="008946AB"/>
    <w:rsid w:val="008A1A8D"/>
    <w:rsid w:val="008A2931"/>
    <w:rsid w:val="008A5676"/>
    <w:rsid w:val="008B3D8D"/>
    <w:rsid w:val="008C5F92"/>
    <w:rsid w:val="008C7B3C"/>
    <w:rsid w:val="008D397A"/>
    <w:rsid w:val="008F055C"/>
    <w:rsid w:val="008F0D42"/>
    <w:rsid w:val="008F2CE1"/>
    <w:rsid w:val="008F639C"/>
    <w:rsid w:val="00903331"/>
    <w:rsid w:val="0091254F"/>
    <w:rsid w:val="00912820"/>
    <w:rsid w:val="00913B9C"/>
    <w:rsid w:val="00927AE9"/>
    <w:rsid w:val="00934DC7"/>
    <w:rsid w:val="00934E7D"/>
    <w:rsid w:val="00940E12"/>
    <w:rsid w:val="00942D8E"/>
    <w:rsid w:val="00946439"/>
    <w:rsid w:val="00953DB6"/>
    <w:rsid w:val="00957E3E"/>
    <w:rsid w:val="00970711"/>
    <w:rsid w:val="00971AF0"/>
    <w:rsid w:val="0098027B"/>
    <w:rsid w:val="00986C5E"/>
    <w:rsid w:val="009874EF"/>
    <w:rsid w:val="0099600A"/>
    <w:rsid w:val="009A2F12"/>
    <w:rsid w:val="009A5427"/>
    <w:rsid w:val="009B47BD"/>
    <w:rsid w:val="009C689B"/>
    <w:rsid w:val="009D203A"/>
    <w:rsid w:val="009E1207"/>
    <w:rsid w:val="009E7461"/>
    <w:rsid w:val="009F0D1A"/>
    <w:rsid w:val="009F0D1D"/>
    <w:rsid w:val="009F1531"/>
    <w:rsid w:val="009F2AA2"/>
    <w:rsid w:val="009F302E"/>
    <w:rsid w:val="00A00011"/>
    <w:rsid w:val="00A02534"/>
    <w:rsid w:val="00A03E4D"/>
    <w:rsid w:val="00A14CE8"/>
    <w:rsid w:val="00A20E3F"/>
    <w:rsid w:val="00A22750"/>
    <w:rsid w:val="00A22E1A"/>
    <w:rsid w:val="00A275CC"/>
    <w:rsid w:val="00A32CC6"/>
    <w:rsid w:val="00A331D5"/>
    <w:rsid w:val="00A41829"/>
    <w:rsid w:val="00A42A66"/>
    <w:rsid w:val="00A4329C"/>
    <w:rsid w:val="00A4430D"/>
    <w:rsid w:val="00A51B93"/>
    <w:rsid w:val="00A55CA8"/>
    <w:rsid w:val="00A74431"/>
    <w:rsid w:val="00A803C4"/>
    <w:rsid w:val="00A8486C"/>
    <w:rsid w:val="00A870B9"/>
    <w:rsid w:val="00A928C2"/>
    <w:rsid w:val="00A93337"/>
    <w:rsid w:val="00A9385B"/>
    <w:rsid w:val="00A97503"/>
    <w:rsid w:val="00AA4538"/>
    <w:rsid w:val="00AA57AE"/>
    <w:rsid w:val="00AA6039"/>
    <w:rsid w:val="00AB0ACD"/>
    <w:rsid w:val="00AC3CAF"/>
    <w:rsid w:val="00AC3FB0"/>
    <w:rsid w:val="00AC5F54"/>
    <w:rsid w:val="00AC6E40"/>
    <w:rsid w:val="00AD12C2"/>
    <w:rsid w:val="00AD2FA3"/>
    <w:rsid w:val="00AD3C92"/>
    <w:rsid w:val="00AD4F88"/>
    <w:rsid w:val="00AD6BEF"/>
    <w:rsid w:val="00AE22B1"/>
    <w:rsid w:val="00AE2ECF"/>
    <w:rsid w:val="00AE3939"/>
    <w:rsid w:val="00AE4517"/>
    <w:rsid w:val="00AE48FD"/>
    <w:rsid w:val="00AE7B0D"/>
    <w:rsid w:val="00AF27CA"/>
    <w:rsid w:val="00AF381F"/>
    <w:rsid w:val="00B0055F"/>
    <w:rsid w:val="00B02BED"/>
    <w:rsid w:val="00B06C0B"/>
    <w:rsid w:val="00B12E58"/>
    <w:rsid w:val="00B13D81"/>
    <w:rsid w:val="00B14FAD"/>
    <w:rsid w:val="00B20FA1"/>
    <w:rsid w:val="00B242A9"/>
    <w:rsid w:val="00B2448B"/>
    <w:rsid w:val="00B27724"/>
    <w:rsid w:val="00B30C2E"/>
    <w:rsid w:val="00B3614B"/>
    <w:rsid w:val="00B37192"/>
    <w:rsid w:val="00B73108"/>
    <w:rsid w:val="00B7387F"/>
    <w:rsid w:val="00B93FE5"/>
    <w:rsid w:val="00BA09A6"/>
    <w:rsid w:val="00BA43F2"/>
    <w:rsid w:val="00BC0A0C"/>
    <w:rsid w:val="00BC79EC"/>
    <w:rsid w:val="00BD0F77"/>
    <w:rsid w:val="00BD7A39"/>
    <w:rsid w:val="00BE237D"/>
    <w:rsid w:val="00BE43E6"/>
    <w:rsid w:val="00BE7604"/>
    <w:rsid w:val="00BF1AAE"/>
    <w:rsid w:val="00C009E1"/>
    <w:rsid w:val="00C05834"/>
    <w:rsid w:val="00C06AD3"/>
    <w:rsid w:val="00C07ADC"/>
    <w:rsid w:val="00C16E9A"/>
    <w:rsid w:val="00C1727A"/>
    <w:rsid w:val="00C22B2B"/>
    <w:rsid w:val="00C232B0"/>
    <w:rsid w:val="00C30973"/>
    <w:rsid w:val="00C3625E"/>
    <w:rsid w:val="00C365AC"/>
    <w:rsid w:val="00C40888"/>
    <w:rsid w:val="00C513E1"/>
    <w:rsid w:val="00C67E36"/>
    <w:rsid w:val="00C73368"/>
    <w:rsid w:val="00C7759A"/>
    <w:rsid w:val="00C84E4A"/>
    <w:rsid w:val="00C85B17"/>
    <w:rsid w:val="00C872AD"/>
    <w:rsid w:val="00C87F5A"/>
    <w:rsid w:val="00CA7389"/>
    <w:rsid w:val="00CB779E"/>
    <w:rsid w:val="00CC008C"/>
    <w:rsid w:val="00CC3F5C"/>
    <w:rsid w:val="00CC4C42"/>
    <w:rsid w:val="00CD05AD"/>
    <w:rsid w:val="00CD66DC"/>
    <w:rsid w:val="00CE1863"/>
    <w:rsid w:val="00CE587E"/>
    <w:rsid w:val="00CF194A"/>
    <w:rsid w:val="00CF4BF5"/>
    <w:rsid w:val="00CF5BFF"/>
    <w:rsid w:val="00CF7B10"/>
    <w:rsid w:val="00D0017B"/>
    <w:rsid w:val="00D006C8"/>
    <w:rsid w:val="00D00CC6"/>
    <w:rsid w:val="00D066A9"/>
    <w:rsid w:val="00D06BC5"/>
    <w:rsid w:val="00D12F27"/>
    <w:rsid w:val="00D144E4"/>
    <w:rsid w:val="00D16430"/>
    <w:rsid w:val="00D2475D"/>
    <w:rsid w:val="00D25E7C"/>
    <w:rsid w:val="00D345A9"/>
    <w:rsid w:val="00D42CB6"/>
    <w:rsid w:val="00D4495A"/>
    <w:rsid w:val="00D45413"/>
    <w:rsid w:val="00D463DE"/>
    <w:rsid w:val="00D47A69"/>
    <w:rsid w:val="00D511E6"/>
    <w:rsid w:val="00D52A54"/>
    <w:rsid w:val="00D53AA1"/>
    <w:rsid w:val="00D625AD"/>
    <w:rsid w:val="00D6646E"/>
    <w:rsid w:val="00D8659C"/>
    <w:rsid w:val="00D86B2C"/>
    <w:rsid w:val="00D87DE6"/>
    <w:rsid w:val="00D90D92"/>
    <w:rsid w:val="00D92C99"/>
    <w:rsid w:val="00D96F6A"/>
    <w:rsid w:val="00D97214"/>
    <w:rsid w:val="00DA0A05"/>
    <w:rsid w:val="00DA2905"/>
    <w:rsid w:val="00DA3620"/>
    <w:rsid w:val="00DA4706"/>
    <w:rsid w:val="00DA6CC1"/>
    <w:rsid w:val="00DB49EE"/>
    <w:rsid w:val="00DB69AB"/>
    <w:rsid w:val="00DB7983"/>
    <w:rsid w:val="00DC1CB2"/>
    <w:rsid w:val="00DD0963"/>
    <w:rsid w:val="00DD232F"/>
    <w:rsid w:val="00DE434C"/>
    <w:rsid w:val="00DE443F"/>
    <w:rsid w:val="00DF074D"/>
    <w:rsid w:val="00DF255E"/>
    <w:rsid w:val="00DF71FA"/>
    <w:rsid w:val="00E0118B"/>
    <w:rsid w:val="00E019AF"/>
    <w:rsid w:val="00E025A5"/>
    <w:rsid w:val="00E07F9A"/>
    <w:rsid w:val="00E103A9"/>
    <w:rsid w:val="00E13F53"/>
    <w:rsid w:val="00E14849"/>
    <w:rsid w:val="00E20A57"/>
    <w:rsid w:val="00E23B20"/>
    <w:rsid w:val="00E31C6E"/>
    <w:rsid w:val="00E33251"/>
    <w:rsid w:val="00E4151A"/>
    <w:rsid w:val="00E42A3E"/>
    <w:rsid w:val="00E63353"/>
    <w:rsid w:val="00E63CD1"/>
    <w:rsid w:val="00E64969"/>
    <w:rsid w:val="00E82C64"/>
    <w:rsid w:val="00E848BA"/>
    <w:rsid w:val="00E850D5"/>
    <w:rsid w:val="00E943C9"/>
    <w:rsid w:val="00EA1CFD"/>
    <w:rsid w:val="00EA27E2"/>
    <w:rsid w:val="00EA36B5"/>
    <w:rsid w:val="00EA6046"/>
    <w:rsid w:val="00EA70D6"/>
    <w:rsid w:val="00EB3B0C"/>
    <w:rsid w:val="00EB50F4"/>
    <w:rsid w:val="00EB66F4"/>
    <w:rsid w:val="00EC2062"/>
    <w:rsid w:val="00EE20B3"/>
    <w:rsid w:val="00EE48E4"/>
    <w:rsid w:val="00EE6F17"/>
    <w:rsid w:val="00EF20AD"/>
    <w:rsid w:val="00EF3FC2"/>
    <w:rsid w:val="00EF4E6C"/>
    <w:rsid w:val="00EF5F28"/>
    <w:rsid w:val="00EF70D6"/>
    <w:rsid w:val="00F21077"/>
    <w:rsid w:val="00F22495"/>
    <w:rsid w:val="00F242CD"/>
    <w:rsid w:val="00F35472"/>
    <w:rsid w:val="00F3599A"/>
    <w:rsid w:val="00F443F8"/>
    <w:rsid w:val="00F50E1A"/>
    <w:rsid w:val="00F54E6F"/>
    <w:rsid w:val="00F567C5"/>
    <w:rsid w:val="00F61A06"/>
    <w:rsid w:val="00F631B5"/>
    <w:rsid w:val="00F70FFE"/>
    <w:rsid w:val="00F732FE"/>
    <w:rsid w:val="00F83C62"/>
    <w:rsid w:val="00F847CC"/>
    <w:rsid w:val="00F87A8B"/>
    <w:rsid w:val="00F87E59"/>
    <w:rsid w:val="00F955A0"/>
    <w:rsid w:val="00FA0D39"/>
    <w:rsid w:val="00FA4A56"/>
    <w:rsid w:val="00FB0037"/>
    <w:rsid w:val="00FB0EE2"/>
    <w:rsid w:val="00FB11DD"/>
    <w:rsid w:val="00FB4408"/>
    <w:rsid w:val="00FC18FF"/>
    <w:rsid w:val="00FC6000"/>
    <w:rsid w:val="00FD4554"/>
    <w:rsid w:val="00FD4A94"/>
    <w:rsid w:val="00FE623D"/>
    <w:rsid w:val="00FF13E3"/>
    <w:rsid w:val="00FF177E"/>
    <w:rsid w:val="00FF5586"/>
    <w:rsid w:val="00FF5C0B"/>
    <w:rsid w:val="00FF6474"/>
    <w:rsid w:val="206A24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4E5776BC"/>
  <w14:defaultImageDpi w14:val="32767"/>
  <w15:docId w15:val="{93CF773B-4758-49FA-83E3-213C6983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E13F53"/>
    <w:pPr>
      <w:autoSpaceDE w:val="0"/>
      <w:autoSpaceDN w:val="0"/>
      <w:adjustRightInd w:val="0"/>
      <w:spacing w:after="240" w:line="240" w:lineRule="auto"/>
    </w:pPr>
    <w:rPr>
      <w:rFonts w:ascii="Segoe UI" w:hAnsi="Segoe UI" w:cs="SegoePro-Light"/>
      <w:color w:val="505050" w:themeColor="text1"/>
      <w:sz w:val="20"/>
      <w:szCs w:val="18"/>
    </w:rPr>
  </w:style>
  <w:style w:type="paragraph" w:styleId="Heading1">
    <w:name w:val="heading 1"/>
    <w:basedOn w:val="Image"/>
    <w:next w:val="Normal"/>
    <w:link w:val="Heading1Char"/>
    <w:uiPriority w:val="9"/>
    <w:qFormat/>
    <w:rsid w:val="00E13F53"/>
    <w:pPr>
      <w:spacing w:after="0" w:line="240" w:lineRule="auto"/>
      <w:outlineLvl w:val="0"/>
    </w:pPr>
    <w:rPr>
      <w:rFonts w:asciiTheme="minorHAnsi" w:hAnsiTheme="minorHAnsi" w:cstheme="majorHAnsi"/>
      <w:b/>
      <w:color w:val="0078D7" w:themeColor="accent2"/>
      <w:sz w:val="20"/>
    </w:rPr>
  </w:style>
  <w:style w:type="paragraph" w:styleId="Heading2">
    <w:name w:val="heading 2"/>
    <w:next w:val="Normal"/>
    <w:link w:val="Heading2Char"/>
    <w:uiPriority w:val="9"/>
    <w:unhideWhenUsed/>
    <w:qFormat/>
    <w:rsid w:val="00FB11DD"/>
    <w:pPr>
      <w:spacing w:before="80" w:after="0" w:line="240" w:lineRule="auto"/>
      <w:outlineLvl w:val="1"/>
    </w:pPr>
    <w:rPr>
      <w:rFonts w:ascii="Segoe Pro" w:hAnsi="Segoe Pro" w:cs="SegoePro-Semibold"/>
      <w:color w:val="00188F" w:themeColor="text2"/>
      <w:sz w:val="17"/>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07B2"/>
    <w:pPr>
      <w:tabs>
        <w:tab w:val="center" w:pos="4680"/>
        <w:tab w:val="right" w:pos="9360"/>
      </w:tabs>
    </w:pPr>
  </w:style>
  <w:style w:type="character" w:customStyle="1" w:styleId="HeaderChar">
    <w:name w:val="Header Char"/>
    <w:basedOn w:val="DefaultParagraphFont"/>
    <w:link w:val="Header"/>
    <w:uiPriority w:val="99"/>
    <w:rsid w:val="004907B2"/>
  </w:style>
  <w:style w:type="paragraph" w:styleId="Footer">
    <w:name w:val="footer"/>
    <w:basedOn w:val="NormalWeb"/>
    <w:link w:val="FooterChar"/>
    <w:uiPriority w:val="99"/>
    <w:unhideWhenUsed/>
    <w:rsid w:val="008D397A"/>
    <w:pPr>
      <w:spacing w:after="0"/>
    </w:pPr>
    <w:rPr>
      <w:rFonts w:ascii="Segoe UI Light" w:hAnsi="Segoe UI Light" w:cs="Segoe UI Light"/>
      <w:color w:val="0078D7" w:themeColor="accent2"/>
    </w:rPr>
  </w:style>
  <w:style w:type="character" w:customStyle="1" w:styleId="FooterChar">
    <w:name w:val="Footer Char"/>
    <w:basedOn w:val="DefaultParagraphFont"/>
    <w:link w:val="Footer"/>
    <w:uiPriority w:val="99"/>
    <w:rsid w:val="008D397A"/>
    <w:rPr>
      <w:rFonts w:ascii="Segoe UI Light" w:eastAsiaTheme="minorEastAsia" w:hAnsi="Segoe UI Light" w:cs="Segoe UI Light"/>
      <w:color w:val="0078D7" w:themeColor="accent2"/>
      <w:sz w:val="24"/>
      <w:szCs w:val="24"/>
    </w:rPr>
  </w:style>
  <w:style w:type="paragraph" w:styleId="BalloonText">
    <w:name w:val="Balloon Text"/>
    <w:basedOn w:val="Normal"/>
    <w:link w:val="BalloonTextChar"/>
    <w:uiPriority w:val="99"/>
    <w:semiHidden/>
    <w:unhideWhenUsed/>
    <w:rsid w:val="004907B2"/>
    <w:rPr>
      <w:rFonts w:ascii="Tahoma" w:hAnsi="Tahoma" w:cs="Tahoma"/>
      <w:sz w:val="16"/>
      <w:szCs w:val="16"/>
    </w:rPr>
  </w:style>
  <w:style w:type="character" w:customStyle="1" w:styleId="BalloonTextChar">
    <w:name w:val="Balloon Text Char"/>
    <w:basedOn w:val="DefaultParagraphFont"/>
    <w:link w:val="BalloonText"/>
    <w:uiPriority w:val="99"/>
    <w:semiHidden/>
    <w:rsid w:val="004907B2"/>
    <w:rPr>
      <w:rFonts w:ascii="Tahoma" w:hAnsi="Tahoma" w:cs="Tahoma"/>
      <w:sz w:val="16"/>
      <w:szCs w:val="16"/>
    </w:rPr>
  </w:style>
  <w:style w:type="paragraph" w:customStyle="1" w:styleId="LocationandSatellites">
    <w:name w:val="Location and Satellites"/>
    <w:basedOn w:val="Normal"/>
    <w:link w:val="LocationandSatellitesChar"/>
    <w:qFormat/>
    <w:rsid w:val="00A870B9"/>
    <w:rPr>
      <w:color w:val="939598"/>
    </w:rPr>
  </w:style>
  <w:style w:type="paragraph" w:customStyle="1" w:styleId="Continents">
    <w:name w:val="Continents"/>
    <w:basedOn w:val="Normal"/>
    <w:link w:val="ContinentsChar"/>
    <w:qFormat/>
    <w:rsid w:val="00074327"/>
    <w:pPr>
      <w:spacing w:before="200"/>
    </w:pPr>
    <w:rPr>
      <w:rFonts w:ascii="Segoe UI Semibold" w:hAnsi="Segoe UI Semibold" w:cs="SegoePro"/>
      <w:caps/>
      <w:color w:val="939598"/>
      <w:sz w:val="15"/>
      <w:szCs w:val="15"/>
    </w:rPr>
  </w:style>
  <w:style w:type="character" w:customStyle="1" w:styleId="LocationandSatellitesChar">
    <w:name w:val="Location and Satellites Char"/>
    <w:basedOn w:val="DefaultParagraphFont"/>
    <w:link w:val="LocationandSatellites"/>
    <w:rsid w:val="00A870B9"/>
    <w:rPr>
      <w:rFonts w:ascii="Segoe UI" w:hAnsi="Segoe UI" w:cs="SegoePro-Light"/>
      <w:color w:val="939598"/>
      <w:sz w:val="20"/>
      <w:szCs w:val="18"/>
    </w:rPr>
  </w:style>
  <w:style w:type="paragraph" w:customStyle="1" w:styleId="Cities">
    <w:name w:val="Cities"/>
    <w:basedOn w:val="Normal"/>
    <w:link w:val="CitiesChar"/>
    <w:qFormat/>
    <w:rsid w:val="005F5405"/>
    <w:pPr>
      <w:spacing w:after="20"/>
    </w:pPr>
    <w:rPr>
      <w:color w:val="939598"/>
      <w:sz w:val="14"/>
      <w:szCs w:val="14"/>
    </w:rPr>
  </w:style>
  <w:style w:type="character" w:customStyle="1" w:styleId="ContinentsChar">
    <w:name w:val="Continents Char"/>
    <w:basedOn w:val="DefaultParagraphFont"/>
    <w:link w:val="Continents"/>
    <w:rsid w:val="00074327"/>
    <w:rPr>
      <w:rFonts w:ascii="Segoe UI Semibold" w:hAnsi="Segoe UI Semibold" w:cs="SegoePro"/>
      <w:caps/>
      <w:color w:val="939598"/>
      <w:sz w:val="15"/>
      <w:szCs w:val="15"/>
    </w:rPr>
  </w:style>
  <w:style w:type="paragraph" w:customStyle="1" w:styleId="Cities2">
    <w:name w:val="Cities 2"/>
    <w:basedOn w:val="Cities"/>
    <w:link w:val="Cities2Char"/>
    <w:qFormat/>
    <w:rsid w:val="005F5405"/>
    <w:rPr>
      <w:color w:val="BEBFC1"/>
      <w:sz w:val="13"/>
      <w:szCs w:val="13"/>
    </w:rPr>
  </w:style>
  <w:style w:type="character" w:customStyle="1" w:styleId="CitiesChar">
    <w:name w:val="Cities Char"/>
    <w:basedOn w:val="DefaultParagraphFont"/>
    <w:link w:val="Cities"/>
    <w:rsid w:val="005F5405"/>
    <w:rPr>
      <w:rFonts w:ascii="Segoe Pro" w:hAnsi="Segoe Pro" w:cs="SegoePro-Light"/>
      <w:color w:val="939598"/>
      <w:sz w:val="14"/>
      <w:szCs w:val="14"/>
    </w:rPr>
  </w:style>
  <w:style w:type="paragraph" w:customStyle="1" w:styleId="Intro">
    <w:name w:val="Intro"/>
    <w:link w:val="IntroChar"/>
    <w:qFormat/>
    <w:rsid w:val="009F1531"/>
    <w:pPr>
      <w:spacing w:after="0" w:line="240" w:lineRule="auto"/>
      <w:ind w:left="144" w:right="432"/>
    </w:pPr>
    <w:rPr>
      <w:rFonts w:ascii="Segoe UI Light" w:hAnsi="Segoe UI Light" w:cs="SegoePro-Light"/>
      <w:color w:val="0056A6"/>
      <w:sz w:val="28"/>
      <w:szCs w:val="28"/>
    </w:rPr>
  </w:style>
  <w:style w:type="character" w:customStyle="1" w:styleId="Cities2Char">
    <w:name w:val="Cities 2 Char"/>
    <w:basedOn w:val="DefaultParagraphFont"/>
    <w:link w:val="Cities2"/>
    <w:rsid w:val="005F5405"/>
    <w:rPr>
      <w:rFonts w:ascii="Segoe Pro" w:hAnsi="Segoe Pro" w:cs="SegoePro-Light"/>
      <w:color w:val="BEBFC1"/>
      <w:sz w:val="13"/>
      <w:szCs w:val="13"/>
    </w:rPr>
  </w:style>
  <w:style w:type="character" w:customStyle="1" w:styleId="Heading1Char">
    <w:name w:val="Heading 1 Char"/>
    <w:basedOn w:val="DefaultParagraphFont"/>
    <w:link w:val="Heading1"/>
    <w:uiPriority w:val="9"/>
    <w:rsid w:val="00E13F53"/>
    <w:rPr>
      <w:rFonts w:cstheme="majorHAnsi"/>
      <w:b/>
      <w:noProof/>
      <w:color w:val="0078D7" w:themeColor="accent2"/>
      <w:sz w:val="20"/>
      <w:szCs w:val="18"/>
    </w:rPr>
  </w:style>
  <w:style w:type="character" w:customStyle="1" w:styleId="IntroChar">
    <w:name w:val="Intro Char"/>
    <w:basedOn w:val="DefaultParagraphFont"/>
    <w:link w:val="Intro"/>
    <w:rsid w:val="009F1531"/>
    <w:rPr>
      <w:rFonts w:ascii="Segoe UI Light" w:hAnsi="Segoe UI Light" w:cs="SegoePro-Light"/>
      <w:color w:val="0056A6"/>
      <w:sz w:val="28"/>
      <w:szCs w:val="28"/>
    </w:rPr>
  </w:style>
  <w:style w:type="character" w:customStyle="1" w:styleId="Heading2Char">
    <w:name w:val="Heading 2 Char"/>
    <w:basedOn w:val="DefaultParagraphFont"/>
    <w:link w:val="Heading2"/>
    <w:uiPriority w:val="9"/>
    <w:rsid w:val="00FB11DD"/>
    <w:rPr>
      <w:rFonts w:ascii="Segoe Pro" w:hAnsi="Segoe Pro" w:cs="SegoePro-Semibold"/>
      <w:color w:val="00188F" w:themeColor="text2"/>
      <w:sz w:val="17"/>
      <w:szCs w:val="16"/>
    </w:rPr>
  </w:style>
  <w:style w:type="paragraph" w:customStyle="1" w:styleId="Bullet">
    <w:name w:val="Bullet"/>
    <w:basedOn w:val="Normal"/>
    <w:link w:val="BulletChar"/>
    <w:qFormat/>
    <w:rsid w:val="006834B1"/>
    <w:pPr>
      <w:numPr>
        <w:numId w:val="2"/>
      </w:numPr>
    </w:pPr>
  </w:style>
  <w:style w:type="table" w:styleId="TableGrid">
    <w:name w:val="Table Grid"/>
    <w:basedOn w:val="TableNormal"/>
    <w:uiPriority w:val="59"/>
    <w:rsid w:val="00A55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Char">
    <w:name w:val="Bullet Char"/>
    <w:basedOn w:val="DefaultParagraphFont"/>
    <w:link w:val="Bullet"/>
    <w:rsid w:val="006834B1"/>
    <w:rPr>
      <w:rFonts w:ascii="Segoe Pro" w:hAnsi="Segoe Pro" w:cs="SegoePro-Light"/>
      <w:color w:val="381850" w:themeColor="accent3" w:themeShade="80"/>
      <w:sz w:val="17"/>
      <w:szCs w:val="18"/>
    </w:rPr>
  </w:style>
  <w:style w:type="paragraph" w:customStyle="1" w:styleId="Image">
    <w:name w:val="Image"/>
    <w:link w:val="ImageChar"/>
    <w:qFormat/>
    <w:rsid w:val="004308AF"/>
    <w:rPr>
      <w:rFonts w:ascii="Segoe UI" w:hAnsi="Segoe UI" w:cs="SegoePro-Light"/>
      <w:noProof/>
      <w:color w:val="00188F" w:themeColor="text2"/>
      <w:sz w:val="18"/>
      <w:szCs w:val="18"/>
    </w:rPr>
  </w:style>
  <w:style w:type="paragraph" w:customStyle="1" w:styleId="MTC">
    <w:name w:val="MTC"/>
    <w:basedOn w:val="Normal"/>
    <w:link w:val="MTCChar"/>
    <w:qFormat/>
    <w:rsid w:val="004E1659"/>
    <w:rPr>
      <w:color w:val="FFFFFF" w:themeColor="background1"/>
    </w:rPr>
  </w:style>
  <w:style w:type="character" w:customStyle="1" w:styleId="ImageChar">
    <w:name w:val="Image Char"/>
    <w:basedOn w:val="DefaultParagraphFont"/>
    <w:link w:val="Image"/>
    <w:rsid w:val="004308AF"/>
    <w:rPr>
      <w:rFonts w:ascii="Segoe UI" w:hAnsi="Segoe UI" w:cs="SegoePro-Light"/>
      <w:noProof/>
      <w:color w:val="00188F" w:themeColor="text2"/>
      <w:sz w:val="18"/>
      <w:szCs w:val="18"/>
    </w:rPr>
  </w:style>
  <w:style w:type="paragraph" w:customStyle="1" w:styleId="Welcome">
    <w:name w:val="Welcome"/>
    <w:basedOn w:val="Normal"/>
    <w:link w:val="WelcomeChar"/>
    <w:qFormat/>
    <w:rsid w:val="004E1659"/>
    <w:rPr>
      <w:color w:val="FFFFFF" w:themeColor="background1"/>
      <w:sz w:val="40"/>
    </w:rPr>
  </w:style>
  <w:style w:type="character" w:customStyle="1" w:styleId="MTCChar">
    <w:name w:val="MTC Char"/>
    <w:basedOn w:val="DefaultParagraphFont"/>
    <w:link w:val="MTC"/>
    <w:rsid w:val="004E1659"/>
    <w:rPr>
      <w:rFonts w:ascii="Segoe Pro Light" w:hAnsi="Segoe Pro Light" w:cs="SegoePro-Light"/>
      <w:color w:val="FFFFFF" w:themeColor="background1"/>
      <w:sz w:val="18"/>
      <w:szCs w:val="18"/>
    </w:rPr>
  </w:style>
  <w:style w:type="paragraph" w:customStyle="1" w:styleId="Visit">
    <w:name w:val="Visit"/>
    <w:basedOn w:val="Footer"/>
    <w:link w:val="VisitChar"/>
    <w:qFormat/>
    <w:rsid w:val="00A870B9"/>
    <w:rPr>
      <w:color w:val="0054A6"/>
      <w:sz w:val="26"/>
    </w:rPr>
  </w:style>
  <w:style w:type="character" w:customStyle="1" w:styleId="WelcomeChar">
    <w:name w:val="Welcome Char"/>
    <w:basedOn w:val="DefaultParagraphFont"/>
    <w:link w:val="Welcome"/>
    <w:rsid w:val="004E1659"/>
    <w:rPr>
      <w:rFonts w:ascii="Segoe Pro Light" w:hAnsi="Segoe Pro Light" w:cs="SegoePro-Light"/>
      <w:color w:val="FFFFFF" w:themeColor="background1"/>
      <w:sz w:val="40"/>
      <w:szCs w:val="18"/>
    </w:rPr>
  </w:style>
  <w:style w:type="paragraph" w:customStyle="1" w:styleId="TableHeading">
    <w:name w:val="Table Heading"/>
    <w:basedOn w:val="Heading2"/>
    <w:link w:val="TableHeadingChar"/>
    <w:qFormat/>
    <w:rsid w:val="00E13F53"/>
    <w:pPr>
      <w:spacing w:before="40" w:after="40"/>
      <w:outlineLvl w:val="9"/>
    </w:pPr>
    <w:rPr>
      <w:rFonts w:ascii="Segoe UI" w:eastAsia="Calibri" w:hAnsi="Segoe UI"/>
      <w:b/>
      <w:color w:val="0078D7" w:themeColor="accent2"/>
      <w:sz w:val="20"/>
    </w:rPr>
  </w:style>
  <w:style w:type="character" w:customStyle="1" w:styleId="VisitChar">
    <w:name w:val="Visit Char"/>
    <w:basedOn w:val="FooterChar"/>
    <w:link w:val="Visit"/>
    <w:rsid w:val="00A870B9"/>
    <w:rPr>
      <w:rFonts w:ascii="Segoe UI Light" w:eastAsiaTheme="minorEastAsia" w:hAnsi="Segoe UI Light" w:cs="SegoePro-Light"/>
      <w:color w:val="0054A6"/>
      <w:sz w:val="26"/>
      <w:szCs w:val="18"/>
    </w:rPr>
  </w:style>
  <w:style w:type="paragraph" w:customStyle="1" w:styleId="TableText">
    <w:name w:val="Table Text"/>
    <w:link w:val="TableTextChar"/>
    <w:qFormat/>
    <w:rsid w:val="00E13F53"/>
    <w:pPr>
      <w:spacing w:after="240" w:line="240" w:lineRule="auto"/>
    </w:pPr>
    <w:rPr>
      <w:rFonts w:ascii="Segoe UI" w:hAnsi="Segoe UI" w:cs="SegoePro-Light"/>
      <w:color w:val="505050" w:themeColor="text1"/>
      <w:sz w:val="20"/>
      <w:szCs w:val="18"/>
    </w:rPr>
  </w:style>
  <w:style w:type="character" w:customStyle="1" w:styleId="TableHeadingChar">
    <w:name w:val="Table Heading Char"/>
    <w:basedOn w:val="Heading2Char"/>
    <w:link w:val="TableHeading"/>
    <w:rsid w:val="00E13F53"/>
    <w:rPr>
      <w:rFonts w:ascii="Segoe UI" w:eastAsia="Calibri" w:hAnsi="Segoe UI" w:cs="SegoePro-Semibold"/>
      <w:b/>
      <w:color w:val="0078D7" w:themeColor="accent2"/>
      <w:sz w:val="20"/>
      <w:szCs w:val="16"/>
    </w:rPr>
  </w:style>
  <w:style w:type="paragraph" w:customStyle="1" w:styleId="Confidential">
    <w:name w:val="Confidential"/>
    <w:basedOn w:val="Normal"/>
    <w:link w:val="ConfidentialChar"/>
    <w:qFormat/>
    <w:rsid w:val="00780A7C"/>
    <w:pPr>
      <w:spacing w:before="20" w:after="40"/>
      <w:jc w:val="right"/>
    </w:pPr>
    <w:rPr>
      <w:sz w:val="12"/>
      <w:szCs w:val="12"/>
    </w:rPr>
  </w:style>
  <w:style w:type="character" w:customStyle="1" w:styleId="TableTextChar">
    <w:name w:val="Table Text Char"/>
    <w:basedOn w:val="DefaultParagraphFont"/>
    <w:link w:val="TableText"/>
    <w:rsid w:val="00E13F53"/>
    <w:rPr>
      <w:rFonts w:ascii="Segoe UI" w:hAnsi="Segoe UI" w:cs="SegoePro-Light"/>
      <w:color w:val="505050" w:themeColor="text1"/>
      <w:sz w:val="20"/>
      <w:szCs w:val="18"/>
    </w:rPr>
  </w:style>
  <w:style w:type="character" w:customStyle="1" w:styleId="ConfidentialChar">
    <w:name w:val="Confidential Char"/>
    <w:basedOn w:val="DefaultParagraphFont"/>
    <w:link w:val="Confidential"/>
    <w:rsid w:val="00780A7C"/>
    <w:rPr>
      <w:rFonts w:ascii="Segoe Pro" w:hAnsi="Segoe Pro" w:cs="SegoePro-Light"/>
      <w:color w:val="381850" w:themeColor="accent3" w:themeShade="80"/>
      <w:sz w:val="12"/>
      <w:szCs w:val="12"/>
    </w:rPr>
  </w:style>
  <w:style w:type="character" w:styleId="Hyperlink">
    <w:name w:val="Hyperlink"/>
    <w:basedOn w:val="DefaultParagraphFont"/>
    <w:uiPriority w:val="99"/>
    <w:unhideWhenUsed/>
    <w:rsid w:val="00BE237D"/>
    <w:rPr>
      <w:color w:val="0078D7" w:themeColor="hyperlink"/>
      <w:u w:val="single"/>
    </w:rPr>
  </w:style>
  <w:style w:type="paragraph" w:styleId="NoSpacing">
    <w:name w:val="No Spacing"/>
    <w:uiPriority w:val="1"/>
    <w:qFormat/>
    <w:rsid w:val="00DB49EE"/>
    <w:pPr>
      <w:autoSpaceDE w:val="0"/>
      <w:autoSpaceDN w:val="0"/>
      <w:adjustRightInd w:val="0"/>
      <w:spacing w:after="0" w:line="240" w:lineRule="auto"/>
    </w:pPr>
    <w:rPr>
      <w:rFonts w:ascii="Segoe Pro Light" w:hAnsi="Segoe Pro Light" w:cs="SegoePro-Light"/>
      <w:color w:val="381850" w:themeColor="accent3" w:themeShade="80"/>
      <w:sz w:val="17"/>
      <w:szCs w:val="18"/>
    </w:rPr>
  </w:style>
  <w:style w:type="paragraph" w:styleId="NormalWeb">
    <w:name w:val="Normal (Web)"/>
    <w:basedOn w:val="Normal"/>
    <w:uiPriority w:val="99"/>
    <w:unhideWhenUsed/>
    <w:qFormat/>
    <w:rsid w:val="004308AF"/>
    <w:pPr>
      <w:autoSpaceDE/>
      <w:autoSpaceDN/>
      <w:adjustRightInd/>
    </w:pPr>
    <w:rPr>
      <w:rFonts w:eastAsiaTheme="minorEastAsia" w:cs="Times New Roman"/>
      <w:szCs w:val="24"/>
    </w:rPr>
  </w:style>
  <w:style w:type="paragraph" w:customStyle="1" w:styleId="Default">
    <w:name w:val="Default"/>
    <w:rsid w:val="00AA6039"/>
    <w:pPr>
      <w:autoSpaceDE w:val="0"/>
      <w:autoSpaceDN w:val="0"/>
      <w:adjustRightInd w:val="0"/>
      <w:spacing w:after="0" w:line="240" w:lineRule="auto"/>
    </w:pPr>
    <w:rPr>
      <w:rFonts w:ascii="Segoe Pro Light" w:hAnsi="Segoe Pro Light" w:cs="Segoe Pro Light"/>
      <w:color w:val="000000"/>
      <w:sz w:val="24"/>
      <w:szCs w:val="24"/>
    </w:rPr>
  </w:style>
  <w:style w:type="paragraph" w:customStyle="1" w:styleId="Strategy">
    <w:name w:val="Strategy"/>
    <w:qFormat/>
    <w:rsid w:val="00703477"/>
    <w:pPr>
      <w:spacing w:before="120" w:after="40" w:line="240" w:lineRule="auto"/>
    </w:pPr>
    <w:rPr>
      <w:rFonts w:asciiTheme="majorHAnsi" w:hAnsiTheme="majorHAnsi" w:cstheme="majorHAnsi"/>
      <w:noProof/>
      <w:color w:val="00188F" w:themeColor="accent1"/>
      <w:sz w:val="28"/>
    </w:rPr>
  </w:style>
  <w:style w:type="paragraph" w:styleId="IntenseQuote">
    <w:name w:val="Intense Quote"/>
    <w:next w:val="Normal"/>
    <w:link w:val="IntenseQuoteChar"/>
    <w:uiPriority w:val="30"/>
    <w:qFormat/>
    <w:rsid w:val="00B06C0B"/>
    <w:pPr>
      <w:spacing w:before="120" w:after="0" w:line="240" w:lineRule="auto"/>
    </w:pPr>
    <w:rPr>
      <w:rFonts w:eastAsia="Calibri" w:cstheme="minorHAnsi"/>
      <w:i/>
      <w:color w:val="505050" w:themeColor="text1"/>
      <w:sz w:val="20"/>
      <w:szCs w:val="16"/>
    </w:rPr>
  </w:style>
  <w:style w:type="character" w:customStyle="1" w:styleId="IntenseQuoteChar">
    <w:name w:val="Intense Quote Char"/>
    <w:basedOn w:val="DefaultParagraphFont"/>
    <w:link w:val="IntenseQuote"/>
    <w:uiPriority w:val="30"/>
    <w:rsid w:val="00B06C0B"/>
    <w:rPr>
      <w:rFonts w:eastAsia="Calibri" w:cstheme="minorHAnsi"/>
      <w:i/>
      <w:color w:val="505050" w:themeColor="text1"/>
      <w:sz w:val="20"/>
      <w:szCs w:val="16"/>
    </w:rPr>
  </w:style>
  <w:style w:type="paragraph" w:customStyle="1" w:styleId="TIltle">
    <w:name w:val="TIltle"/>
    <w:qFormat/>
    <w:rsid w:val="00E13F53"/>
    <w:pPr>
      <w:spacing w:after="0" w:line="240" w:lineRule="auto"/>
    </w:pPr>
    <w:rPr>
      <w:rFonts w:asciiTheme="majorHAnsi" w:hAnsiTheme="majorHAnsi" w:cs="SegoePro-Light"/>
      <w:color w:val="0078D7" w:themeColor="accent2"/>
      <w:sz w:val="40"/>
      <w:szCs w:val="18"/>
    </w:rPr>
  </w:style>
  <w:style w:type="paragraph" w:customStyle="1" w:styleId="SubTitle">
    <w:name w:val="Sub Title"/>
    <w:qFormat/>
    <w:rsid w:val="000425CA"/>
    <w:pPr>
      <w:spacing w:after="240" w:line="240" w:lineRule="auto"/>
    </w:pPr>
    <w:rPr>
      <w:rFonts w:cstheme="majorHAnsi"/>
      <w:noProof/>
      <w:color w:val="0078D7" w:themeColor="accent2"/>
      <w:sz w:val="32"/>
      <w:szCs w:val="18"/>
    </w:rPr>
  </w:style>
  <w:style w:type="paragraph" w:customStyle="1" w:styleId="TableBody">
    <w:name w:val="Table Body"/>
    <w:qFormat/>
    <w:rsid w:val="00E13F53"/>
    <w:pPr>
      <w:numPr>
        <w:numId w:val="3"/>
      </w:numPr>
      <w:spacing w:before="80" w:after="40" w:line="240" w:lineRule="auto"/>
    </w:pPr>
    <w:rPr>
      <w:rFonts w:eastAsiaTheme="minorEastAsia"/>
      <w:color w:val="505050" w:themeColor="text1"/>
      <w:sz w:val="20"/>
      <w:lang w:eastAsia="ja-JP"/>
    </w:rPr>
  </w:style>
  <w:style w:type="paragraph" w:customStyle="1" w:styleId="TableSubheading">
    <w:name w:val="Table Sub heading"/>
    <w:basedOn w:val="TableBody"/>
    <w:qFormat/>
    <w:rsid w:val="0068427D"/>
    <w:pPr>
      <w:numPr>
        <w:numId w:val="0"/>
      </w:numPr>
      <w:spacing w:before="20"/>
    </w:pPr>
    <w:rPr>
      <w:sz w:val="24"/>
    </w:rPr>
  </w:style>
  <w:style w:type="paragraph" w:styleId="ListParagraph">
    <w:name w:val="List Paragraph"/>
    <w:basedOn w:val="Normal"/>
    <w:uiPriority w:val="34"/>
    <w:qFormat/>
    <w:rsid w:val="00345B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47831">
      <w:bodyDiv w:val="1"/>
      <w:marLeft w:val="0"/>
      <w:marRight w:val="0"/>
      <w:marTop w:val="0"/>
      <w:marBottom w:val="0"/>
      <w:divBdr>
        <w:top w:val="none" w:sz="0" w:space="0" w:color="auto"/>
        <w:left w:val="none" w:sz="0" w:space="0" w:color="auto"/>
        <w:bottom w:val="none" w:sz="0" w:space="0" w:color="auto"/>
        <w:right w:val="none" w:sz="0" w:space="0" w:color="auto"/>
      </w:divBdr>
      <w:divsChild>
        <w:div w:id="1046297738">
          <w:marLeft w:val="0"/>
          <w:marRight w:val="0"/>
          <w:marTop w:val="0"/>
          <w:marBottom w:val="0"/>
          <w:divBdr>
            <w:top w:val="none" w:sz="0" w:space="0" w:color="auto"/>
            <w:left w:val="none" w:sz="0" w:space="0" w:color="auto"/>
            <w:bottom w:val="none" w:sz="0" w:space="0" w:color="auto"/>
            <w:right w:val="none" w:sz="0" w:space="0" w:color="auto"/>
          </w:divBdr>
        </w:div>
      </w:divsChild>
    </w:div>
    <w:div w:id="282462385">
      <w:bodyDiv w:val="1"/>
      <w:marLeft w:val="0"/>
      <w:marRight w:val="0"/>
      <w:marTop w:val="0"/>
      <w:marBottom w:val="0"/>
      <w:divBdr>
        <w:top w:val="none" w:sz="0" w:space="0" w:color="auto"/>
        <w:left w:val="none" w:sz="0" w:space="0" w:color="auto"/>
        <w:bottom w:val="none" w:sz="0" w:space="0" w:color="auto"/>
        <w:right w:val="none" w:sz="0" w:space="0" w:color="auto"/>
      </w:divBdr>
      <w:divsChild>
        <w:div w:id="1167751827">
          <w:marLeft w:val="0"/>
          <w:marRight w:val="0"/>
          <w:marTop w:val="0"/>
          <w:marBottom w:val="0"/>
          <w:divBdr>
            <w:top w:val="none" w:sz="0" w:space="0" w:color="auto"/>
            <w:left w:val="none" w:sz="0" w:space="0" w:color="auto"/>
            <w:bottom w:val="none" w:sz="0" w:space="0" w:color="auto"/>
            <w:right w:val="none" w:sz="0" w:space="0" w:color="auto"/>
          </w:divBdr>
        </w:div>
      </w:divsChild>
    </w:div>
    <w:div w:id="361177776">
      <w:bodyDiv w:val="1"/>
      <w:marLeft w:val="0"/>
      <w:marRight w:val="0"/>
      <w:marTop w:val="0"/>
      <w:marBottom w:val="0"/>
      <w:divBdr>
        <w:top w:val="none" w:sz="0" w:space="0" w:color="auto"/>
        <w:left w:val="none" w:sz="0" w:space="0" w:color="auto"/>
        <w:bottom w:val="none" w:sz="0" w:space="0" w:color="auto"/>
        <w:right w:val="none" w:sz="0" w:space="0" w:color="auto"/>
      </w:divBdr>
    </w:div>
    <w:div w:id="713191709">
      <w:bodyDiv w:val="1"/>
      <w:marLeft w:val="0"/>
      <w:marRight w:val="0"/>
      <w:marTop w:val="0"/>
      <w:marBottom w:val="0"/>
      <w:divBdr>
        <w:top w:val="none" w:sz="0" w:space="0" w:color="auto"/>
        <w:left w:val="none" w:sz="0" w:space="0" w:color="auto"/>
        <w:bottom w:val="none" w:sz="0" w:space="0" w:color="auto"/>
        <w:right w:val="none" w:sz="0" w:space="0" w:color="auto"/>
      </w:divBdr>
      <w:divsChild>
        <w:div w:id="203912538">
          <w:marLeft w:val="0"/>
          <w:marRight w:val="0"/>
          <w:marTop w:val="0"/>
          <w:marBottom w:val="0"/>
          <w:divBdr>
            <w:top w:val="none" w:sz="0" w:space="0" w:color="auto"/>
            <w:left w:val="none" w:sz="0" w:space="0" w:color="auto"/>
            <w:bottom w:val="none" w:sz="0" w:space="0" w:color="auto"/>
            <w:right w:val="none" w:sz="0" w:space="0" w:color="auto"/>
          </w:divBdr>
        </w:div>
      </w:divsChild>
    </w:div>
    <w:div w:id="1836454656">
      <w:bodyDiv w:val="1"/>
      <w:marLeft w:val="0"/>
      <w:marRight w:val="0"/>
      <w:marTop w:val="0"/>
      <w:marBottom w:val="0"/>
      <w:divBdr>
        <w:top w:val="none" w:sz="0" w:space="0" w:color="auto"/>
        <w:left w:val="none" w:sz="0" w:space="0" w:color="auto"/>
        <w:bottom w:val="none" w:sz="0" w:space="0" w:color="auto"/>
        <w:right w:val="none" w:sz="0" w:space="0" w:color="auto"/>
      </w:divBdr>
      <w:divsChild>
        <w:div w:id="147332458">
          <w:marLeft w:val="0"/>
          <w:marRight w:val="0"/>
          <w:marTop w:val="0"/>
          <w:marBottom w:val="0"/>
          <w:divBdr>
            <w:top w:val="none" w:sz="0" w:space="0" w:color="auto"/>
            <w:left w:val="none" w:sz="0" w:space="0" w:color="auto"/>
            <w:bottom w:val="none" w:sz="0" w:space="0" w:color="auto"/>
            <w:right w:val="none" w:sz="0" w:space="0" w:color="auto"/>
          </w:divBdr>
        </w:div>
      </w:divsChild>
    </w:div>
    <w:div w:id="1882283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TC">
      <a:dk1>
        <a:srgbClr val="505050"/>
      </a:dk1>
      <a:lt1>
        <a:srgbClr val="FFFFFF"/>
      </a:lt1>
      <a:dk2>
        <a:srgbClr val="00188F"/>
      </a:dk2>
      <a:lt2>
        <a:srgbClr val="00B294"/>
      </a:lt2>
      <a:accent1>
        <a:srgbClr val="00188F"/>
      </a:accent1>
      <a:accent2>
        <a:srgbClr val="0078D7"/>
      </a:accent2>
      <a:accent3>
        <a:srgbClr val="7030A0"/>
      </a:accent3>
      <a:accent4>
        <a:srgbClr val="008272"/>
      </a:accent4>
      <a:accent5>
        <a:srgbClr val="107C10"/>
      </a:accent5>
      <a:accent6>
        <a:srgbClr val="00BCF2"/>
      </a:accent6>
      <a:hlink>
        <a:srgbClr val="0078D7"/>
      </a:hlink>
      <a:folHlink>
        <a:srgbClr val="0078D7"/>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2F2F06C5255E4EA3F055CA84A7B69C" ma:contentTypeVersion="16" ma:contentTypeDescription="Create a new document." ma:contentTypeScope="" ma:versionID="6b2bf053bf7dc30c328430213fca8f36">
  <xsd:schema xmlns:xsd="http://www.w3.org/2001/XMLSchema" xmlns:xs="http://www.w3.org/2001/XMLSchema" xmlns:p="http://schemas.microsoft.com/office/2006/metadata/properties" xmlns:ns1="http://schemas.microsoft.com/sharepoint/v3" xmlns:ns2="24695470-f937-43f5-91f8-6a79d4bdc3e4" xmlns:ns3="cef8253a-f4c9-4d10-b4bc-c0ba7e0f3bb5" targetNamespace="http://schemas.microsoft.com/office/2006/metadata/properties" ma:root="true" ma:fieldsID="e3106b2ea4e69f732981be5f34ef464d" ns1:_="" ns2:_="" ns3:_="">
    <xsd:import namespace="http://schemas.microsoft.com/sharepoint/v3"/>
    <xsd:import namespace="24695470-f937-43f5-91f8-6a79d4bdc3e4"/>
    <xsd:import namespace="cef8253a-f4c9-4d10-b4bc-c0ba7e0f3bb5"/>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695470-f937-43f5-91f8-6a79d4bdc3e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ef8253a-f4c9-4d10-b4bc-c0ba7e0f3bb5"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description=""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astSharedByUser xmlns="24695470-f937-43f5-91f8-6a79d4bdc3e4" xsi:nil="true"/>
    <SharedWithUsers xmlns="24695470-f937-43f5-91f8-6a79d4bdc3e4">
      <UserInfo>
        <DisplayName/>
        <AccountId xsi:nil="true"/>
        <AccountType/>
      </UserInfo>
    </SharedWithUsers>
    <LastSharedByTime xmlns="24695470-f937-43f5-91f8-6a79d4bdc3e4" xsi:nil="true"/>
  </documentManagement>
</p:properties>
</file>

<file path=customXml/itemProps1.xml><?xml version="1.0" encoding="utf-8"?>
<ds:datastoreItem xmlns:ds="http://schemas.openxmlformats.org/officeDocument/2006/customXml" ds:itemID="{B8533680-1189-4B81-A5A5-B1B7ED989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695470-f937-43f5-91f8-6a79d4bdc3e4"/>
    <ds:schemaRef ds:uri="cef8253a-f4c9-4d10-b4bc-c0ba7e0f3b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9718A2-F87A-419F-9FAA-ADCB4E812798}">
  <ds:schemaRefs>
    <ds:schemaRef ds:uri="http://schemas.openxmlformats.org/officeDocument/2006/bibliography"/>
  </ds:schemaRefs>
</ds:datastoreItem>
</file>

<file path=customXml/itemProps3.xml><?xml version="1.0" encoding="utf-8"?>
<ds:datastoreItem xmlns:ds="http://schemas.openxmlformats.org/officeDocument/2006/customXml" ds:itemID="{2A0A9544-037E-4957-9E69-E970AB1FC61E}">
  <ds:schemaRefs>
    <ds:schemaRef ds:uri="http://schemas.microsoft.com/sharepoint/v3/contenttype/forms"/>
  </ds:schemaRefs>
</ds:datastoreItem>
</file>

<file path=customXml/itemProps4.xml><?xml version="1.0" encoding="utf-8"?>
<ds:datastoreItem xmlns:ds="http://schemas.openxmlformats.org/officeDocument/2006/customXml" ds:itemID="{F54636F1-9E43-4326-9046-B6232FF05A59}">
  <ds:schemaRefs>
    <ds:schemaRef ds:uri="http://schemas.microsoft.com/office/2006/metadata/properties"/>
    <ds:schemaRef ds:uri="http://schemas.microsoft.com/office/infopath/2007/PartnerControls"/>
    <ds:schemaRef ds:uri="http://schemas.microsoft.com/sharepoint/v3"/>
    <ds:schemaRef ds:uri="24695470-f937-43f5-91f8-6a79d4bdc3e4"/>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Justin Preston</dc:creator>
  <cp:lastModifiedBy>Stefanie Jacobs</cp:lastModifiedBy>
  <cp:revision>7</cp:revision>
  <cp:lastPrinted>2015-12-09T07:33:00Z</cp:lastPrinted>
  <dcterms:created xsi:type="dcterms:W3CDTF">2021-09-06T12:24:00Z</dcterms:created>
  <dcterms:modified xsi:type="dcterms:W3CDTF">2021-09-06T12:49:00Z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0x0101006B2F2F06C5255E4EA3F055CA84A7B69C</vt:lpwstr>
  </property>
  <property fmtid="{D5CDD505-2E9C-101B-9397-08002B2CF9AE}" pid="3" name="Order">
    <vt:r8>385900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AuthorIds_UIVersion_512">
    <vt:lpwstr>152</vt:lpwstr>
  </property>
  <property fmtid="{D5CDD505-2E9C-101B-9397-08002B2CF9AE}" pid="9" name="MSIP_Label_f42aa342-8706-4288-bd11-ebb85995028c_Enabled">
    <vt:lpwstr>true</vt:lpwstr>
  </property>
  <property fmtid="{D5CDD505-2E9C-101B-9397-08002B2CF9AE}" pid="10" name="MSIP_Label_f42aa342-8706-4288-bd11-ebb85995028c_SetDate">
    <vt:lpwstr>2020-08-27T22:45:30Z</vt:lpwstr>
  </property>
  <property fmtid="{D5CDD505-2E9C-101B-9397-08002B2CF9AE}" pid="11" name="MSIP_Label_f42aa342-8706-4288-bd11-ebb85995028c_Method">
    <vt:lpwstr>Standard</vt:lpwstr>
  </property>
  <property fmtid="{D5CDD505-2E9C-101B-9397-08002B2CF9AE}" pid="12" name="MSIP_Label_f42aa342-8706-4288-bd11-ebb85995028c_Name">
    <vt:lpwstr>Internal</vt:lpwstr>
  </property>
  <property fmtid="{D5CDD505-2E9C-101B-9397-08002B2CF9AE}" pid="13" name="MSIP_Label_f42aa342-8706-4288-bd11-ebb85995028c_SiteId">
    <vt:lpwstr>72f988bf-86f1-41af-91ab-2d7cd011db47</vt:lpwstr>
  </property>
  <property fmtid="{D5CDD505-2E9C-101B-9397-08002B2CF9AE}" pid="14" name="MSIP_Label_f42aa342-8706-4288-bd11-ebb85995028c_ActionId">
    <vt:lpwstr/>
  </property>
  <property fmtid="{D5CDD505-2E9C-101B-9397-08002B2CF9AE}" pid="15" name="MSIP_Label_f42aa342-8706-4288-bd11-ebb85995028c_ContentBits">
    <vt:lpwstr>0</vt:lpwstr>
  </property>
</Properties>
</file>