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18"/>
        <w:gridCol w:w="1080"/>
        <w:gridCol w:w="2070"/>
        <w:gridCol w:w="2070"/>
        <w:gridCol w:w="3558"/>
        <w:gridCol w:w="4200"/>
      </w:tblGrid>
      <w:tr w:rsidR="00BE181F" w:rsidRPr="00E30CDB" w:rsidTr="000A09C0">
        <w:trPr>
          <w:cantSplit/>
          <w:trHeight w:val="528"/>
          <w:tblHeader/>
        </w:trPr>
        <w:tc>
          <w:tcPr>
            <w:tcW w:w="918" w:type="dxa"/>
            <w:noWrap/>
          </w:tcPr>
          <w:p w:rsidR="00BE181F" w:rsidRPr="00547207" w:rsidRDefault="00BE181F" w:rsidP="00985362">
            <w:pPr>
              <w:rPr>
                <w:rFonts w:asciiTheme="minorHAnsi" w:hAnsiTheme="minorHAnsi"/>
                <w:b/>
                <w:bCs/>
                <w:sz w:val="20"/>
                <w:szCs w:val="20"/>
              </w:rPr>
            </w:pPr>
            <w:r w:rsidRPr="00547207">
              <w:rPr>
                <w:rFonts w:asciiTheme="minorHAnsi" w:hAnsiTheme="minorHAnsi"/>
                <w:b/>
                <w:bCs/>
                <w:sz w:val="20"/>
                <w:szCs w:val="20"/>
              </w:rPr>
              <w:t>DocID</w:t>
            </w:r>
          </w:p>
        </w:tc>
        <w:tc>
          <w:tcPr>
            <w:tcW w:w="1080" w:type="dxa"/>
            <w:noWrap/>
          </w:tcPr>
          <w:p w:rsidR="00BE181F" w:rsidRPr="00547207" w:rsidRDefault="00BE181F" w:rsidP="00985362">
            <w:pPr>
              <w:rPr>
                <w:rFonts w:asciiTheme="minorHAnsi" w:hAnsiTheme="minorHAnsi"/>
                <w:b/>
                <w:bCs/>
                <w:sz w:val="20"/>
                <w:szCs w:val="20"/>
              </w:rPr>
            </w:pPr>
            <w:r w:rsidRPr="00547207">
              <w:rPr>
                <w:rFonts w:asciiTheme="minorHAnsi" w:hAnsiTheme="minorHAnsi"/>
                <w:b/>
                <w:bCs/>
                <w:sz w:val="20"/>
                <w:szCs w:val="20"/>
              </w:rPr>
              <w:t>ID</w:t>
            </w:r>
          </w:p>
        </w:tc>
        <w:tc>
          <w:tcPr>
            <w:tcW w:w="2070" w:type="dxa"/>
          </w:tcPr>
          <w:p w:rsidR="00BE181F" w:rsidRPr="00E30CDB" w:rsidRDefault="00BE181F" w:rsidP="00985362">
            <w:pPr>
              <w:rPr>
                <w:rFonts w:asciiTheme="minorHAnsi" w:hAnsiTheme="minorHAnsi"/>
                <w:b/>
                <w:bCs/>
                <w:sz w:val="20"/>
                <w:szCs w:val="20"/>
              </w:rPr>
            </w:pPr>
            <w:r w:rsidRPr="00E30CDB">
              <w:rPr>
                <w:rFonts w:asciiTheme="minorHAnsi" w:hAnsiTheme="minorHAnsi"/>
                <w:b/>
                <w:bCs/>
                <w:sz w:val="20"/>
                <w:szCs w:val="20"/>
              </w:rPr>
              <w:t>Source</w:t>
            </w:r>
          </w:p>
        </w:tc>
        <w:tc>
          <w:tcPr>
            <w:tcW w:w="2070" w:type="dxa"/>
          </w:tcPr>
          <w:p w:rsidR="00BE181F" w:rsidRPr="00E30CDB" w:rsidRDefault="00BE181F" w:rsidP="00985362">
            <w:pPr>
              <w:rPr>
                <w:rFonts w:asciiTheme="minorHAnsi" w:hAnsiTheme="minorHAnsi"/>
                <w:b/>
                <w:bCs/>
                <w:sz w:val="20"/>
                <w:szCs w:val="20"/>
              </w:rPr>
            </w:pPr>
            <w:r w:rsidRPr="00E30CDB">
              <w:rPr>
                <w:rFonts w:asciiTheme="minorHAnsi" w:hAnsiTheme="minorHAnsi"/>
                <w:b/>
                <w:bCs/>
                <w:sz w:val="20"/>
                <w:szCs w:val="20"/>
              </w:rPr>
              <w:t>Reference</w:t>
            </w:r>
          </w:p>
        </w:tc>
        <w:tc>
          <w:tcPr>
            <w:tcW w:w="3558" w:type="dxa"/>
          </w:tcPr>
          <w:p w:rsidR="00BE181F" w:rsidRPr="00E30CDB" w:rsidRDefault="00BE181F" w:rsidP="00985362">
            <w:pPr>
              <w:rPr>
                <w:rFonts w:asciiTheme="minorHAnsi" w:hAnsiTheme="minorHAnsi"/>
                <w:b/>
                <w:bCs/>
                <w:sz w:val="20"/>
                <w:szCs w:val="20"/>
              </w:rPr>
            </w:pPr>
            <w:r w:rsidRPr="00E30CDB">
              <w:rPr>
                <w:rFonts w:asciiTheme="minorHAnsi" w:hAnsiTheme="minorHAnsi"/>
                <w:b/>
                <w:bCs/>
                <w:sz w:val="20"/>
                <w:szCs w:val="20"/>
              </w:rPr>
              <w:t>Target Chunk</w:t>
            </w:r>
          </w:p>
        </w:tc>
        <w:tc>
          <w:tcPr>
            <w:tcW w:w="4200" w:type="dxa"/>
            <w:noWrap/>
          </w:tcPr>
          <w:p w:rsidR="00BE181F" w:rsidRPr="00E30CDB" w:rsidRDefault="00BE181F" w:rsidP="00985362">
            <w:pPr>
              <w:rPr>
                <w:rFonts w:asciiTheme="minorHAnsi" w:hAnsiTheme="minorHAnsi"/>
                <w:b/>
                <w:bCs/>
                <w:sz w:val="20"/>
                <w:szCs w:val="20"/>
              </w:rPr>
            </w:pPr>
            <w:r w:rsidRPr="00E30CDB">
              <w:rPr>
                <w:rFonts w:asciiTheme="minorHAnsi" w:hAnsiTheme="minorHAnsi"/>
                <w:b/>
                <w:bCs/>
                <w:sz w:val="20"/>
                <w:szCs w:val="20"/>
              </w:rPr>
              <w:t>Annotations</w:t>
            </w:r>
          </w:p>
        </w:tc>
      </w:tr>
      <w:tr w:rsidR="000A09C0" w:rsidRPr="00E30CDB" w:rsidTr="000A09C0">
        <w:trPr>
          <w:cantSplit/>
          <w:trHeight w:val="332"/>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w:t>
            </w:r>
            <w:bookmarkStart w:id="0" w:name="_GoBack"/>
            <w:bookmarkEnd w:id="0"/>
            <w:r w:rsidRPr="00547207">
              <w:rPr>
                <w:rFonts w:asciiTheme="minorHAnsi" w:hAnsiTheme="minorHAnsi"/>
                <w:sz w:val="16"/>
                <w:szCs w:val="16"/>
              </w:rPr>
              <w:t>31</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id="1"&gt;Muertes por sida hoy son causa de detección tardía</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id="1"&gt;Deaths caused by AIDS are nowadays due to late detection</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cid="1"&gt;aids Deaths today</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cid="2"&gt;are the cause of late detection</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359"/>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27566232</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id="2"&gt;Fabrizio tenía 21 años de edad cuando le confirmaron el resultado de la prueba: SIDA positivo.</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id="2"&gt;Fabrizio was 21 years old when they confirmed his test result: HIV positive.</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id="2"&gt;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cid="3"&gt;Fabrizio was 21 years old</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cid="4"&gt;when he confirmed the result of the test: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cid="5"&gt;AIDS positive.</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87"/>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27566233</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id="3"&gt;"Fue como si me cayera una bomba", refiere al rememorar el momento del anuncio, que el médico intentaba hacer "más suavecito", sin éxito evidente.</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id="3"&gt;"It was like a bomb dropped on me" he says, recalling the time of the announcement, which the doctor was trying to make "softer," apparently unsuccessfully.</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id="3"&gt;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cid="6"&gt;"was as if i fall a bomb"</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cid="7"&gt;refers to the recall the time of the announcement,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cid="8"&gt;that the doctor trying to do "more suavecito",</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cid="9"&gt;without obvious success.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27566234</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id="4"&gt;El muchacho lo ocultó a su familia.</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id="4"&gt;The boy hid it from his family.</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id="4"&gt;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cid="10"&gt;The boy hid him to his family.</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359"/>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27566215</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id="5"&gt;Decidió hacerse cargo solo de su enfermedad y comenzó a informarse sobre ella; con tal empeño que ya festejó su cumpleaños 43.</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id="5"&gt;He decided to care for his illness alone and began to learn about it; thanks to his efforts he has just celebrated his 43rd birthday.</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id="5"&gt;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cid="11"&gt;He decided to take charge of his illness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cid="12"&gt;and began to learn about it;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cid="13"&gt;with such efforts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cid="14"&gt;already celebrated his birthday 43.</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323"/>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27566226</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 xml:space="preserve">&lt;seg id="6"&gt;Es, sin duda, uno de los </w:t>
            </w:r>
            <w:r w:rsidRPr="00E30CDB">
              <w:rPr>
                <w:rFonts w:asciiTheme="minorHAnsi" w:hAnsiTheme="minorHAnsi"/>
                <w:sz w:val="20"/>
                <w:szCs w:val="20"/>
              </w:rPr>
              <w:lastRenderedPageBreak/>
              <w:t>pacientes más antiguos de la Unidad de VIH del Hospital Civil de Guadalajara (HCG), a la que llegó en 1994 después de varias batallas.</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lastRenderedPageBreak/>
              <w:t xml:space="preserve">&lt;seg id="6"&gt;He is undoubtedly one of </w:t>
            </w:r>
            <w:r w:rsidRPr="00E30CDB">
              <w:rPr>
                <w:rFonts w:asciiTheme="minorHAnsi" w:hAnsiTheme="minorHAnsi"/>
                <w:sz w:val="20"/>
                <w:szCs w:val="20"/>
              </w:rPr>
              <w:lastRenderedPageBreak/>
              <w:t>the oldest patients in the HIV Unit of the Guadalajara Civil Hospital (CHG), where he arrived in 1994 after several battles with his health.</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lastRenderedPageBreak/>
              <w:t>&lt;seg id="6"&gt;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cid="15"&gt;He is, undoubtedly,</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cid="16"&gt;one of the most former patients of the Unit of HIV</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cid="17"&gt;of the Civil Hospital of Guadalajara (HCG),</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cid="18"&gt;to which it arrived in 1994 after several battles.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359"/>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27566227</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id="7"&gt;Fabrizio vive con el virus de la inmunodeficiencia humana (VIH) desde hace 22 años, algo difícil de imaginar a principios de los 90, cuando había muchas dudas, pocas opciones de tratamiento y más estigma.</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id="7"&gt;Fabrizio has lived with the human immunodeficiency virus (HIV) for 22 years, hard to imagine in the early '90s, when there were many questions, few treatment options and a great deal of stigma.</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id="7"&gt;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792"/>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cid="19"&gt;Fabrizio lives with the virus of the human immunodeficiency (HIV) since 22 years ago,</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cid="20"&gt;something difficult to imagine at the beginning of the nineties,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cid="21"&gt;when there were many doubts,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cid="22"&gt;few options of treatment and more stigma.</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87"/>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27566218</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id="8"&gt;Entonces, hasta el director de una clínica del IMSS evitó despedirse de él "porque traía una cortada".</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id="8"&gt;Then, even the director of an IMSS [Mexican Social Security Institute] clinic refused to discharge him "because he had a cut."</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id="8"&gt;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cid="23"&gt;Then, to the director of a clinic of the IMSS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cid="24"&gt;avoided say goodbye to him</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cid="25"&gt;"because it brought a cut."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341"/>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27566239</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id="9"&gt;Entonces, tener sida era sinónimo de muerte.</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id="9"&gt;At that time, having Aids was synonymous with death.</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id="9"&gt;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cid="26"&gt;Then, have aids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cid="27"&gt;was synonymous with death.</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87"/>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275662110</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id="10"&gt;Ahora es posible sobrevivir a este síndrome y hacerlo con calidad de vida.</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id="10"&gt;Now it is possible to survive the syndrome and do so with quality of life.</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id="10"&gt;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cid="28"&gt;It is now possible to survive this syndrome</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cid="29"&gt;and do so with quality of life.</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359"/>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275662311</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id="11"&gt;Sin embargo, ignorantes de su enfermedad, aún muchas personas llegan cuando el virus ya ha causado estragos, "agotado" su sistema inmunológico y son víctimas de infecciones oportunistas.</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id="11"&gt;However, many people are still unaware of their illness, and only seek help when the virus has already caused havoc, "exhausted" their immune systems and they are suffering from opportunistic infections.</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id="11"&gt;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cid="30"&gt;however, ignorant of his illness,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cid="31"&gt;yet many people arrive</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cid="32"&gt;when the virus has already caused havoc,</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cid="33"&gt;"exhausted" your immune system</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cid="34"&gt;and are victims of opportunistic infections.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0"/>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275662212</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id="12"&gt;A 31 años de la aparición del sida en el mundo, al menos de los primeros casos reportados, "el gran logro significa en este momento que la sobrevida de un paciente que inicia tratamiento en forma oportuna y la sobrevida de la población general, es exactamente igual", indicó el jefe de la Unidad de VIH del HCG, Jaime Andrade Villanueva, tras referir que esta información fue avalada en abril de este año en una publicación científica prestigiada.</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id="12"&gt;31 years after of the onset of AIDS around the world, at least since the first reported cases, "the great achievement at this time is that the life expectancy of patients starting treatment in good time and the life expectancy of the general population is exactly equal" stated the head of the CHG HIV Unit, Jaime Andrade Villanueva, saying that this information was endorsed in April this year in a prestigious scientific journal.</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id="12"&gt;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cid="35"&gt;At 31 years of the appearance of the AIDS in the world,</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cid="36"&gt;at least of the first brought cases,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cid="37"&gt;"the great achievement means now</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cid="38"&gt;that the sobrevida of a patient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cid="39"&gt;that initiates treatment in an appropriate form</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cid="40"&gt;and the sobrevida of the general population, is exactly equal",</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cid="41"&gt;indicated the head of the Unit of HIV of the HCG, Jaime Andrade Villanueva,</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792"/>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cid="42"&gt;after referring that this information was answered for in April of this year</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cid="43"&gt;in a publication enhanced scientist.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96"/>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275662313</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 xml:space="preserve">&lt;seg </w:t>
            </w:r>
            <w:r w:rsidRPr="00E30CDB">
              <w:rPr>
                <w:rFonts w:asciiTheme="minorHAnsi" w:hAnsiTheme="minorHAnsi"/>
                <w:sz w:val="20"/>
                <w:szCs w:val="20"/>
              </w:rPr>
              <w:lastRenderedPageBreak/>
              <w:t>id="13"&gt;Infectólogo y experto en VIH/sida, Andrade Villanueva comentó que desde el año 2008, los científicos habían concluido que el sida no era una sentencia fatal, pero los años de sobrevivencia y la calidad de vida dependen del grado de afectación al sistema inmunológico que presentan los pacientes al iniciar el diagnóstico, con mejor expectativa para quienes no son usuarios de drogas: de hasta 30 años con un conteo de 200 CD4 y de 50 años, cuando reportan 500 CD4.</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lastRenderedPageBreak/>
              <w:t xml:space="preserve">&lt;seg </w:t>
            </w:r>
            <w:r w:rsidRPr="00E30CDB">
              <w:rPr>
                <w:rFonts w:asciiTheme="minorHAnsi" w:hAnsiTheme="minorHAnsi"/>
                <w:sz w:val="20"/>
                <w:szCs w:val="20"/>
              </w:rPr>
              <w:lastRenderedPageBreak/>
              <w:t>id="13"&gt;Infectious disease specialist and expert in HIV/AIDS, Andrade Villanueva said that since 2008 scientists had concluded that AIDS was not a death sentence, but that life expectancy and quality of life depend on the degree of damage to the immune system that patients present when they are diagnosed, with a higher life expectancy for non-drug users: up to 30 years for patients with a 200 CD4 count and 50 years for those reporting a 500 CD4 count.</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lastRenderedPageBreak/>
              <w:t>&lt;seg id="13"&gt;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cid="44"&gt;Infectious and expert on HIV/Aids, Andrade Villanueva</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cid="45"&gt;said that since 2008,</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cid="46"&gt;scientists had concluded that aids was not a judgment fatal,</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cid="47"&gt;but years of survival and the quality of life</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cid="48"&gt;depended on the assignment to the immune system</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cid="49"&gt;that presents the patients to initiate the diagnosis,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cid="50"&gt;with better expectation for those</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cid="51"&gt;who are not drug users: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cid="52"&gt;up to 30 years with a count of 200 CD4 and 50 years,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cid="53"&gt;when reported 500 CD4.</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341"/>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275662114</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id="14"&gt;En palabras simples, lo anterior significa que quien recibe el diagnóstico de VIH positivo a los 25 años de edad, bajo estos términos "mientras se mantenga en control podrá vivir sin problemas hasta los 75 años", explicó el entrevistado.</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id="14"&gt;In simple terms, this means that anyone diagnosed HIV positive at 25 years old, under these terms and "as long as they keep it under control, can live with no problems to 75" said the interviewee.</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id="14"&gt;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cid="54"&gt;In simple words,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cid="55"&gt;this means that anyone</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cid="56"&gt;who receives a diagnosis of HIV-positive at the age of 25,</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cid="57"&gt;under these terms "while remains in control</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cid="58"&gt;will be able to live without problems to 75 years,"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cid="59"&gt;explained the interviewee.</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341"/>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275662215</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 xml:space="preserve">&lt;seg id="15"&gt;Para </w:t>
            </w:r>
            <w:r w:rsidRPr="00E30CDB">
              <w:rPr>
                <w:rFonts w:asciiTheme="minorHAnsi" w:hAnsiTheme="minorHAnsi"/>
                <w:sz w:val="20"/>
                <w:szCs w:val="20"/>
              </w:rPr>
              <w:lastRenderedPageBreak/>
              <w:t>dimensionar este avance, cabe recordar que la esperanza de vida de los mexicanos hoy es de 76 años en promedio.</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lastRenderedPageBreak/>
              <w:t xml:space="preserve">&lt;seg id="15"&gt;To </w:t>
            </w:r>
            <w:r w:rsidRPr="00E30CDB">
              <w:rPr>
                <w:rFonts w:asciiTheme="minorHAnsi" w:hAnsiTheme="minorHAnsi"/>
                <w:sz w:val="20"/>
                <w:szCs w:val="20"/>
              </w:rPr>
              <w:lastRenderedPageBreak/>
              <w:t>gauge this progress, it should be remembered that the average life expectancy of Mexicans today is 76 years.</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lastRenderedPageBreak/>
              <w:t>&lt;seg id="15"&gt;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cid="60"&gt;In order to measure this advance,</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cid="61"&gt;one may remember that the life expectancy of the Mexicans today</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cid="62"&gt;is of 76 years on average.</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368"/>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275662116</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id="16"&gt;Si bien la mortalidad ha bajado significativamente en los últimos años, en el caso de México, el número de personas que mueren de sida bajó de 6,678 casos en 2007 a 4,862 en 2011 (reporte anual de ONUSIDA), también es cierto que desde la aparición del sida, 60 por ciento de los pacientes en la base de datos nacional han fallecido.</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id="16"&gt;Although mortality has dropped significantly in recent years and, in the case of Mexico, the number of people dying of AIDS has fallen from 6,678 in 2007 to 4,862 in 2011 (UNAIDS annual report), it is also true that since the advent of AIDS, 60 per cent of patients in the national database have died.</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id="16"&gt;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cid="63"&gt;While the mortality rate has dropped significantly in recent years,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cid="64"&gt;in the case of Mexico,</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cid="65"&gt;the number of people who die from AIDS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cid="66"&gt;fell from 6,678 cases in 2007 to 4,862 in 2011</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cid="67"&gt; (UNAIDS) annual report,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cid="68"&gt;it is also true that since the emergence of AIDS,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cid="69"&gt;60 percent of patients in the national database have died.</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341"/>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275662217</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id="17"&gt;Sólo en Jalisco 255 personas fallecieron en 2011, y van 187 muertes hasta mayo de este año; no obstante se asegura que hay acceso universal a los fármacos antirretrovirales desde 2005.</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id="17"&gt;In Jalisco alone, only 255 people died in 2011, and there have been 187 deaths up to May of this year; however, we are assured that there has been universal access to antiretroviral drugs since 2005.</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id="17"&gt;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cid="70"&gt;Only in Jalisco 255 people died in 2011,</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cid="71"&gt;and 187 deaths go until May of this year;</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cid="72"&gt;however it is assured that there is universal access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528"/>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cid="73"&gt;to the antirretrovirales drugs since 2005.</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87"/>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275662118</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 xml:space="preserve">&lt;seg id="18"&gt;- ¿Por qué sigue habiendo </w:t>
            </w:r>
            <w:r w:rsidRPr="00E30CDB">
              <w:rPr>
                <w:rFonts w:asciiTheme="minorHAnsi" w:hAnsiTheme="minorHAnsi"/>
                <w:sz w:val="20"/>
                <w:szCs w:val="20"/>
              </w:rPr>
              <w:lastRenderedPageBreak/>
              <w:t>muertes?</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lastRenderedPageBreak/>
              <w:t xml:space="preserve">&lt;seg id="18"&gt;- Why are do still deaths </w:t>
            </w:r>
            <w:r w:rsidRPr="00E30CDB">
              <w:rPr>
                <w:rFonts w:asciiTheme="minorHAnsi" w:hAnsiTheme="minorHAnsi"/>
                <w:sz w:val="20"/>
                <w:szCs w:val="20"/>
              </w:rPr>
              <w:lastRenderedPageBreak/>
              <w:t>occur?</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lastRenderedPageBreak/>
              <w:t>&lt;seg id="18"&gt;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cid="74"&gt;- Why still deaths?</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359"/>
        </w:trPr>
        <w:tc>
          <w:tcPr>
            <w:tcW w:w="918"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lastRenderedPageBreak/>
              <w:t>ESD3R1</w:t>
            </w:r>
          </w:p>
        </w:tc>
        <w:tc>
          <w:tcPr>
            <w:tcW w:w="1080" w:type="dxa"/>
            <w:vMerge w:val="restart"/>
            <w:noWrap/>
            <w:hideMark/>
          </w:tcPr>
          <w:p w:rsidR="000A09C0" w:rsidRPr="00547207" w:rsidRDefault="000A09C0" w:rsidP="000474BF">
            <w:pPr>
              <w:rPr>
                <w:rFonts w:asciiTheme="minorHAnsi" w:hAnsiTheme="minorHAnsi"/>
                <w:sz w:val="16"/>
                <w:szCs w:val="16"/>
              </w:rPr>
            </w:pPr>
            <w:r w:rsidRPr="00547207">
              <w:rPr>
                <w:rFonts w:asciiTheme="minorHAnsi" w:hAnsiTheme="minorHAnsi"/>
                <w:sz w:val="16"/>
                <w:szCs w:val="16"/>
              </w:rPr>
              <w:t>275662319</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id="19"&gt;- A mí me parece que el problema no es de acceso a tratamiento.</w:t>
            </w:r>
          </w:p>
        </w:tc>
        <w:tc>
          <w:tcPr>
            <w:tcW w:w="2070" w:type="dxa"/>
            <w:vMerge w:val="restart"/>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id="19"&gt;- I think the problem is not to do with access to treatment.</w:t>
            </w: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 id="19"&gt;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cid="75"&gt;- it seems to me</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cid="76"&gt;that the problem is not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&lt;span cid="77"&gt;of access to treatment.</w:t>
            </w:r>
          </w:p>
        </w:tc>
        <w:tc>
          <w:tcPr>
            <w:tcW w:w="4200" w:type="dxa"/>
            <w:noWrap/>
            <w:hideMark/>
          </w:tcPr>
          <w:p w:rsidR="000A09C0" w:rsidRPr="00E30CDB" w:rsidRDefault="000A09C0" w:rsidP="000474BF">
            <w:pPr>
              <w:rPr>
                <w:rFonts w:asciiTheme="minorHAnsi" w:hAnsiTheme="minorHAnsi"/>
                <w:sz w:val="20"/>
                <w:szCs w:val="20"/>
              </w:rPr>
            </w:pPr>
          </w:p>
        </w:tc>
      </w:tr>
      <w:tr w:rsidR="000A09C0" w:rsidRPr="00E30CDB" w:rsidTr="000A09C0">
        <w:trPr>
          <w:cantSplit/>
          <w:trHeight w:val="264"/>
        </w:trPr>
        <w:tc>
          <w:tcPr>
            <w:tcW w:w="918" w:type="dxa"/>
            <w:vMerge/>
            <w:noWrap/>
            <w:hideMark/>
          </w:tcPr>
          <w:p w:rsidR="000A09C0" w:rsidRPr="00547207" w:rsidRDefault="000A09C0" w:rsidP="000474BF">
            <w:pPr>
              <w:rPr>
                <w:rFonts w:asciiTheme="minorHAnsi" w:hAnsiTheme="minorHAnsi"/>
                <w:sz w:val="16"/>
                <w:szCs w:val="16"/>
              </w:rPr>
            </w:pPr>
          </w:p>
        </w:tc>
        <w:tc>
          <w:tcPr>
            <w:tcW w:w="1080" w:type="dxa"/>
            <w:vMerge/>
            <w:noWrap/>
            <w:hideMark/>
          </w:tcPr>
          <w:p w:rsidR="000A09C0" w:rsidRPr="00547207" w:rsidRDefault="000A09C0" w:rsidP="000474BF">
            <w:pPr>
              <w:rPr>
                <w:rFonts w:asciiTheme="minorHAnsi" w:hAnsiTheme="minorHAnsi"/>
                <w:sz w:val="16"/>
                <w:szCs w:val="16"/>
              </w:rPr>
            </w:pPr>
          </w:p>
        </w:tc>
        <w:tc>
          <w:tcPr>
            <w:tcW w:w="2070" w:type="dxa"/>
            <w:vMerge/>
            <w:hideMark/>
          </w:tcPr>
          <w:p w:rsidR="000A09C0" w:rsidRPr="00E30CDB" w:rsidRDefault="000A09C0" w:rsidP="000474BF">
            <w:pPr>
              <w:rPr>
                <w:rFonts w:asciiTheme="minorHAnsi" w:hAnsiTheme="minorHAnsi"/>
                <w:sz w:val="20"/>
                <w:szCs w:val="20"/>
              </w:rPr>
            </w:pPr>
          </w:p>
        </w:tc>
        <w:tc>
          <w:tcPr>
            <w:tcW w:w="2070" w:type="dxa"/>
            <w:vMerge/>
            <w:hideMark/>
          </w:tcPr>
          <w:p w:rsidR="000A09C0" w:rsidRPr="00E30CDB" w:rsidRDefault="000A09C0" w:rsidP="000474BF">
            <w:pPr>
              <w:rPr>
                <w:rFonts w:asciiTheme="minorHAnsi" w:hAnsiTheme="minorHAnsi"/>
                <w:sz w:val="20"/>
                <w:szCs w:val="20"/>
              </w:rPr>
            </w:pPr>
          </w:p>
        </w:tc>
        <w:tc>
          <w:tcPr>
            <w:tcW w:w="3558" w:type="dxa"/>
            <w:hideMark/>
          </w:tcPr>
          <w:p w:rsidR="000A09C0" w:rsidRPr="00E30CDB" w:rsidRDefault="000A09C0"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A09C0" w:rsidRPr="00E30CDB" w:rsidRDefault="000A09C0" w:rsidP="000474BF">
            <w:pPr>
              <w:rPr>
                <w:rFonts w:asciiTheme="minorHAnsi" w:hAnsiTheme="minorHAnsi"/>
                <w:sz w:val="20"/>
                <w:szCs w:val="20"/>
              </w:rPr>
            </w:pPr>
          </w:p>
        </w:tc>
      </w:tr>
      <w:tr w:rsidR="0094363D" w:rsidRPr="00E30CDB" w:rsidTr="000A09C0">
        <w:trPr>
          <w:cantSplit/>
          <w:trHeight w:val="341"/>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275662220</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id="20"&gt;Así lo visualizo, así nos ha sucedido en nuestro hospital.</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id="20"&gt;That's how I view it, and that's how it's been at our hospital.</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id="20"&gt;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cid="78"&gt;Like this I view it,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cid="79"&gt;like this it has succeeded us in our hospital.</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41"/>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275662121</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id="21"&gt;Al menos en los últimos 12 años no hemos tenido desabasto de medicamento el problema es que los pacientes llegan muy avanzados porque desconocen su estado de infección, o sea, en etapas tardías de la enfermedad.</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id="21"&gt;For at least the last 12 years we've had no shortage of medicine, the problem is that patients arrive in an advanced state of illness because they are unaware of their HIV status, that is to say, the later stages of the disease.</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id="21"&gt;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cid="80"&gt;At least in the last 12 years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cid="81"&gt;we have not had shortages of medicine,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cid="82"&gt;the problem is that patients arrive very advanced unknown</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cid="83"&gt;because his state of infection,</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cid="84"&gt;or in the late stages of the disease.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0"/>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275662222</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 xml:space="preserve">&lt;seg id="22"&gt;Dio un dato contundente: "Nueve de cada diez pacientes llegan cuando ya presentan alguna infección oportunista lo que se tiene que hacer para tener un mayor impacto sobre la mortalidad global, es hacer diagnósticos más tempranos y, por </w:t>
            </w:r>
            <w:r w:rsidRPr="00E30CDB">
              <w:rPr>
                <w:rFonts w:asciiTheme="minorHAnsi" w:hAnsiTheme="minorHAnsi"/>
                <w:sz w:val="20"/>
                <w:szCs w:val="20"/>
              </w:rPr>
              <w:lastRenderedPageBreak/>
              <w:t>lo tanto, se tienen que ofrecer pruebas de detección de manera masiva, a todas las personas que lo requieran".</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lastRenderedPageBreak/>
              <w:t xml:space="preserve">&lt;seg id="22"&gt;He gave a compelling statistic: "Nine out of ten patients arrive when they already have an opportunistic infection, so what needs to be done to have a greater impact on overall mortality is to make earlier diagnoses and, therefore, offer mass </w:t>
            </w:r>
            <w:r w:rsidRPr="00E30CDB">
              <w:rPr>
                <w:rFonts w:asciiTheme="minorHAnsi" w:hAnsiTheme="minorHAnsi"/>
                <w:sz w:val="20"/>
                <w:szCs w:val="20"/>
              </w:rPr>
              <w:lastRenderedPageBreak/>
              <w:t>detection tests for everyone who needs them. "</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lastRenderedPageBreak/>
              <w:t>&lt;seg id="22"&gt;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cid="85"&gt;It gave a strong data:</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cid="86"&gt;"Nine of every ten patients arrive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cid="87"&gt;when they already present some opportunistic infection</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cid="88"&gt;the that it has to be done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cid="89"&gt;to have a bigger impact on the global mortality,</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cid="90"&gt;is to do earlier diagnoses and, therefore,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cid="91"&gt;tests of detection in a massive way have to be offered,</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cid="92"&gt;to all the people that require it".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50"/>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275662323</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id="23"&gt;En su propuesta coinciden especialistas y funcionarios del Consejo Estatal de Prevención del Sida en Jalisco (Coesida), también los propios pacientes, como Fabrizio, quien acudió a hacerse la prueba a un laboratorio particular, sólo motivado porque lo había hecho un amigo y, pese a su corta edad, ya estaba en etapa de sida e incluso padeció sarcoma de Kaposi, un tumor canceroso que es una de las complicaciones comunes.</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id="23"&gt;Specialists and officials of the State Council of AIDS Prevention in Jalisco (COESIDA) agree on this proposal, as do the patients themselves, such as Fabrizio, who came to be tested at a private laboratory, motivated only because a friend had done so and, despite his young age, he was around in the AIDS era and had even suffered Kaposi sarcoma, a cancerous tumour that is one of the common complications.</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id="23"&gt;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cid="93"&gt;In its proposal coincide specialists and officials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cid="94"&gt;of the State Council for the Prevention of Aids in Jalisco (Coesida),</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cid="95"&gt;also patients themselves, as Fabrizio,</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cid="96"&gt;who came to be tested to a particular laboratory,</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cid="97"&gt;only because it had done a friend and,</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cid="98"&gt;despite his young age,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cid="99"&gt;was already in stage of aids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cid="100"&gt;and even suffered Kaposi's sarcoma,</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cid="101"&gt;a cancerous tumor that is one of the common complications.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59"/>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275662224</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id="24"&gt;Todo cambia cuando sabes que tienes sida.</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id="24"&gt;Everything changes when you know you have AIDS.</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id="24"&gt;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cid="102"&gt;Everything changes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cid="103"&gt;when you know that you have AIDS.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32"/>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275662325</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 xml:space="preserve">&lt;seg id="25"&gt;Algunos piensan que se van a morir y no quieren </w:t>
            </w:r>
            <w:r w:rsidRPr="00E30CDB">
              <w:rPr>
                <w:rFonts w:asciiTheme="minorHAnsi" w:hAnsiTheme="minorHAnsi"/>
                <w:sz w:val="20"/>
                <w:szCs w:val="20"/>
              </w:rPr>
              <w:lastRenderedPageBreak/>
              <w:t>saber nada.</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lastRenderedPageBreak/>
              <w:t xml:space="preserve">&lt;seg id="25"&gt;Some people think they're going to die and don't </w:t>
            </w:r>
            <w:r w:rsidRPr="00E30CDB">
              <w:rPr>
                <w:rFonts w:asciiTheme="minorHAnsi" w:hAnsiTheme="minorHAnsi"/>
                <w:sz w:val="20"/>
                <w:szCs w:val="20"/>
              </w:rPr>
              <w:lastRenderedPageBreak/>
              <w:t>want to know anything.</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lastRenderedPageBreak/>
              <w:t>&lt;seg id="25"&gt;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cid="104"&gt;Some think they are going to die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cid="105"&gt;and do not want to know nothing.</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87"/>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275662326</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id="26"&gt;"Si ya me voy a morir, mejor me reviento tres veces a la semana", dicen no en mi caso.</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id="26"&gt;"If I'm going to die, I'd rather have a blow-out three times a week" they say, but not in my case.</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id="26"&gt;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cid="106"&gt;"If i am going to die,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cid="107"&gt;the better i reviento three times a week,"</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cid="108"&gt;say not in my case.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23"/>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275662327</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id="27"&gt;El cambio fue para mejorar, me alimento bien, hago ejercicio, tomo los medicamentos.</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id="27"&gt;The change was for the better; I eat well, I exercise, I take my drugs.</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id="27"&gt;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cid="109"&gt;The change was to improve,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cid="110"&gt;i eat well,</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cid="111"&gt;i exercise,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cid="112"&gt;i take medicines.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87"/>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275662228</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id="28"&gt;A la fecha, sus padres sólo saben que padeció cáncer.</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id="28"&gt;To date, his parents are only aware he had cancer.</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id="28"&gt;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cid="113"&gt;To the date, its fathers only know</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cid="114"&gt;that cancer suffered.</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87"/>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275662129</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id="29"&gt;Vivo una vida normal, como cualquiera.</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id="29"&gt;I live as normal a life as anyone else.</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id="29"&gt;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cid="115"&gt;I live a normal life,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cid="116"&gt;as anyone.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41"/>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275662330</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 xml:space="preserve">&lt;seg id="30"&gt;"Trabajo, tengo muchas actividades, viajo, tengo una vida sexual activa, pero corresponsable, me cuido a mí y a la otra </w:t>
            </w:r>
            <w:r w:rsidRPr="00E30CDB">
              <w:rPr>
                <w:rFonts w:asciiTheme="minorHAnsi" w:hAnsiTheme="minorHAnsi"/>
                <w:sz w:val="20"/>
                <w:szCs w:val="20"/>
              </w:rPr>
              <w:lastRenderedPageBreak/>
              <w:t>persona", enumeró Fabrizio, quien aceptó compartir su intimidad con MILENIO JALISCO para motivar con su testimonio a quienes hoy, en el marco del Día Mundial del Sida, tienen miedo.</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lastRenderedPageBreak/>
              <w:t xml:space="preserve">&lt;seg id="30"&gt;"I work, I take part in a lot of activities, I travel, I have an active but responsible sex life, I take care of myself and the other person" said Fabrizio, who </w:t>
            </w:r>
            <w:r w:rsidRPr="00E30CDB">
              <w:rPr>
                <w:rFonts w:asciiTheme="minorHAnsi" w:hAnsiTheme="minorHAnsi"/>
                <w:sz w:val="20"/>
                <w:szCs w:val="20"/>
              </w:rPr>
              <w:lastRenderedPageBreak/>
              <w:t>agreed to share his intimate secrets with MILENIO JALISCO, to motivate those people with his story who today, in the context of World AIDS Day, are afraid.</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lastRenderedPageBreak/>
              <w:t>&lt;seg id="30"&gt;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cid="117"&gt;"Work, i have many activities,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cid="118"&gt;travel, i have a sexually active,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cid="119"&gt;but responsible,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cid="120"&gt;i care to me and the other person",</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792"/>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cid="121"&gt;enumerated Fabrizio, who accepted share their intimacy with MILLENNIUM JALISCO</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cid="122"&gt;to motivate with his testimony to those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cid="123"&gt;who today, in the framework of World Aids Day, afraid.</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59"/>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275662331</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id="31"&gt;Que se hagan la prueba, si tuvieron riesgo, que entre más pronto sepan si son VIH positivos, es mejor y si ya tienen el diagnóstico, que aprendan que pueden vivir como cualquier persona, siendo responsables.</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id="31"&gt;They should get tested if they are at risk. because the sooner they know if they are HIV positive, the better, and if they have already been diagnosed, they must learn to live like any other person, while being responsible.</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id="31"&gt;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cid="124"&gt;To be tested,</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cid="125"&gt;if they had risk,</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cid="126"&gt;that the more soon know</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cid="127"&gt;if they are HIV positive,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cid="128"&gt;it is better and if you already have the diagnosis,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cid="129"&gt;they learn that they can live as any person,</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cid="130"&gt;being responsible.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0"/>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275662332</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id="32"&gt;Ése, su mensaje, resume el lema de batalla al sida este 2012.</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id="32"&gt;This is his message, which summarises the theme of the fight against AIDS in 2012.</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id="32"&gt;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cid="131"&gt;That, his message,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cid="132"&gt;summarizes the motto of battle to aids this 2012.</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87"/>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275662133</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id="33"&gt;Condones tras el mostrador</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id="33"&gt;Condoms behind the counter.</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id="33"&gt;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cid="133"&gt;The counter condoms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50"/>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275662134</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 xml:space="preserve">&lt;seg id="34"&gt;Grandes son los huecos que hay entre los programas de salud y el ciudadano común, sostuvo Ricardo </w:t>
            </w:r>
            <w:r w:rsidRPr="00E30CDB">
              <w:rPr>
                <w:rFonts w:asciiTheme="minorHAnsi" w:hAnsiTheme="minorHAnsi"/>
                <w:sz w:val="20"/>
                <w:szCs w:val="20"/>
              </w:rPr>
              <w:lastRenderedPageBreak/>
              <w:t>Salazar, periodista tapatío quien ha asumido la causa en torno al VIH.</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lastRenderedPageBreak/>
              <w:t xml:space="preserve">&lt;seg id="34"&gt;The gaps between health programmes and ordinary citizens are huge, said Ricardo Salazar, a journalist </w:t>
            </w:r>
            <w:r w:rsidRPr="00E30CDB">
              <w:rPr>
                <w:rFonts w:asciiTheme="minorHAnsi" w:hAnsiTheme="minorHAnsi"/>
                <w:sz w:val="20"/>
                <w:szCs w:val="20"/>
              </w:rPr>
              <w:lastRenderedPageBreak/>
              <w:t>from Guadalajara who has taken up the HIV cause.</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lastRenderedPageBreak/>
              <w:t>&lt;seg id="34"&gt;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cid="134"&gt;There are large gaps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cid="135"&gt;between the health programs and the ordinary citizen,</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cid="136"&gt;said Ricardo Salazar, a journalist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cid="137"&gt;who has taken up the cause Tapatio around HIV.</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87"/>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275662335</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id="35"&gt;Y el más grande es en prevención.</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id="35"&gt;And the greatest cure is prevention.</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id="35"&gt;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cid="138"&gt;AND the largest in prevention.</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50"/>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275662136</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id="36"&gt;En los lugares dedicados a esta tarea "efectivamente se ha incrementado el reparto de condones, antes nos daban de uno o dos, ahora nos dan paquetes de a cien, y eso está muy bien pero resulta que hay quienes hoy, todavía, no tienen acceso a un condón", dijo.</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id="36"&gt;In places dedicated to this task "the distribution of condoms has actually increased; previously, they used to give us one or two, now they give us packets of a hundred, and that's fine, but it turns out there are still people out there who have no access condoms" he said.</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id="36"&gt;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cid="139"&gt;In the places dedicated to this task</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cid="140"&gt;effectively "has increased the distribution of condoms,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cid="141"&gt;before they gave us one or two,</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cid="142"&gt;now give us a hundred packages,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cid="143"&gt;and that is very good,</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cid="144"&gt;but it turns out that there are those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cid="145"&gt;who today, we still do not have access to a condom," he said.</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68"/>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275662137</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id="37"&gt;Entre los más vulnerables a nuevas infecciones están los adolescentes.</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id="37"&gt;Among the most vulnerable to new infections are teenagers.</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id="37"&gt;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cid="146"&gt;Among the most vulnerable to new infections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cid="147"&gt;are teenagers.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50"/>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275662138</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 xml:space="preserve">&lt;seg id="38"&gt;"¿Para qué los quieres?" es pregunta común, con sorna y juicios de valor de trabajadoras sociales, orientadores escolares, empleados de farmacias y </w:t>
            </w:r>
            <w:r w:rsidRPr="00E30CDB">
              <w:rPr>
                <w:rFonts w:asciiTheme="minorHAnsi" w:hAnsiTheme="minorHAnsi"/>
                <w:sz w:val="20"/>
                <w:szCs w:val="20"/>
              </w:rPr>
              <w:lastRenderedPageBreak/>
              <w:t>personal de salud, a la que no se quieren exponer los adolescentes, aseguró el comunicador.</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lastRenderedPageBreak/>
              <w:t xml:space="preserve">&lt;seg id="38"&gt;"Why do you want them?" is a common question, asked with sarcasm and judged according to the values of social workers, counsellors, pharmacy workers </w:t>
            </w:r>
            <w:r w:rsidRPr="00E30CDB">
              <w:rPr>
                <w:rFonts w:asciiTheme="minorHAnsi" w:hAnsiTheme="minorHAnsi"/>
                <w:sz w:val="20"/>
                <w:szCs w:val="20"/>
              </w:rPr>
              <w:lastRenderedPageBreak/>
              <w:t>and healthcare staff who do not want to expose teenagers to sex, said the speaker.</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lastRenderedPageBreak/>
              <w:t>&lt;seg id="38"&gt;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cid="148"&gt;"What do they want?"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cid="149"&gt;Is a common question, with derision and value judgments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792"/>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cid="150"&gt;of social workers, school counsellors, employees of pharmacies and health personnel,</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cid="151"&gt;who did not want to expose teenagers,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cid="152"&gt;assured the communicator.</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59"/>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275662139</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id="39"&gt;Propuso reorientar este ineficaz reparto; que los condones no estén sólo tras los mostradores y esos cien se encuentren en despachadores de baños públicos de los sitios que frecuentan los jóvenes.</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id="39"&gt;It was decided to change such inefficient allocation, and that condoms should not only be placed behind counters, but that packets of one hundred should be found in public toilet dispensers in places frequented by young people.</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id="39"&gt;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cid="153"&gt;He proposed to redirect this inefficient allocation;</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cid="154"&gt;that condoms are not only after the counters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cid="155"&gt;and those 100 are in public restrooms dispatchers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cid="156"&gt;sites that frequent the young.</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05"/>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275662340</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id="40"&gt;No es motivar la promiscuidad.</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id="40"&gt;This is not promoting promiscuity.</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id="40"&gt;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cid="157"&gt;is not motivate promiscuity.</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23"/>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275662241</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id="41"&gt;Ni se trata de pagarles las chelas y el motel, como respondió el gobernador Emilio González, al preguntarle si habría reparto de preservativos en su Administración.</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id="41"&gt;It is not about paying for their beers or motel fees, as Governor Emilio Gonzalez said, when asked if there would be distribution of condoms during his administration.</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id="41"&gt;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cid="158"&gt;Nor it is a matter of paying them the chelas and the motel,</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cid="159"&gt;as the governor Emilio González answered,</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cid="160"&gt;when asking him if there would be distribution of condoms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cid="161"&gt;in its Administration.</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87"/>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275662142</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 xml:space="preserve">&lt;seg id="42"&gt;"Así no es la sexualidad, lo mejor es acercar los condones a quienes ya practican una actividad sexual", </w:t>
            </w:r>
            <w:r w:rsidRPr="00E30CDB">
              <w:rPr>
                <w:rFonts w:asciiTheme="minorHAnsi" w:hAnsiTheme="minorHAnsi"/>
                <w:sz w:val="20"/>
                <w:szCs w:val="20"/>
              </w:rPr>
              <w:lastRenderedPageBreak/>
              <w:t>apuntó.</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lastRenderedPageBreak/>
              <w:t xml:space="preserve">&lt;seg id="42"&gt;"And it's not about sexuality, but it is best to provide condoms to those already practising sexual </w:t>
            </w:r>
            <w:r w:rsidRPr="00E30CDB">
              <w:rPr>
                <w:rFonts w:asciiTheme="minorHAnsi" w:hAnsiTheme="minorHAnsi"/>
                <w:sz w:val="20"/>
                <w:szCs w:val="20"/>
              </w:rPr>
              <w:lastRenderedPageBreak/>
              <w:t>activity" he said.</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lastRenderedPageBreak/>
              <w:t>&lt;seg id="42"&gt;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cid="162"&gt;"This is not sexuality,</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cid="163"&gt;it is best to bring condoms to those</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cid="164"&gt;who already are engaged in a sexual activity,"</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cid="165"&gt;he said.</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59"/>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275662243</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id="43"&gt;Claves En Jalisco</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id="43"&gt;Jalisco key points</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id="43"&gt;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cid="166"&gt;Keys En Jalisco</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9"/>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275662144</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id="44"&gt;Hay 13,435 casos acumulados (12,158 de sida y 1,317 de VIH).</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id="44"&gt;There are 13,435 cumulative cases (12,158 AIDS and 1,317 HIV).</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id="44"&gt;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cid="167"&gt;There are 13,435</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cid="168"&gt;(12,158 cumulative cases of AIDS and HIV 1,317).</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87"/>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275662345</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id="45"&gt;El estado es 4° lugar nacional en casos nuevos y acumulados de sida y 13° de VIH.</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id="45"&gt;The state is 4th in the nation in new and cumulative cases of AIDS and 13th in HIV.</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id="45"&gt;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cid="169"&gt;The state is 4TH place national in new cases</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cid="170"&gt;and cumulative aids and 13 of HIV.</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350"/>
        </w:trPr>
        <w:tc>
          <w:tcPr>
            <w:tcW w:w="918"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94363D" w:rsidRPr="00547207" w:rsidRDefault="0094363D" w:rsidP="000474BF">
            <w:pPr>
              <w:rPr>
                <w:rFonts w:asciiTheme="minorHAnsi" w:hAnsiTheme="minorHAnsi"/>
                <w:sz w:val="16"/>
                <w:szCs w:val="16"/>
              </w:rPr>
            </w:pPr>
            <w:r w:rsidRPr="00547207">
              <w:rPr>
                <w:rFonts w:asciiTheme="minorHAnsi" w:hAnsiTheme="minorHAnsi"/>
                <w:sz w:val="16"/>
                <w:szCs w:val="16"/>
              </w:rPr>
              <w:t>275662346</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id="46"&gt;92% de los contagios corresponde a la vía sexual, 6% a la vía sanguínea y 2% a la vía perinatal.</w:t>
            </w:r>
          </w:p>
        </w:tc>
        <w:tc>
          <w:tcPr>
            <w:tcW w:w="2070" w:type="dxa"/>
            <w:vMerge w:val="restart"/>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id="46"&gt;92% of new infections are through sex, 6% via the bloodstream and 2% perinatal.</w:t>
            </w: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 id="46"&gt;</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cid="171"&gt;92 per cent of the contagion corresponds to the sexually,</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cid="172"&gt;6% to via blood</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528"/>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&lt;span cid="173"&gt;and 2 percent in the perinatally.</w:t>
            </w:r>
          </w:p>
        </w:tc>
        <w:tc>
          <w:tcPr>
            <w:tcW w:w="4200" w:type="dxa"/>
            <w:noWrap/>
            <w:hideMark/>
          </w:tcPr>
          <w:p w:rsidR="0094363D" w:rsidRPr="00E30CDB" w:rsidRDefault="0094363D" w:rsidP="000474BF">
            <w:pPr>
              <w:rPr>
                <w:rFonts w:asciiTheme="minorHAnsi" w:hAnsiTheme="minorHAnsi"/>
                <w:sz w:val="20"/>
                <w:szCs w:val="20"/>
              </w:rPr>
            </w:pPr>
          </w:p>
        </w:tc>
      </w:tr>
      <w:tr w:rsidR="0094363D" w:rsidRPr="00E30CDB" w:rsidTr="000A09C0">
        <w:trPr>
          <w:cantSplit/>
          <w:trHeight w:val="264"/>
        </w:trPr>
        <w:tc>
          <w:tcPr>
            <w:tcW w:w="918" w:type="dxa"/>
            <w:vMerge/>
            <w:noWrap/>
            <w:hideMark/>
          </w:tcPr>
          <w:p w:rsidR="0094363D" w:rsidRPr="00547207" w:rsidRDefault="0094363D" w:rsidP="000474BF">
            <w:pPr>
              <w:rPr>
                <w:rFonts w:asciiTheme="minorHAnsi" w:hAnsiTheme="minorHAnsi"/>
                <w:sz w:val="16"/>
                <w:szCs w:val="16"/>
              </w:rPr>
            </w:pPr>
          </w:p>
        </w:tc>
        <w:tc>
          <w:tcPr>
            <w:tcW w:w="1080" w:type="dxa"/>
            <w:vMerge/>
            <w:noWrap/>
            <w:hideMark/>
          </w:tcPr>
          <w:p w:rsidR="0094363D" w:rsidRPr="00547207" w:rsidRDefault="0094363D" w:rsidP="000474BF">
            <w:pPr>
              <w:rPr>
                <w:rFonts w:asciiTheme="minorHAnsi" w:hAnsiTheme="minorHAnsi"/>
                <w:sz w:val="16"/>
                <w:szCs w:val="16"/>
              </w:rPr>
            </w:pPr>
          </w:p>
        </w:tc>
        <w:tc>
          <w:tcPr>
            <w:tcW w:w="2070" w:type="dxa"/>
            <w:vMerge/>
            <w:hideMark/>
          </w:tcPr>
          <w:p w:rsidR="0094363D" w:rsidRPr="00E30CDB" w:rsidRDefault="0094363D" w:rsidP="000474BF">
            <w:pPr>
              <w:rPr>
                <w:rFonts w:asciiTheme="minorHAnsi" w:hAnsiTheme="minorHAnsi"/>
                <w:sz w:val="20"/>
                <w:szCs w:val="20"/>
              </w:rPr>
            </w:pPr>
          </w:p>
        </w:tc>
        <w:tc>
          <w:tcPr>
            <w:tcW w:w="2070" w:type="dxa"/>
            <w:vMerge/>
            <w:hideMark/>
          </w:tcPr>
          <w:p w:rsidR="0094363D" w:rsidRPr="00E30CDB" w:rsidRDefault="0094363D" w:rsidP="000474BF">
            <w:pPr>
              <w:rPr>
                <w:rFonts w:asciiTheme="minorHAnsi" w:hAnsiTheme="minorHAnsi"/>
                <w:sz w:val="20"/>
                <w:szCs w:val="20"/>
              </w:rPr>
            </w:pPr>
          </w:p>
        </w:tc>
        <w:tc>
          <w:tcPr>
            <w:tcW w:w="3558" w:type="dxa"/>
            <w:hideMark/>
          </w:tcPr>
          <w:p w:rsidR="0094363D" w:rsidRPr="00E30CDB" w:rsidRDefault="0094363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94363D" w:rsidRPr="00E30CDB" w:rsidRDefault="0094363D" w:rsidP="000474BF">
            <w:pPr>
              <w:rPr>
                <w:rFonts w:asciiTheme="minorHAnsi" w:hAnsiTheme="minorHAnsi"/>
                <w:sz w:val="20"/>
                <w:szCs w:val="20"/>
              </w:rPr>
            </w:pPr>
          </w:p>
        </w:tc>
      </w:tr>
      <w:tr w:rsidR="003514DE" w:rsidRPr="00E30CDB" w:rsidTr="000A09C0">
        <w:trPr>
          <w:cantSplit/>
          <w:trHeight w:val="314"/>
        </w:trPr>
        <w:tc>
          <w:tcPr>
            <w:tcW w:w="918" w:type="dxa"/>
            <w:vMerge w:val="restart"/>
            <w:noWrap/>
            <w:hideMark/>
          </w:tcPr>
          <w:p w:rsidR="003514DE" w:rsidRPr="00547207" w:rsidRDefault="003514DE" w:rsidP="000474BF">
            <w:pPr>
              <w:rPr>
                <w:rFonts w:asciiTheme="minorHAnsi" w:hAnsiTheme="minorHAnsi"/>
                <w:sz w:val="16"/>
                <w:szCs w:val="16"/>
              </w:rPr>
            </w:pPr>
            <w:r w:rsidRPr="00547207">
              <w:rPr>
                <w:rFonts w:asciiTheme="minorHAnsi" w:hAnsiTheme="minorHAnsi"/>
                <w:sz w:val="16"/>
                <w:szCs w:val="16"/>
              </w:rPr>
              <w:t>ESD3R1</w:t>
            </w:r>
          </w:p>
        </w:tc>
        <w:tc>
          <w:tcPr>
            <w:tcW w:w="1080" w:type="dxa"/>
            <w:vMerge w:val="restart"/>
            <w:noWrap/>
            <w:hideMark/>
          </w:tcPr>
          <w:p w:rsidR="003514DE" w:rsidRPr="00547207" w:rsidRDefault="003514DE" w:rsidP="000474BF">
            <w:pPr>
              <w:rPr>
                <w:rFonts w:asciiTheme="minorHAnsi" w:hAnsiTheme="minorHAnsi"/>
                <w:sz w:val="16"/>
                <w:szCs w:val="16"/>
              </w:rPr>
            </w:pPr>
            <w:r w:rsidRPr="00547207">
              <w:rPr>
                <w:rFonts w:asciiTheme="minorHAnsi" w:hAnsiTheme="minorHAnsi"/>
                <w:sz w:val="16"/>
                <w:szCs w:val="16"/>
              </w:rPr>
              <w:t>275662147</w:t>
            </w:r>
          </w:p>
        </w:tc>
        <w:tc>
          <w:tcPr>
            <w:tcW w:w="2070" w:type="dxa"/>
            <w:vMerge w:val="restart"/>
            <w:hideMark/>
          </w:tcPr>
          <w:p w:rsidR="003514DE" w:rsidRPr="00E30CDB" w:rsidRDefault="003514DE" w:rsidP="000474BF">
            <w:pPr>
              <w:rPr>
                <w:rFonts w:asciiTheme="minorHAnsi" w:hAnsiTheme="minorHAnsi"/>
                <w:sz w:val="20"/>
                <w:szCs w:val="20"/>
              </w:rPr>
            </w:pPr>
            <w:r w:rsidRPr="00E30CDB">
              <w:rPr>
                <w:rFonts w:asciiTheme="minorHAnsi" w:hAnsiTheme="minorHAnsi"/>
                <w:sz w:val="20"/>
                <w:szCs w:val="20"/>
              </w:rPr>
              <w:t>&lt;seg id="47"&gt;Se estima que 50 mil personas pueden estar viviendo con VIH ya que por un caso registrado hay de 4 a 5 personas que no lo saben.</w:t>
            </w:r>
          </w:p>
        </w:tc>
        <w:tc>
          <w:tcPr>
            <w:tcW w:w="2070" w:type="dxa"/>
            <w:vMerge w:val="restart"/>
            <w:hideMark/>
          </w:tcPr>
          <w:p w:rsidR="003514DE" w:rsidRPr="00E30CDB" w:rsidRDefault="003514DE" w:rsidP="000474BF">
            <w:pPr>
              <w:rPr>
                <w:rFonts w:asciiTheme="minorHAnsi" w:hAnsiTheme="minorHAnsi"/>
                <w:sz w:val="20"/>
                <w:szCs w:val="20"/>
              </w:rPr>
            </w:pPr>
            <w:r w:rsidRPr="00E30CDB">
              <w:rPr>
                <w:rFonts w:asciiTheme="minorHAnsi" w:hAnsiTheme="minorHAnsi"/>
                <w:sz w:val="20"/>
                <w:szCs w:val="20"/>
              </w:rPr>
              <w:t>&lt;seg id="47"&gt;An estimated 50,000 people may be living with HIV, as for each registered case there are around 4-5 people who do not know they are positive.</w:t>
            </w:r>
          </w:p>
        </w:tc>
        <w:tc>
          <w:tcPr>
            <w:tcW w:w="3558" w:type="dxa"/>
            <w:hideMark/>
          </w:tcPr>
          <w:p w:rsidR="003514DE" w:rsidRPr="00E30CDB" w:rsidRDefault="003514DE" w:rsidP="000474BF">
            <w:pPr>
              <w:rPr>
                <w:rFonts w:asciiTheme="minorHAnsi" w:hAnsiTheme="minorHAnsi"/>
                <w:sz w:val="20"/>
                <w:szCs w:val="20"/>
              </w:rPr>
            </w:pPr>
            <w:r w:rsidRPr="00E30CDB">
              <w:rPr>
                <w:rFonts w:asciiTheme="minorHAnsi" w:hAnsiTheme="minorHAnsi"/>
                <w:sz w:val="20"/>
                <w:szCs w:val="20"/>
              </w:rPr>
              <w:t>&lt;seg id="47"&gt;</w:t>
            </w:r>
          </w:p>
        </w:tc>
        <w:tc>
          <w:tcPr>
            <w:tcW w:w="4200" w:type="dxa"/>
            <w:noWrap/>
            <w:hideMark/>
          </w:tcPr>
          <w:p w:rsidR="003514DE" w:rsidRPr="00E30CDB" w:rsidRDefault="003514DE" w:rsidP="000474BF">
            <w:pPr>
              <w:rPr>
                <w:rFonts w:asciiTheme="minorHAnsi" w:hAnsiTheme="minorHAnsi"/>
                <w:sz w:val="20"/>
                <w:szCs w:val="20"/>
              </w:rPr>
            </w:pPr>
          </w:p>
        </w:tc>
      </w:tr>
      <w:tr w:rsidR="003514DE" w:rsidRPr="00E30CDB" w:rsidTr="000A09C0">
        <w:trPr>
          <w:cantSplit/>
          <w:trHeight w:val="528"/>
        </w:trPr>
        <w:tc>
          <w:tcPr>
            <w:tcW w:w="918" w:type="dxa"/>
            <w:vMerge/>
            <w:noWrap/>
            <w:hideMark/>
          </w:tcPr>
          <w:p w:rsidR="003514DE" w:rsidRPr="00547207" w:rsidRDefault="003514DE" w:rsidP="000474BF">
            <w:pPr>
              <w:rPr>
                <w:rFonts w:asciiTheme="minorHAnsi" w:hAnsiTheme="minorHAnsi"/>
                <w:sz w:val="16"/>
                <w:szCs w:val="16"/>
              </w:rPr>
            </w:pPr>
          </w:p>
        </w:tc>
        <w:tc>
          <w:tcPr>
            <w:tcW w:w="1080" w:type="dxa"/>
            <w:vMerge/>
            <w:noWrap/>
            <w:hideMark/>
          </w:tcPr>
          <w:p w:rsidR="003514DE" w:rsidRPr="00547207" w:rsidRDefault="003514DE" w:rsidP="000474BF">
            <w:pPr>
              <w:rPr>
                <w:rFonts w:asciiTheme="minorHAnsi" w:hAnsiTheme="minorHAnsi"/>
                <w:sz w:val="16"/>
                <w:szCs w:val="16"/>
              </w:rPr>
            </w:pPr>
          </w:p>
        </w:tc>
        <w:tc>
          <w:tcPr>
            <w:tcW w:w="2070" w:type="dxa"/>
            <w:vMerge/>
            <w:hideMark/>
          </w:tcPr>
          <w:p w:rsidR="003514DE" w:rsidRPr="00E30CDB" w:rsidRDefault="003514DE" w:rsidP="000474BF">
            <w:pPr>
              <w:rPr>
                <w:rFonts w:asciiTheme="minorHAnsi" w:hAnsiTheme="minorHAnsi"/>
                <w:sz w:val="20"/>
                <w:szCs w:val="20"/>
              </w:rPr>
            </w:pPr>
          </w:p>
        </w:tc>
        <w:tc>
          <w:tcPr>
            <w:tcW w:w="2070" w:type="dxa"/>
            <w:vMerge/>
            <w:hideMark/>
          </w:tcPr>
          <w:p w:rsidR="003514DE" w:rsidRPr="00E30CDB" w:rsidRDefault="003514DE" w:rsidP="000474BF">
            <w:pPr>
              <w:rPr>
                <w:rFonts w:asciiTheme="minorHAnsi" w:hAnsiTheme="minorHAnsi"/>
                <w:sz w:val="20"/>
                <w:szCs w:val="20"/>
              </w:rPr>
            </w:pPr>
          </w:p>
        </w:tc>
        <w:tc>
          <w:tcPr>
            <w:tcW w:w="3558" w:type="dxa"/>
            <w:hideMark/>
          </w:tcPr>
          <w:p w:rsidR="003514DE" w:rsidRPr="00E30CDB" w:rsidRDefault="003514DE" w:rsidP="000474BF">
            <w:pPr>
              <w:rPr>
                <w:rFonts w:asciiTheme="minorHAnsi" w:hAnsiTheme="minorHAnsi"/>
                <w:sz w:val="20"/>
                <w:szCs w:val="20"/>
              </w:rPr>
            </w:pPr>
            <w:r w:rsidRPr="00E30CDB">
              <w:rPr>
                <w:rFonts w:asciiTheme="minorHAnsi" w:hAnsiTheme="minorHAnsi"/>
                <w:sz w:val="20"/>
                <w:szCs w:val="20"/>
              </w:rPr>
              <w:t>&lt;span cid="174"&gt;It is estimated that 50 thousand people</w:t>
            </w:r>
          </w:p>
        </w:tc>
        <w:tc>
          <w:tcPr>
            <w:tcW w:w="4200" w:type="dxa"/>
            <w:noWrap/>
            <w:hideMark/>
          </w:tcPr>
          <w:p w:rsidR="003514DE" w:rsidRPr="00E30CDB" w:rsidRDefault="003514DE" w:rsidP="000474BF">
            <w:pPr>
              <w:rPr>
                <w:rFonts w:asciiTheme="minorHAnsi" w:hAnsiTheme="minorHAnsi"/>
                <w:sz w:val="20"/>
                <w:szCs w:val="20"/>
              </w:rPr>
            </w:pPr>
          </w:p>
        </w:tc>
      </w:tr>
      <w:tr w:rsidR="003514DE" w:rsidRPr="00E30CDB" w:rsidTr="000A09C0">
        <w:trPr>
          <w:cantSplit/>
          <w:trHeight w:val="264"/>
        </w:trPr>
        <w:tc>
          <w:tcPr>
            <w:tcW w:w="918" w:type="dxa"/>
            <w:vMerge/>
            <w:noWrap/>
            <w:hideMark/>
          </w:tcPr>
          <w:p w:rsidR="003514DE" w:rsidRPr="00547207" w:rsidRDefault="003514DE" w:rsidP="000474BF">
            <w:pPr>
              <w:rPr>
                <w:rFonts w:asciiTheme="minorHAnsi" w:hAnsiTheme="minorHAnsi"/>
                <w:sz w:val="16"/>
                <w:szCs w:val="16"/>
              </w:rPr>
            </w:pPr>
          </w:p>
        </w:tc>
        <w:tc>
          <w:tcPr>
            <w:tcW w:w="1080" w:type="dxa"/>
            <w:vMerge/>
            <w:noWrap/>
            <w:hideMark/>
          </w:tcPr>
          <w:p w:rsidR="003514DE" w:rsidRPr="00547207" w:rsidRDefault="003514DE" w:rsidP="000474BF">
            <w:pPr>
              <w:rPr>
                <w:rFonts w:asciiTheme="minorHAnsi" w:hAnsiTheme="minorHAnsi"/>
                <w:sz w:val="16"/>
                <w:szCs w:val="16"/>
              </w:rPr>
            </w:pPr>
          </w:p>
        </w:tc>
        <w:tc>
          <w:tcPr>
            <w:tcW w:w="2070" w:type="dxa"/>
            <w:vMerge/>
            <w:hideMark/>
          </w:tcPr>
          <w:p w:rsidR="003514DE" w:rsidRPr="00E30CDB" w:rsidRDefault="003514DE" w:rsidP="000474BF">
            <w:pPr>
              <w:rPr>
                <w:rFonts w:asciiTheme="minorHAnsi" w:hAnsiTheme="minorHAnsi"/>
                <w:sz w:val="20"/>
                <w:szCs w:val="20"/>
              </w:rPr>
            </w:pPr>
          </w:p>
        </w:tc>
        <w:tc>
          <w:tcPr>
            <w:tcW w:w="2070" w:type="dxa"/>
            <w:vMerge/>
            <w:hideMark/>
          </w:tcPr>
          <w:p w:rsidR="003514DE" w:rsidRPr="00E30CDB" w:rsidRDefault="003514DE" w:rsidP="000474BF">
            <w:pPr>
              <w:rPr>
                <w:rFonts w:asciiTheme="minorHAnsi" w:hAnsiTheme="minorHAnsi"/>
                <w:sz w:val="20"/>
                <w:szCs w:val="20"/>
              </w:rPr>
            </w:pPr>
          </w:p>
        </w:tc>
        <w:tc>
          <w:tcPr>
            <w:tcW w:w="3558" w:type="dxa"/>
            <w:hideMark/>
          </w:tcPr>
          <w:p w:rsidR="003514DE" w:rsidRPr="00E30CDB" w:rsidRDefault="003514DE" w:rsidP="000474BF">
            <w:pPr>
              <w:rPr>
                <w:rFonts w:asciiTheme="minorHAnsi" w:hAnsiTheme="minorHAnsi"/>
                <w:sz w:val="20"/>
                <w:szCs w:val="20"/>
              </w:rPr>
            </w:pPr>
            <w:r w:rsidRPr="00E30CDB">
              <w:rPr>
                <w:rFonts w:asciiTheme="minorHAnsi" w:hAnsiTheme="minorHAnsi"/>
                <w:sz w:val="20"/>
                <w:szCs w:val="20"/>
              </w:rPr>
              <w:t>&lt;span cid="175"&gt;may be living with HIV</w:t>
            </w:r>
          </w:p>
        </w:tc>
        <w:tc>
          <w:tcPr>
            <w:tcW w:w="4200" w:type="dxa"/>
            <w:noWrap/>
            <w:hideMark/>
          </w:tcPr>
          <w:p w:rsidR="003514DE" w:rsidRPr="00E30CDB" w:rsidRDefault="003514DE" w:rsidP="000474BF">
            <w:pPr>
              <w:rPr>
                <w:rFonts w:asciiTheme="minorHAnsi" w:hAnsiTheme="minorHAnsi"/>
                <w:sz w:val="20"/>
                <w:szCs w:val="20"/>
              </w:rPr>
            </w:pPr>
          </w:p>
        </w:tc>
      </w:tr>
      <w:tr w:rsidR="003514DE" w:rsidRPr="00E30CDB" w:rsidTr="000A09C0">
        <w:trPr>
          <w:cantSplit/>
          <w:trHeight w:val="528"/>
        </w:trPr>
        <w:tc>
          <w:tcPr>
            <w:tcW w:w="918" w:type="dxa"/>
            <w:vMerge/>
            <w:noWrap/>
            <w:hideMark/>
          </w:tcPr>
          <w:p w:rsidR="003514DE" w:rsidRPr="00547207" w:rsidRDefault="003514DE" w:rsidP="000474BF">
            <w:pPr>
              <w:rPr>
                <w:rFonts w:asciiTheme="minorHAnsi" w:hAnsiTheme="minorHAnsi"/>
                <w:sz w:val="16"/>
                <w:szCs w:val="16"/>
              </w:rPr>
            </w:pPr>
          </w:p>
        </w:tc>
        <w:tc>
          <w:tcPr>
            <w:tcW w:w="1080" w:type="dxa"/>
            <w:vMerge/>
            <w:noWrap/>
            <w:hideMark/>
          </w:tcPr>
          <w:p w:rsidR="003514DE" w:rsidRPr="00547207" w:rsidRDefault="003514DE" w:rsidP="000474BF">
            <w:pPr>
              <w:rPr>
                <w:rFonts w:asciiTheme="minorHAnsi" w:hAnsiTheme="minorHAnsi"/>
                <w:sz w:val="16"/>
                <w:szCs w:val="16"/>
              </w:rPr>
            </w:pPr>
          </w:p>
        </w:tc>
        <w:tc>
          <w:tcPr>
            <w:tcW w:w="2070" w:type="dxa"/>
            <w:vMerge/>
            <w:hideMark/>
          </w:tcPr>
          <w:p w:rsidR="003514DE" w:rsidRPr="00E30CDB" w:rsidRDefault="003514DE" w:rsidP="000474BF">
            <w:pPr>
              <w:rPr>
                <w:rFonts w:asciiTheme="minorHAnsi" w:hAnsiTheme="minorHAnsi"/>
                <w:sz w:val="20"/>
                <w:szCs w:val="20"/>
              </w:rPr>
            </w:pPr>
          </w:p>
        </w:tc>
        <w:tc>
          <w:tcPr>
            <w:tcW w:w="2070" w:type="dxa"/>
            <w:vMerge/>
            <w:hideMark/>
          </w:tcPr>
          <w:p w:rsidR="003514DE" w:rsidRPr="00E30CDB" w:rsidRDefault="003514DE" w:rsidP="000474BF">
            <w:pPr>
              <w:rPr>
                <w:rFonts w:asciiTheme="minorHAnsi" w:hAnsiTheme="minorHAnsi"/>
                <w:sz w:val="20"/>
                <w:szCs w:val="20"/>
              </w:rPr>
            </w:pPr>
          </w:p>
        </w:tc>
        <w:tc>
          <w:tcPr>
            <w:tcW w:w="3558" w:type="dxa"/>
            <w:hideMark/>
          </w:tcPr>
          <w:p w:rsidR="003514DE" w:rsidRPr="00E30CDB" w:rsidRDefault="003514DE" w:rsidP="000474BF">
            <w:pPr>
              <w:rPr>
                <w:rFonts w:asciiTheme="minorHAnsi" w:hAnsiTheme="minorHAnsi"/>
                <w:sz w:val="20"/>
                <w:szCs w:val="20"/>
              </w:rPr>
            </w:pPr>
            <w:r w:rsidRPr="00E30CDB">
              <w:rPr>
                <w:rFonts w:asciiTheme="minorHAnsi" w:hAnsiTheme="minorHAnsi"/>
                <w:sz w:val="20"/>
                <w:szCs w:val="20"/>
              </w:rPr>
              <w:t>&lt;span cid="176"&gt;because there are registered a case for 4-5 people</w:t>
            </w:r>
          </w:p>
        </w:tc>
        <w:tc>
          <w:tcPr>
            <w:tcW w:w="4200" w:type="dxa"/>
            <w:noWrap/>
            <w:hideMark/>
          </w:tcPr>
          <w:p w:rsidR="003514DE" w:rsidRPr="00E30CDB" w:rsidRDefault="003514DE" w:rsidP="000474BF">
            <w:pPr>
              <w:rPr>
                <w:rFonts w:asciiTheme="minorHAnsi" w:hAnsiTheme="minorHAnsi"/>
                <w:sz w:val="20"/>
                <w:szCs w:val="20"/>
              </w:rPr>
            </w:pPr>
          </w:p>
        </w:tc>
      </w:tr>
      <w:tr w:rsidR="003514DE" w:rsidRPr="00E30CDB" w:rsidTr="000A09C0">
        <w:trPr>
          <w:cantSplit/>
          <w:trHeight w:val="264"/>
        </w:trPr>
        <w:tc>
          <w:tcPr>
            <w:tcW w:w="918" w:type="dxa"/>
            <w:vMerge/>
            <w:noWrap/>
            <w:hideMark/>
          </w:tcPr>
          <w:p w:rsidR="003514DE" w:rsidRPr="00547207" w:rsidRDefault="003514DE" w:rsidP="000474BF">
            <w:pPr>
              <w:rPr>
                <w:rFonts w:asciiTheme="minorHAnsi" w:hAnsiTheme="minorHAnsi"/>
                <w:sz w:val="16"/>
                <w:szCs w:val="16"/>
              </w:rPr>
            </w:pPr>
          </w:p>
        </w:tc>
        <w:tc>
          <w:tcPr>
            <w:tcW w:w="1080" w:type="dxa"/>
            <w:vMerge/>
            <w:noWrap/>
            <w:hideMark/>
          </w:tcPr>
          <w:p w:rsidR="003514DE" w:rsidRPr="00547207" w:rsidRDefault="003514DE" w:rsidP="000474BF">
            <w:pPr>
              <w:rPr>
                <w:rFonts w:asciiTheme="minorHAnsi" w:hAnsiTheme="minorHAnsi"/>
                <w:sz w:val="16"/>
                <w:szCs w:val="16"/>
              </w:rPr>
            </w:pPr>
          </w:p>
        </w:tc>
        <w:tc>
          <w:tcPr>
            <w:tcW w:w="2070" w:type="dxa"/>
            <w:vMerge/>
            <w:hideMark/>
          </w:tcPr>
          <w:p w:rsidR="003514DE" w:rsidRPr="00E30CDB" w:rsidRDefault="003514DE" w:rsidP="000474BF">
            <w:pPr>
              <w:rPr>
                <w:rFonts w:asciiTheme="minorHAnsi" w:hAnsiTheme="minorHAnsi"/>
                <w:sz w:val="20"/>
                <w:szCs w:val="20"/>
              </w:rPr>
            </w:pPr>
          </w:p>
        </w:tc>
        <w:tc>
          <w:tcPr>
            <w:tcW w:w="2070" w:type="dxa"/>
            <w:vMerge/>
            <w:hideMark/>
          </w:tcPr>
          <w:p w:rsidR="003514DE" w:rsidRPr="00E30CDB" w:rsidRDefault="003514DE" w:rsidP="000474BF">
            <w:pPr>
              <w:rPr>
                <w:rFonts w:asciiTheme="minorHAnsi" w:hAnsiTheme="minorHAnsi"/>
                <w:sz w:val="20"/>
                <w:szCs w:val="20"/>
              </w:rPr>
            </w:pPr>
          </w:p>
        </w:tc>
        <w:tc>
          <w:tcPr>
            <w:tcW w:w="3558" w:type="dxa"/>
            <w:hideMark/>
          </w:tcPr>
          <w:p w:rsidR="003514DE" w:rsidRPr="00E30CDB" w:rsidRDefault="003514DE" w:rsidP="000474BF">
            <w:pPr>
              <w:rPr>
                <w:rFonts w:asciiTheme="minorHAnsi" w:hAnsiTheme="minorHAnsi"/>
                <w:sz w:val="20"/>
                <w:szCs w:val="20"/>
              </w:rPr>
            </w:pPr>
            <w:r w:rsidRPr="00E30CDB">
              <w:rPr>
                <w:rFonts w:asciiTheme="minorHAnsi" w:hAnsiTheme="minorHAnsi"/>
                <w:sz w:val="20"/>
                <w:szCs w:val="20"/>
              </w:rPr>
              <w:t>&lt;span cid="177"&gt;who do not know it.</w:t>
            </w:r>
          </w:p>
        </w:tc>
        <w:tc>
          <w:tcPr>
            <w:tcW w:w="4200" w:type="dxa"/>
            <w:noWrap/>
            <w:hideMark/>
          </w:tcPr>
          <w:p w:rsidR="003514DE" w:rsidRPr="00E30CDB" w:rsidRDefault="003514DE" w:rsidP="000474BF">
            <w:pPr>
              <w:rPr>
                <w:rFonts w:asciiTheme="minorHAnsi" w:hAnsiTheme="minorHAnsi"/>
                <w:sz w:val="20"/>
                <w:szCs w:val="20"/>
              </w:rPr>
            </w:pPr>
          </w:p>
        </w:tc>
      </w:tr>
      <w:tr w:rsidR="003514DE" w:rsidRPr="00E30CDB" w:rsidTr="000A09C0">
        <w:trPr>
          <w:cantSplit/>
          <w:trHeight w:val="264"/>
        </w:trPr>
        <w:tc>
          <w:tcPr>
            <w:tcW w:w="918" w:type="dxa"/>
            <w:vMerge/>
            <w:noWrap/>
            <w:hideMark/>
          </w:tcPr>
          <w:p w:rsidR="003514DE" w:rsidRPr="00547207" w:rsidRDefault="003514DE" w:rsidP="000474BF">
            <w:pPr>
              <w:rPr>
                <w:rFonts w:asciiTheme="minorHAnsi" w:hAnsiTheme="minorHAnsi"/>
                <w:sz w:val="16"/>
                <w:szCs w:val="16"/>
              </w:rPr>
            </w:pPr>
          </w:p>
        </w:tc>
        <w:tc>
          <w:tcPr>
            <w:tcW w:w="1080" w:type="dxa"/>
            <w:vMerge/>
            <w:noWrap/>
            <w:hideMark/>
          </w:tcPr>
          <w:p w:rsidR="003514DE" w:rsidRPr="00547207" w:rsidRDefault="003514DE" w:rsidP="000474BF">
            <w:pPr>
              <w:rPr>
                <w:rFonts w:asciiTheme="minorHAnsi" w:hAnsiTheme="minorHAnsi"/>
                <w:sz w:val="16"/>
                <w:szCs w:val="16"/>
              </w:rPr>
            </w:pPr>
          </w:p>
        </w:tc>
        <w:tc>
          <w:tcPr>
            <w:tcW w:w="2070" w:type="dxa"/>
            <w:vMerge/>
            <w:hideMark/>
          </w:tcPr>
          <w:p w:rsidR="003514DE" w:rsidRPr="00E30CDB" w:rsidRDefault="003514DE" w:rsidP="000474BF">
            <w:pPr>
              <w:rPr>
                <w:rFonts w:asciiTheme="minorHAnsi" w:hAnsiTheme="minorHAnsi"/>
                <w:sz w:val="20"/>
                <w:szCs w:val="20"/>
              </w:rPr>
            </w:pPr>
          </w:p>
        </w:tc>
        <w:tc>
          <w:tcPr>
            <w:tcW w:w="2070" w:type="dxa"/>
            <w:vMerge/>
            <w:hideMark/>
          </w:tcPr>
          <w:p w:rsidR="003514DE" w:rsidRPr="00E30CDB" w:rsidRDefault="003514DE" w:rsidP="000474BF">
            <w:pPr>
              <w:rPr>
                <w:rFonts w:asciiTheme="minorHAnsi" w:hAnsiTheme="minorHAnsi"/>
                <w:sz w:val="20"/>
                <w:szCs w:val="20"/>
              </w:rPr>
            </w:pPr>
          </w:p>
        </w:tc>
        <w:tc>
          <w:tcPr>
            <w:tcW w:w="3558" w:type="dxa"/>
            <w:hideMark/>
          </w:tcPr>
          <w:p w:rsidR="003514DE" w:rsidRPr="00E30CDB" w:rsidRDefault="003514DE"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3514DE" w:rsidRPr="00E30CDB" w:rsidRDefault="003514DE" w:rsidP="000474BF">
            <w:pPr>
              <w:rPr>
                <w:rFonts w:asciiTheme="minorHAnsi" w:hAnsiTheme="minorHAnsi"/>
                <w:sz w:val="20"/>
                <w:szCs w:val="20"/>
              </w:rPr>
            </w:pPr>
          </w:p>
        </w:tc>
      </w:tr>
    </w:tbl>
    <w:p w:rsidR="00E30DB9" w:rsidRPr="00E30CDB" w:rsidRDefault="00E30DB9">
      <w:pPr>
        <w:rPr>
          <w:rFonts w:asciiTheme="minorHAnsi" w:hAnsiTheme="minorHAnsi"/>
          <w:sz w:val="20"/>
          <w:szCs w:val="20"/>
        </w:rPr>
      </w:pPr>
    </w:p>
    <w:sectPr w:rsidR="00E30DB9" w:rsidRPr="00E30CDB" w:rsidSect="000474BF">
      <w:headerReference w:type="default" r:id="rId7"/>
      <w:pgSz w:w="15840" w:h="12240" w:orient="landscape"/>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362" w:rsidRDefault="00985362" w:rsidP="00E30CDB">
      <w:r>
        <w:separator/>
      </w:r>
    </w:p>
  </w:endnote>
  <w:endnote w:type="continuationSeparator" w:id="0">
    <w:p w:rsidR="00985362" w:rsidRDefault="00985362" w:rsidP="00E3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362" w:rsidRDefault="00985362" w:rsidP="00E30CDB">
      <w:r>
        <w:separator/>
      </w:r>
    </w:p>
  </w:footnote>
  <w:footnote w:type="continuationSeparator" w:id="0">
    <w:p w:rsidR="00985362" w:rsidRDefault="00985362" w:rsidP="00E30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362" w:rsidRDefault="00985362">
    <w:pPr>
      <w:pStyle w:val="Header"/>
    </w:pPr>
    <w:r>
      <w:t>Name: 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BF"/>
    <w:rsid w:val="000474BF"/>
    <w:rsid w:val="000A09C0"/>
    <w:rsid w:val="000E7175"/>
    <w:rsid w:val="00204F41"/>
    <w:rsid w:val="002D4E3A"/>
    <w:rsid w:val="003514DE"/>
    <w:rsid w:val="003629EF"/>
    <w:rsid w:val="00547207"/>
    <w:rsid w:val="00585ABA"/>
    <w:rsid w:val="0066001E"/>
    <w:rsid w:val="00757F19"/>
    <w:rsid w:val="007B2289"/>
    <w:rsid w:val="00911123"/>
    <w:rsid w:val="0094363D"/>
    <w:rsid w:val="00985362"/>
    <w:rsid w:val="00B914FE"/>
    <w:rsid w:val="00BE181F"/>
    <w:rsid w:val="00D06AFE"/>
    <w:rsid w:val="00D37DA7"/>
    <w:rsid w:val="00DB6BBD"/>
    <w:rsid w:val="00E30CDB"/>
    <w:rsid w:val="00E30DB9"/>
    <w:rsid w:val="00F427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0474BF"/>
    <w:rPr>
      <w:color w:val="0000FF"/>
      <w:u w:val="single"/>
    </w:rPr>
  </w:style>
  <w:style w:type="character" w:styleId="FollowedHyperlink">
    <w:name w:val="FollowedHyperlink"/>
    <w:basedOn w:val="DefaultParagraphFont"/>
    <w:uiPriority w:val="99"/>
    <w:unhideWhenUsed/>
    <w:rsid w:val="000474BF"/>
    <w:rPr>
      <w:color w:val="800080"/>
      <w:u w:val="single"/>
    </w:rPr>
  </w:style>
  <w:style w:type="paragraph" w:customStyle="1" w:styleId="xl65">
    <w:name w:val="xl65"/>
    <w:basedOn w:val="Normal"/>
    <w:rsid w:val="000474BF"/>
    <w:pPr>
      <w:spacing w:before="100" w:beforeAutospacing="1" w:after="100" w:afterAutospacing="1"/>
      <w:textAlignment w:val="top"/>
    </w:pPr>
    <w:rPr>
      <w:rFonts w:eastAsia="Times New Roman"/>
      <w:lang w:eastAsia="zh-CN"/>
    </w:rPr>
  </w:style>
  <w:style w:type="paragraph" w:customStyle="1" w:styleId="xl66">
    <w:name w:val="xl66"/>
    <w:basedOn w:val="Normal"/>
    <w:rsid w:val="000474BF"/>
    <w:pPr>
      <w:spacing w:before="100" w:beforeAutospacing="1" w:after="100" w:afterAutospacing="1"/>
      <w:jc w:val="center"/>
      <w:textAlignment w:val="top"/>
    </w:pPr>
    <w:rPr>
      <w:rFonts w:eastAsia="Times New Roman"/>
      <w:sz w:val="16"/>
      <w:szCs w:val="16"/>
      <w:lang w:eastAsia="zh-CN"/>
    </w:rPr>
  </w:style>
  <w:style w:type="table" w:styleId="TableGrid">
    <w:name w:val="Table Grid"/>
    <w:basedOn w:val="TableNormal"/>
    <w:rsid w:val="000474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30CDB"/>
    <w:pPr>
      <w:tabs>
        <w:tab w:val="center" w:pos="4680"/>
        <w:tab w:val="right" w:pos="9360"/>
      </w:tabs>
    </w:pPr>
  </w:style>
  <w:style w:type="character" w:customStyle="1" w:styleId="HeaderChar">
    <w:name w:val="Header Char"/>
    <w:basedOn w:val="DefaultParagraphFont"/>
    <w:link w:val="Header"/>
    <w:rsid w:val="00E30CDB"/>
    <w:rPr>
      <w:sz w:val="24"/>
      <w:szCs w:val="24"/>
    </w:rPr>
  </w:style>
  <w:style w:type="paragraph" w:styleId="Footer">
    <w:name w:val="footer"/>
    <w:basedOn w:val="Normal"/>
    <w:link w:val="FooterChar"/>
    <w:rsid w:val="00E30CDB"/>
    <w:pPr>
      <w:tabs>
        <w:tab w:val="center" w:pos="4680"/>
        <w:tab w:val="right" w:pos="9360"/>
      </w:tabs>
    </w:pPr>
  </w:style>
  <w:style w:type="character" w:customStyle="1" w:styleId="FooterChar">
    <w:name w:val="Footer Char"/>
    <w:basedOn w:val="DefaultParagraphFont"/>
    <w:link w:val="Footer"/>
    <w:rsid w:val="00E30CD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0474BF"/>
    <w:rPr>
      <w:color w:val="0000FF"/>
      <w:u w:val="single"/>
    </w:rPr>
  </w:style>
  <w:style w:type="character" w:styleId="FollowedHyperlink">
    <w:name w:val="FollowedHyperlink"/>
    <w:basedOn w:val="DefaultParagraphFont"/>
    <w:uiPriority w:val="99"/>
    <w:unhideWhenUsed/>
    <w:rsid w:val="000474BF"/>
    <w:rPr>
      <w:color w:val="800080"/>
      <w:u w:val="single"/>
    </w:rPr>
  </w:style>
  <w:style w:type="paragraph" w:customStyle="1" w:styleId="xl65">
    <w:name w:val="xl65"/>
    <w:basedOn w:val="Normal"/>
    <w:rsid w:val="000474BF"/>
    <w:pPr>
      <w:spacing w:before="100" w:beforeAutospacing="1" w:after="100" w:afterAutospacing="1"/>
      <w:textAlignment w:val="top"/>
    </w:pPr>
    <w:rPr>
      <w:rFonts w:eastAsia="Times New Roman"/>
      <w:lang w:eastAsia="zh-CN"/>
    </w:rPr>
  </w:style>
  <w:style w:type="paragraph" w:customStyle="1" w:styleId="xl66">
    <w:name w:val="xl66"/>
    <w:basedOn w:val="Normal"/>
    <w:rsid w:val="000474BF"/>
    <w:pPr>
      <w:spacing w:before="100" w:beforeAutospacing="1" w:after="100" w:afterAutospacing="1"/>
      <w:jc w:val="center"/>
      <w:textAlignment w:val="top"/>
    </w:pPr>
    <w:rPr>
      <w:rFonts w:eastAsia="Times New Roman"/>
      <w:sz w:val="16"/>
      <w:szCs w:val="16"/>
      <w:lang w:eastAsia="zh-CN"/>
    </w:rPr>
  </w:style>
  <w:style w:type="table" w:styleId="TableGrid">
    <w:name w:val="Table Grid"/>
    <w:basedOn w:val="TableNormal"/>
    <w:rsid w:val="000474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30CDB"/>
    <w:pPr>
      <w:tabs>
        <w:tab w:val="center" w:pos="4680"/>
        <w:tab w:val="right" w:pos="9360"/>
      </w:tabs>
    </w:pPr>
  </w:style>
  <w:style w:type="character" w:customStyle="1" w:styleId="HeaderChar">
    <w:name w:val="Header Char"/>
    <w:basedOn w:val="DefaultParagraphFont"/>
    <w:link w:val="Header"/>
    <w:rsid w:val="00E30CDB"/>
    <w:rPr>
      <w:sz w:val="24"/>
      <w:szCs w:val="24"/>
    </w:rPr>
  </w:style>
  <w:style w:type="paragraph" w:styleId="Footer">
    <w:name w:val="footer"/>
    <w:basedOn w:val="Normal"/>
    <w:link w:val="FooterChar"/>
    <w:rsid w:val="00E30CDB"/>
    <w:pPr>
      <w:tabs>
        <w:tab w:val="center" w:pos="4680"/>
        <w:tab w:val="right" w:pos="9360"/>
      </w:tabs>
    </w:pPr>
  </w:style>
  <w:style w:type="character" w:customStyle="1" w:styleId="FooterChar">
    <w:name w:val="Footer Char"/>
    <w:basedOn w:val="DefaultParagraphFont"/>
    <w:link w:val="Footer"/>
    <w:rsid w:val="00E30CD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4084</Words>
  <Characters>23282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27312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SBAILEY</dc:creator>
  <cp:lastModifiedBy>SBAILEY</cp:lastModifiedBy>
  <cp:revision>3</cp:revision>
  <dcterms:created xsi:type="dcterms:W3CDTF">2014-05-21T16:08:00Z</dcterms:created>
  <dcterms:modified xsi:type="dcterms:W3CDTF">2014-05-21T16:08:00Z</dcterms:modified>
</cp:coreProperties>
</file>