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FC085D" w14:textId="337BD347" w:rsidR="00EE5378" w:rsidRDefault="00EE5378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if </w:t>
      </w:r>
      <w:proofErr w:type="spellStart"/>
      <w:r w:rsidRPr="00EF164E">
        <w:rPr>
          <w:b/>
          <w:sz w:val="28"/>
          <w:szCs w:val="28"/>
        </w:rPr>
        <w:t>convention.is_</w:t>
      </w:r>
      <w:proofErr w:type="gramStart"/>
      <w:r>
        <w:rPr>
          <w:b/>
          <w:sz w:val="28"/>
          <w:szCs w:val="28"/>
        </w:rPr>
        <w:t>denonciation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  <w:r w:rsidRPr="00EE53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Dénonciation</w:t>
      </w:r>
      <w:r w:rsidRPr="00EF164E">
        <w:rPr>
          <w:b/>
          <w:sz w:val="28"/>
          <w:szCs w:val="28"/>
        </w:rPr>
        <w:t xml:space="preserve"> à la convention n° {{ </w:t>
      </w:r>
      <w:proofErr w:type="spellStart"/>
      <w:r w:rsidRPr="00EF164E">
        <w:rPr>
          <w:b/>
          <w:sz w:val="28"/>
          <w:szCs w:val="28"/>
        </w:rPr>
        <w:t>convention.parent.numero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39AE1812" w14:textId="2CF7A4D9" w:rsidR="00DC10D6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</w:t>
      </w:r>
      <w:proofErr w:type="spellStart"/>
      <w:r w:rsidR="00EE5378">
        <w:rPr>
          <w:b/>
          <w:sz w:val="28"/>
          <w:szCs w:val="28"/>
        </w:rPr>
        <w:t>el</w:t>
      </w:r>
      <w:r w:rsidRPr="00EF164E">
        <w:rPr>
          <w:b/>
          <w:sz w:val="28"/>
          <w:szCs w:val="28"/>
        </w:rPr>
        <w:t>if</w:t>
      </w:r>
      <w:proofErr w:type="spellEnd"/>
      <w:r w:rsidRPr="00EF164E">
        <w:rPr>
          <w:b/>
          <w:sz w:val="28"/>
          <w:szCs w:val="28"/>
        </w:rPr>
        <w:t xml:space="preserve"> </w:t>
      </w:r>
      <w:proofErr w:type="spellStart"/>
      <w:r w:rsidRPr="00EF164E">
        <w:rPr>
          <w:b/>
          <w:sz w:val="28"/>
          <w:szCs w:val="28"/>
        </w:rPr>
        <w:t>convention.is_</w:t>
      </w:r>
      <w:proofErr w:type="gramStart"/>
      <w:r w:rsidRPr="00EF164E">
        <w:rPr>
          <w:b/>
          <w:sz w:val="28"/>
          <w:szCs w:val="28"/>
        </w:rPr>
        <w:t>avenant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</w:p>
    <w:p w14:paraId="66DE36E4" w14:textId="77777777" w:rsidR="00DC10D6" w:rsidRPr="00EF164E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Avenant n° {{</w:t>
      </w:r>
      <w:proofErr w:type="spellStart"/>
      <w:proofErr w:type="gramStart"/>
      <w:r w:rsidRPr="00EF164E">
        <w:rPr>
          <w:b/>
          <w:sz w:val="28"/>
          <w:szCs w:val="28"/>
        </w:rPr>
        <w:t>convention.numero</w:t>
      </w:r>
      <w:proofErr w:type="spellEnd"/>
      <w:proofErr w:type="gramEnd"/>
      <w:r w:rsidRPr="00EF164E">
        <w:rPr>
          <w:b/>
          <w:sz w:val="28"/>
          <w:szCs w:val="28"/>
        </w:rPr>
        <w:t xml:space="preserve">}} à la convention n° {{ </w:t>
      </w:r>
      <w:proofErr w:type="spellStart"/>
      <w:r w:rsidRPr="00EF164E">
        <w:rPr>
          <w:b/>
          <w:sz w:val="28"/>
          <w:szCs w:val="28"/>
        </w:rPr>
        <w:t>convention.parent.numero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75ECA630" w14:textId="77777777" w:rsidR="00DC10D6" w:rsidRDefault="00DC10D6" w:rsidP="00DC10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else</w:t>
      </w:r>
      <w:proofErr w:type="spellEnd"/>
      <w:r>
        <w:rPr>
          <w:b/>
          <w:sz w:val="28"/>
          <w:szCs w:val="28"/>
        </w:rPr>
        <w:t xml:space="preserve"> -%}</w:t>
      </w:r>
    </w:p>
    <w:p w14:paraId="12B065B8" w14:textId="77777777" w:rsidR="00DC10D6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 w:rsidRPr="000708F1">
        <w:rPr>
          <w:b/>
          <w:sz w:val="28"/>
          <w:szCs w:val="28"/>
        </w:rPr>
        <w:t>convention</w:t>
      </w:r>
      <w:proofErr w:type="gramEnd"/>
      <w:r w:rsidRPr="000708F1">
        <w:rPr>
          <w:b/>
          <w:sz w:val="28"/>
          <w:szCs w:val="28"/>
        </w:rPr>
        <w:t>.numero</w:t>
      </w:r>
      <w:proofErr w:type="spellEnd"/>
      <w:r w:rsidRPr="000708F1">
        <w:rPr>
          <w:b/>
          <w:sz w:val="28"/>
          <w:szCs w:val="28"/>
        </w:rPr>
        <w:t>}}</w:t>
      </w:r>
    </w:p>
    <w:p w14:paraId="02FC99CD" w14:textId="77777777" w:rsidR="006A15B7" w:rsidRDefault="00DC10D6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>{%</w:t>
      </w:r>
      <w:r>
        <w:rPr>
          <w:b/>
          <w:sz w:val="28"/>
          <w:szCs w:val="28"/>
        </w:rPr>
        <w:t>-</w:t>
      </w:r>
      <w:r w:rsidRPr="000708F1">
        <w:rPr>
          <w:b/>
          <w:sz w:val="28"/>
          <w:szCs w:val="28"/>
        </w:rPr>
        <w:t xml:space="preserve"> </w:t>
      </w:r>
      <w:proofErr w:type="spellStart"/>
      <w:r w:rsidRPr="000708F1">
        <w:rPr>
          <w:b/>
          <w:sz w:val="28"/>
          <w:szCs w:val="28"/>
        </w:rPr>
        <w:t>endif</w:t>
      </w:r>
      <w:proofErr w:type="spellEnd"/>
      <w:r w:rsidRPr="000708F1">
        <w:rPr>
          <w:b/>
          <w:sz w:val="28"/>
          <w:szCs w:val="28"/>
        </w:rPr>
        <w:t xml:space="preserve"> %}</w:t>
      </w:r>
    </w:p>
    <w:p w14:paraId="22E05D5D" w14:textId="61F5BEA1" w:rsidR="005F07FC" w:rsidRDefault="001C64CE" w:rsidP="008D35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gramStart"/>
      <w:r>
        <w:rPr>
          <w:b/>
          <w:sz w:val="28"/>
          <w:szCs w:val="28"/>
        </w:rPr>
        <w:t xml:space="preserve">if  </w:t>
      </w:r>
      <w:proofErr w:type="spellStart"/>
      <w:r w:rsidR="005777C8">
        <w:rPr>
          <w:b/>
          <w:sz w:val="28"/>
          <w:szCs w:val="28"/>
        </w:rPr>
        <w:t>convention</w:t>
      </w:r>
      <w:proofErr w:type="gramEnd"/>
      <w:r w:rsidR="005777C8">
        <w:rPr>
          <w:b/>
          <w:sz w:val="28"/>
          <w:szCs w:val="28"/>
        </w:rPr>
        <w:t>.date_denonciation</w:t>
      </w:r>
      <w:proofErr w:type="spellEnd"/>
      <w:r>
        <w:rPr>
          <w:b/>
          <w:sz w:val="28"/>
          <w:szCs w:val="28"/>
        </w:rPr>
        <w:t xml:space="preserve">  %} </w:t>
      </w:r>
    </w:p>
    <w:tbl>
      <w:tblPr>
        <w:tblpPr w:leftFromText="141" w:rightFromText="141" w:vertAnchor="text" w:tblpX="89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75"/>
      </w:tblGrid>
      <w:tr w:rsidR="0057380F" w14:paraId="3CE35FCE" w14:textId="77777777" w:rsidTr="002501F7">
        <w:trPr>
          <w:trHeight w:val="540"/>
        </w:trPr>
        <w:tc>
          <w:tcPr>
            <w:tcW w:w="8075" w:type="dxa"/>
            <w:vAlign w:val="center"/>
          </w:tcPr>
          <w:p w14:paraId="48213462" w14:textId="0CA83859" w:rsidR="0057380F" w:rsidRDefault="0057380F" w:rsidP="0057380F">
            <w:pPr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 convention et ses avenants sont dénoncés à partir du {{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convention.date</w:t>
            </w:r>
            <w:proofErr w:type="gramEnd"/>
            <w:r>
              <w:rPr>
                <w:b/>
                <w:sz w:val="28"/>
                <w:szCs w:val="28"/>
              </w:rPr>
              <w:t>_denonciation|d</w:t>
            </w:r>
            <w:proofErr w:type="spellEnd"/>
            <w:r>
              <w:rPr>
                <w:b/>
                <w:sz w:val="28"/>
                <w:szCs w:val="28"/>
              </w:rPr>
              <w:t xml:space="preserve">}} </w:t>
            </w:r>
          </w:p>
        </w:tc>
      </w:tr>
    </w:tbl>
    <w:p w14:paraId="06492EFB" w14:textId="479AC5A0" w:rsidR="00685CE6" w:rsidRPr="009F722A" w:rsidRDefault="001C64CE" w:rsidP="005738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 </w:t>
      </w:r>
      <w:proofErr w:type="spellStart"/>
      <w:r>
        <w:rPr>
          <w:b/>
          <w:sz w:val="28"/>
          <w:szCs w:val="28"/>
        </w:rPr>
        <w:t>endif</w:t>
      </w:r>
      <w:proofErr w:type="spellEnd"/>
      <w:r>
        <w:rPr>
          <w:b/>
          <w:sz w:val="28"/>
          <w:szCs w:val="28"/>
        </w:rPr>
        <w:t xml:space="preserve"> %}</w:t>
      </w: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4AC47CF1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EFA038A" w14:textId="0866A4BF" w:rsidR="00596E94" w:rsidRDefault="00596E94" w:rsidP="008D351B">
      <w:pPr>
        <w:rPr>
          <w:rFonts w:ascii="TimesNewRomanPSMT" w:hAnsi="TimesNewRomanPSMT" w:cs="TimesNewRomanPSMT"/>
        </w:rPr>
      </w:pPr>
    </w:p>
    <w:p w14:paraId="64CADE2B" w14:textId="5D8FFE13" w:rsidR="00596E94" w:rsidRDefault="00596E94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de signature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>{{ convention</w:t>
      </w:r>
      <w:proofErr w:type="gramEnd"/>
      <w:r w:rsidRPr="00596E94">
        <w:t xml:space="preserve"> </w:t>
      </w:r>
      <w:r w:rsidRPr="00596E94">
        <w:rPr>
          <w:rFonts w:ascii="TimesNewRomanPSMT" w:hAnsi="TimesNewRomanPSMT" w:cs="TimesNewRomanPSMT"/>
        </w:rPr>
        <w:t>.</w:t>
      </w:r>
      <w:proofErr w:type="spellStart"/>
      <w:r w:rsidRPr="00596E94">
        <w:rPr>
          <w:rFonts w:ascii="TimesNewRomanPSMT" w:hAnsi="TimesNewRomanPSMT" w:cs="TimesNewRomanPSMT"/>
        </w:rPr>
        <w:t>televersement_convention_signee_le</w:t>
      </w:r>
      <w:r>
        <w:rPr>
          <w:rFonts w:ascii="TimesNewRomanPSMT" w:hAnsi="TimesNewRomanPSMT" w:cs="TimesNewRomanPSMT"/>
        </w:rPr>
        <w:t>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39960181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 xml:space="preserve">Nature </w:t>
      </w:r>
      <w:proofErr w:type="spellStart"/>
      <w:proofErr w:type="gramStart"/>
      <w:r w:rsidRPr="0012041C">
        <w:rPr>
          <w:b/>
          <w:bCs/>
          <w:lang w:val="en-US"/>
        </w:rPr>
        <w:t>l’opération</w:t>
      </w:r>
      <w:proofErr w:type="spellEnd"/>
      <w:r w:rsidRPr="0012041C">
        <w:rPr>
          <w:b/>
          <w:bCs/>
          <w:lang w:val="en-US"/>
        </w:rPr>
        <w:t> :</w:t>
      </w:r>
      <w:proofErr w:type="gramEnd"/>
      <w:r w:rsidRPr="0012041C">
        <w:rPr>
          <w:lang w:val="en-US"/>
        </w:rPr>
        <w:t xml:space="preserve">  {{ </w:t>
      </w:r>
      <w:proofErr w:type="spellStart"/>
      <w:r w:rsidRPr="0012041C">
        <w:rPr>
          <w:lang w:val="en-US"/>
        </w:rPr>
        <w:t>programme.get_type_operation_advanced_display</w:t>
      </w:r>
      <w:proofErr w:type="spellEnd"/>
      <w:r w:rsidRPr="0012041C">
        <w:rPr>
          <w:lang w:val="en-US"/>
        </w:rPr>
        <w:t>() }}</w:t>
      </w:r>
    </w:p>
    <w:p w14:paraId="5677DB7C" w14:textId="77777777" w:rsidR="009F722A" w:rsidRPr="00DC10D6" w:rsidRDefault="009F722A" w:rsidP="008D351B">
      <w:pPr>
        <w:rPr>
          <w:b/>
          <w:bCs/>
          <w:lang w:val="en-US"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</w:t>
      </w:r>
      <w:proofErr w:type="spellStart"/>
      <w:r w:rsidRPr="00683D04">
        <w:t>su_totale|f</w:t>
      </w:r>
      <w:proofErr w:type="spellEnd"/>
      <w:r w:rsidRPr="00683D04">
        <w:t>}}</w:t>
      </w:r>
    </w:p>
    <w:p w14:paraId="19FAE776" w14:textId="77777777" w:rsidR="000708F1" w:rsidRDefault="000708F1" w:rsidP="000708F1"/>
    <w:p w14:paraId="0E317828" w14:textId="12586ED7" w:rsidR="00325DDB" w:rsidRDefault="00C1786F" w:rsidP="008D351B">
      <w:pPr>
        <w:rPr>
          <w:rFonts w:ascii="TimesNewRomanPSMT" w:hAnsi="TimesNewRomanPSMT" w:cs="TimesNewRomanPSMT"/>
        </w:rPr>
      </w:pPr>
      <w:r>
        <w:rPr>
          <w:b/>
          <w:bCs/>
        </w:rPr>
        <w:t xml:space="preserve">{% if </w:t>
      </w:r>
      <w:proofErr w:type="spellStart"/>
      <w:r>
        <w:rPr>
          <w:b/>
          <w:bCs/>
        </w:rPr>
        <w:t>programme.is_foyer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programme.is_residence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%}Redevance</w:t>
      </w:r>
      <w:proofErr w:type="gramEnd"/>
      <w:r>
        <w:rPr>
          <w:b/>
          <w:bCs/>
        </w:rPr>
        <w:t xml:space="preserve">{%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%}</w:t>
      </w:r>
      <w:r w:rsidR="000708F1" w:rsidRPr="00D5041B">
        <w:rPr>
          <w:b/>
          <w:bCs/>
        </w:rPr>
        <w:t>Loyer</w:t>
      </w:r>
      <w:r>
        <w:rPr>
          <w:b/>
          <w:bCs/>
        </w:rPr>
        <w:t xml:space="preserve">{% </w:t>
      </w:r>
      <w:proofErr w:type="spellStart"/>
      <w:r>
        <w:rPr>
          <w:b/>
          <w:bCs/>
        </w:rPr>
        <w:t>endif</w:t>
      </w:r>
      <w:proofErr w:type="spellEnd"/>
      <w:r>
        <w:rPr>
          <w:b/>
          <w:bCs/>
        </w:rPr>
        <w:t xml:space="preserve"> %}</w:t>
      </w:r>
      <w:r w:rsidR="000708F1" w:rsidRPr="00D5041B">
        <w:rPr>
          <w:b/>
          <w:bCs/>
        </w:rPr>
        <w:t xml:space="preserve"> maximum mensuel :</w:t>
      </w:r>
      <w:r w:rsidR="000708F1">
        <w:rPr>
          <w:rFonts w:ascii="TimesNewRomanPSMT" w:hAnsi="TimesNewRomanPSMT" w:cs="TimesNewRomanPSMT"/>
        </w:rPr>
        <w:t xml:space="preserve"> </w:t>
      </w:r>
      <w:r w:rsidR="00454376" w:rsidRPr="000708F1">
        <w:rPr>
          <w:rFonts w:ascii="TimesNewRomanPSMT" w:hAnsi="TimesNewRomanPSMT" w:cs="TimesNewRomanPSMT"/>
          <w:bCs/>
        </w:rPr>
        <w:t>{{ loyer_m2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980332">
        <w:tc>
          <w:tcPr>
            <w:tcW w:w="4135" w:type="dxa"/>
            <w:vAlign w:val="center"/>
          </w:tcPr>
          <w:p w14:paraId="0B232763" w14:textId="75CF46E9" w:rsidR="004B0C3D" w:rsidRPr="003B78AF" w:rsidRDefault="004B0C3D" w:rsidP="00980332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  <w:vAlign w:val="center"/>
          </w:tcPr>
          <w:p w14:paraId="5EAAC8D2" w14:textId="301063FA" w:rsidR="004B0C3D" w:rsidRPr="004B0C3D" w:rsidRDefault="004B0C3D" w:rsidP="00980332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980332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902C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1DFD" w14:textId="77777777" w:rsidR="00902C46" w:rsidRDefault="00902C46">
      <w:r>
        <w:separator/>
      </w:r>
    </w:p>
  </w:endnote>
  <w:endnote w:type="continuationSeparator" w:id="0">
    <w:p w14:paraId="3E5BB2F6" w14:textId="77777777" w:rsidR="00902C46" w:rsidRDefault="0090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EA4E" w14:textId="77777777" w:rsidR="00902C46" w:rsidRDefault="00902C46">
      <w:r>
        <w:separator/>
      </w:r>
    </w:p>
  </w:footnote>
  <w:footnote w:type="continuationSeparator" w:id="0">
    <w:p w14:paraId="7150AC38" w14:textId="77777777" w:rsidR="00902C46" w:rsidRDefault="00902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C64CE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1F7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C40E1"/>
    <w:rsid w:val="002D010D"/>
    <w:rsid w:val="002E10DE"/>
    <w:rsid w:val="002E174F"/>
    <w:rsid w:val="002F579A"/>
    <w:rsid w:val="00303B30"/>
    <w:rsid w:val="003060A8"/>
    <w:rsid w:val="003067C5"/>
    <w:rsid w:val="0031122E"/>
    <w:rsid w:val="003116FC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4D36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95C5B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7380F"/>
    <w:rsid w:val="005777C8"/>
    <w:rsid w:val="00582B0B"/>
    <w:rsid w:val="005877A2"/>
    <w:rsid w:val="00596E94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286B"/>
    <w:rsid w:val="005E5E92"/>
    <w:rsid w:val="005E740C"/>
    <w:rsid w:val="005F07F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85CE6"/>
    <w:rsid w:val="00692964"/>
    <w:rsid w:val="006940D4"/>
    <w:rsid w:val="00694AAC"/>
    <w:rsid w:val="00696A48"/>
    <w:rsid w:val="006A15B7"/>
    <w:rsid w:val="006A600B"/>
    <w:rsid w:val="006A75EA"/>
    <w:rsid w:val="006B1B1F"/>
    <w:rsid w:val="006B3592"/>
    <w:rsid w:val="006B3C2A"/>
    <w:rsid w:val="006B52D1"/>
    <w:rsid w:val="006C7B56"/>
    <w:rsid w:val="006D43AD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B61FC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27147"/>
    <w:rsid w:val="00831F15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066"/>
    <w:rsid w:val="008D351B"/>
    <w:rsid w:val="008F18D6"/>
    <w:rsid w:val="008F22B9"/>
    <w:rsid w:val="008F45A1"/>
    <w:rsid w:val="008F4EF0"/>
    <w:rsid w:val="008F56BB"/>
    <w:rsid w:val="00901736"/>
    <w:rsid w:val="00902C4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0332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869E5"/>
    <w:rsid w:val="00A90989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07C6A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1786F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583D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0D6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E5378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78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Sylvain D</cp:lastModifiedBy>
  <cp:revision>28</cp:revision>
  <cp:lastPrinted>2021-11-30T08:37:00Z</cp:lastPrinted>
  <dcterms:created xsi:type="dcterms:W3CDTF">2022-10-18T14:47:00Z</dcterms:created>
  <dcterms:modified xsi:type="dcterms:W3CDTF">2024-01-18T06:55:00Z</dcterms:modified>
</cp:coreProperties>
</file>