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227AFC5A" w14:textId="5846C754"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Convention type conclue en application des articles L. 353-1 et L. 831-1            (2° ou 3°) du code de la construction et de l'habitation entre l'Etat et l'organisme d'habitations à loyer modéré</w:t>
      </w:r>
    </w:p>
    <w:p w14:paraId="09273F34" w14:textId="77777777" w:rsidR="00325DDB" w:rsidRDefault="00325DDB">
      <w:pPr>
        <w:rPr>
          <w:rFonts w:ascii="TimesNewRomanPS-BoldMT" w:hAnsi="TimesNewRomanPS-BoldMT" w:cs="TimesNewRomanPS-BoldMT"/>
          <w:b/>
        </w:rPr>
      </w:pPr>
    </w:p>
    <w:p w14:paraId="41B057ED" w14:textId="20C21309"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110F3D54"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lastRenderedPageBreak/>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0E4954F1"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4" w:name="NomProgramme2"/>
      <w:bookmarkEnd w:id="14"/>
      <w:r w:rsidR="00696A48">
        <w:rPr>
          <w:rFonts w:ascii="TimesNewRomanPSMT" w:hAnsi="TimesNewRomanPSMT" w:cs="TimesNewRomanPSMT"/>
        </w:rPr>
        <w:t>{{ programme.nom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l'Etat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lastRenderedPageBreak/>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3B5D725C"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 xml:space="preserve">La vérification de l'engagement d'occupation sociale mentionné au premier alinéa sera effectuée tous les deux ans au vu des résultats de l'enquête prévue à l'article L. </w:t>
      </w:r>
      <w:r>
        <w:rPr>
          <w:rFonts w:ascii="TimesNewRomanPSMT" w:hAnsi="TimesNewRomanPSMT" w:cs="TimesNewRomanPSMT"/>
        </w:rPr>
        <w:lastRenderedPageBreak/>
        <w:t>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AA59DD0"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lastRenderedPageBreak/>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lastRenderedPageBreak/>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24FF3CC3" w:rsidR="00325DDB" w:rsidRDefault="00325DDB">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6ECAD0E4" w14:textId="77777777" w:rsidR="00F8580B" w:rsidRDefault="00F8580B" w:rsidP="00F8580B"/>
    <w:p w14:paraId="78105A6B" w14:textId="449A09C2"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F8580B">
        <w:rPr>
          <w:lang w:val="fr-FR"/>
        </w:rPr>
        <w:t xml:space="preserve"> </w:t>
      </w:r>
      <w:r>
        <w:rPr>
          <w:rFonts w:ascii="TimesNewRomanPSMT" w:hAnsi="TimesNewRomanPSMT" w:cs="TimesNewRomanPSMT"/>
        </w:rPr>
        <w:t>inférieures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 xml:space="preserve">Le bail doit être conforme à la présente convention. Une copie de la convention est tenue en permanence à la disposition des locataires et de leurs associations qui peuvent en prendre connaissance chez le gardien ou, en l'absence d'un gardien, au </w:t>
      </w:r>
      <w:r>
        <w:rPr>
          <w:rFonts w:ascii="TimesNewRomanPSMT" w:hAnsi="TimesNewRomanPSMT" w:cs="TimesNewRomanPSMT"/>
        </w:rPr>
        <w:lastRenderedPageBreak/>
        <w:t>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lastRenderedPageBreak/>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des treizième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1C56B8EE" w14:textId="77777777" w:rsidR="006D6386" w:rsidRDefault="006D6386">
      <w:pPr>
        <w:rPr>
          <w:rFonts w:ascii="TimesNewRomanPSMT" w:hAnsi="TimesNewRomanPSMT" w:cs="TimesNewRomanPSMT"/>
        </w:rPr>
      </w:pPr>
    </w:p>
    <w:p w14:paraId="46575997" w14:textId="2E4B5DB5"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lastRenderedPageBreak/>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484F8963"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6D6386">
        <w:rPr>
          <w:lang w:val="fr-FR"/>
        </w:rP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47AEBEC8" w14:textId="77777777" w:rsidR="006D6386" w:rsidRDefault="006D6386">
      <w:pPr>
        <w:rPr>
          <w:rFonts w:ascii="TimesNewRomanPSMT" w:hAnsi="TimesNewRomanPSMT" w:cs="TimesNewRomanPSMT"/>
        </w:rPr>
      </w:pPr>
    </w:p>
    <w:p w14:paraId="6B796B6A" w14:textId="2E568165"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lastRenderedPageBreak/>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 xml:space="preserve">La commission de coordination des actions de prévention des expulsions locatives (CCAPEX) est systématiquement informée par l’organisme payeur des APL en vue de prévenir leurs éventuelles suspensions par une mobilisation coordonnée des outils </w:t>
      </w:r>
      <w:r>
        <w:rPr>
          <w:rFonts w:ascii="TimesNewRomanPSMT" w:hAnsi="TimesNewRomanPSMT" w:cs="TimesNewRomanPSMT"/>
        </w:rPr>
        <w:lastRenderedPageBreak/>
        <w:t>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 xml:space="preserve">Lorsqu'un organisme ne respecte pas, pour un ou plusieurs logements, les engagements prévus par la convention, et après que l'organisme a été mis en mesure de présenter ses observations conformément aux dispositions de l'article L. 342-12 du </w:t>
      </w:r>
      <w:r>
        <w:rPr>
          <w:rFonts w:ascii="TimesNewRomanPSMT" w:hAnsi="TimesNewRomanPSMT" w:cs="TimesNewRomanPSMT"/>
        </w:rPr>
        <w:lastRenderedPageBreak/>
        <w:t>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4DEB8B2" w14:textId="28AFF009" w:rsidR="00C7143D" w:rsidRDefault="00325DDB">
      <w:pPr>
        <w:rPr>
          <w:rFonts w:ascii="TimesNewRomanPSMT" w:hAnsi="TimesNewRomanPSMT" w:cs="TimesNewRomanPSMT"/>
        </w:rPr>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41660E8F" w14:textId="77777777" w:rsidR="00C7143D" w:rsidRPr="00C7143D" w:rsidRDefault="00C7143D">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xmlns="">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6121BA61" w:rsidR="00C7143D" w:rsidRDefault="00C7143D" w:rsidP="00C7143D">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sidR="006C7B56">
                        <w:rPr>
                          <w:rFonts w:ascii="TimesNewRomanPSMT" w:hAnsi="TimesNewRomanPSMT" w:cs="TimesNewRomanPSMT"/>
                          <w:lang w:val="fr-FR"/>
                        </w:rPr>
                        <w:t>get_</w:t>
                      </w:r>
                      <w:r w:rsidR="006C7B56">
                        <w:rPr>
                          <w:rFonts w:ascii="TimesNewRomanPSMT" w:hAnsi="TimesNewRomanPSMT" w:cs="TimesNewRomanPSMT"/>
                        </w:rPr>
                        <w:t>ville_signature</w:t>
                      </w:r>
                      <w:r w:rsidR="006C7B56">
                        <w:rPr>
                          <w:rFonts w:ascii="TimesNewRomanPSMT" w:hAnsi="TimesNewRomanPSMT" w:cs="TimesNewRomanPSMT"/>
                          <w:lang w:val="fr-FR"/>
                        </w:rPr>
                        <w:t>_or_empty()</w:t>
                      </w:r>
                      <w:r w:rsidR="006C7B56">
                        <w:rPr>
                          <w:rFonts w:ascii="TimesNewRomanPSMT" w:hAnsi="TimesNewRomanPSMT" w:cs="TimesNewRomanPSMT"/>
                        </w:rPr>
                        <w:t xml:space="preserve"> </w:t>
                      </w:r>
                      <w:r>
                        <w:rPr>
                          <w:rFonts w:ascii="TimesNewRomanPSMT" w:hAnsi="TimesNewRomanPSMT" w:cs="TimesNewRomanPSMT"/>
                        </w:rPr>
                        <w:t>}}, le</w:t>
                      </w:r>
                    </w:p>
                    <w:p w14:paraId="42FE72BA" w14:textId="77777777" w:rsidR="00C7143D" w:rsidRDefault="00C7143D" w:rsidP="00C7143D">
                      <w:pPr>
                        <w:rPr>
                          <w:rFonts w:ascii="TimesNewRomanPSMT" w:hAnsi="TimesNewRomanPSMT" w:cs="TimesNewRomanPSMT"/>
                        </w:rPr>
                      </w:pPr>
                    </w:p>
                    <w:p w14:paraId="36841E3D" w14:textId="77777777" w:rsidR="00C7143D" w:rsidRDefault="00C7143D" w:rsidP="00C7143D">
                      <w:r>
                        <w:rPr>
                          <w:rFonts w:ascii="TimesNewRomanPSMT" w:hAnsi="TimesNewRomanPSMT" w:cs="TimesNewRomanPSMT"/>
                        </w:rPr>
                        <w:t>Le bailleur (6),</w:t>
                      </w:r>
                    </w:p>
                    <w:p w14:paraId="0588EDBE" w14:textId="77777777" w:rsidR="00C7143D" w:rsidRDefault="00C7143D" w:rsidP="00C7143D"/>
                    <w:p w14:paraId="2EBB6CE2" w14:textId="3459FFA0" w:rsidR="00C7143D" w:rsidRDefault="00C7143D" w:rsidP="00C7143D"/>
                    <w:p w14:paraId="7BB074CA" w14:textId="3B7D5727" w:rsidR="00C7143D" w:rsidRDefault="00C7143D" w:rsidP="00C7143D"/>
                    <w:p w14:paraId="5285510D" w14:textId="77777777" w:rsidR="00C7143D" w:rsidRDefault="00C7143D" w:rsidP="00C7143D"/>
                    <w:p w14:paraId="3349ED5F" w14:textId="77777777" w:rsidR="00C7143D" w:rsidRPr="00005E52" w:rsidRDefault="00C7143D" w:rsidP="00C7143D"/>
                    <w:p w14:paraId="3624345F" w14:textId="77777777" w:rsidR="00C7143D" w:rsidRDefault="00C7143D" w:rsidP="00C7143D">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780D8DDD"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7E17E82" w14:textId="77777777" w:rsidR="000E0FBA" w:rsidRPr="00C91B1B" w:rsidRDefault="000E0FBA" w:rsidP="000E0FBA">
      <w:pPr>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6B5C30ED" w14:textId="2E3AA23E" w:rsidR="000E0FBA" w:rsidRPr="00C91B1B" w:rsidRDefault="000E0FBA" w:rsidP="000E0FBA">
      <w:pPr>
        <w:rPr>
          <w:rFonts w:ascii="TimesNewRomanPSMT" w:hAnsi="TimesNewRomanPSMT" w:cs="TimesNewRomanPSMT"/>
        </w:rPr>
      </w:pPr>
      <w:r w:rsidRPr="00C91B1B">
        <w:rPr>
          <w:rFonts w:ascii="TimesNewRomanPSMT" w:hAnsi="TimesNewRomanPSMT" w:cs="TimesNewRomanPSMT"/>
        </w:rPr>
        <w:t>{{image}}</w:t>
      </w:r>
    </w:p>
    <w:p w14:paraId="4ACDF2CD" w14:textId="77777777" w:rsidR="000E0FBA" w:rsidRPr="002324F0" w:rsidRDefault="000E0FBA" w:rsidP="000E0FB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7"/>
        <w:gridCol w:w="2111"/>
        <w:gridCol w:w="2495"/>
      </w:tblGrid>
      <w:tr w:rsidR="000E0FBA" w14:paraId="55694987" w14:textId="77777777" w:rsidTr="0038176A">
        <w:tc>
          <w:tcPr>
            <w:tcW w:w="1527" w:type="dxa"/>
          </w:tcPr>
          <w:p w14:paraId="59E8824E" w14:textId="77777777" w:rsidR="000E0FBA" w:rsidRPr="00F96F52" w:rsidRDefault="000E0FBA" w:rsidP="0038176A">
            <w:pPr>
              <w:jc w:val="center"/>
              <w:rPr>
                <w:b/>
                <w:bCs/>
                <w:sz w:val="16"/>
                <w:szCs w:val="16"/>
                <w:lang w:val="en-US"/>
              </w:rPr>
            </w:pPr>
            <w:r>
              <w:rPr>
                <w:b/>
                <w:bCs/>
                <w:sz w:val="16"/>
                <w:szCs w:val="16"/>
                <w:lang w:val="en-US"/>
              </w:rPr>
              <w:t>Section</w:t>
            </w:r>
          </w:p>
        </w:tc>
        <w:tc>
          <w:tcPr>
            <w:tcW w:w="2137" w:type="dxa"/>
            <w:vAlign w:val="center"/>
          </w:tcPr>
          <w:p w14:paraId="47DBD063" w14:textId="77777777" w:rsidR="000E0FBA" w:rsidRPr="00F96F52" w:rsidRDefault="000E0FBA" w:rsidP="0038176A">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56D64EF0" w14:textId="77777777" w:rsidR="000E0FBA" w:rsidRPr="00F96F52" w:rsidRDefault="000E0FBA" w:rsidP="0038176A">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69F3962" w14:textId="77777777" w:rsidR="000E0FBA" w:rsidRPr="00F96F52" w:rsidRDefault="000E0FBA" w:rsidP="0038176A">
            <w:pPr>
              <w:jc w:val="center"/>
              <w:rPr>
                <w:b/>
                <w:bCs/>
                <w:sz w:val="16"/>
                <w:szCs w:val="16"/>
                <w:lang w:val="en-US"/>
              </w:rPr>
            </w:pPr>
            <w:r>
              <w:rPr>
                <w:b/>
                <w:bCs/>
                <w:sz w:val="16"/>
                <w:szCs w:val="16"/>
                <w:lang w:val="en-US"/>
              </w:rPr>
              <w:t>Surface</w:t>
            </w:r>
          </w:p>
        </w:tc>
      </w:tr>
      <w:tr w:rsidR="000E0FBA" w:rsidRPr="0027263C" w14:paraId="2497184A" w14:textId="77777777" w:rsidTr="0038176A">
        <w:tc>
          <w:tcPr>
            <w:tcW w:w="8270" w:type="dxa"/>
            <w:gridSpan w:val="4"/>
          </w:tcPr>
          <w:p w14:paraId="4336B3A8" w14:textId="77777777" w:rsidR="000E0FBA" w:rsidRPr="00F96F52" w:rsidRDefault="000E0FBA" w:rsidP="0038176A">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0E0FBA" w14:paraId="077BE474" w14:textId="77777777" w:rsidTr="0038176A">
        <w:tc>
          <w:tcPr>
            <w:tcW w:w="1527" w:type="dxa"/>
          </w:tcPr>
          <w:p w14:paraId="538B83B5" w14:textId="77777777" w:rsidR="000E0FBA" w:rsidRPr="00F96F52" w:rsidRDefault="000E0FBA" w:rsidP="0038176A">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A4892C4" w14:textId="77777777" w:rsidR="000E0FBA" w:rsidRPr="00F96F52" w:rsidRDefault="000E0FBA" w:rsidP="0038176A">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D334524" w14:textId="77777777" w:rsidR="000E0FBA" w:rsidRPr="00F96F52" w:rsidRDefault="000E0FBA" w:rsidP="0038176A">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72F04B0B" w14:textId="77777777" w:rsidR="000E0FBA" w:rsidRPr="00F96F52" w:rsidRDefault="000E0FBA" w:rsidP="0038176A">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0E0FBA" w14:paraId="5FA1E5E1" w14:textId="77777777" w:rsidTr="0038176A">
        <w:tc>
          <w:tcPr>
            <w:tcW w:w="8270" w:type="dxa"/>
            <w:gridSpan w:val="4"/>
          </w:tcPr>
          <w:p w14:paraId="36F7E891" w14:textId="77777777" w:rsidR="000E0FBA" w:rsidRPr="00F96F52" w:rsidRDefault="000E0FBA" w:rsidP="0038176A">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1AFB108A" w14:textId="56A564B2" w:rsidR="003D5F0B" w:rsidRPr="0015004B" w:rsidRDefault="000E0FBA" w:rsidP="003D5F0B">
      <w:pPr>
        <w:rPr>
          <w:rFonts w:ascii="TimesNewRomanPSMT" w:hAnsi="TimesNewRomanPSMT" w:cs="TimesNewRomanPSMT"/>
        </w:rPr>
      </w:pPr>
      <w:r w:rsidRPr="00E7749B">
        <w:rPr>
          <w:rFonts w:ascii="TimesNewRomanPSMT" w:hAnsi="TimesNewRomanPSMT" w:cs="TimesNewRomanPSMT"/>
        </w:rPr>
        <w:t>{% endif %}</w:t>
      </w:r>
      <w:r w:rsidR="003D5F0B" w:rsidRPr="0015004B">
        <w:rPr>
          <w:rFonts w:ascii="TimesNewRomanPSMT" w:hAnsi="TimesNewRomanPSMT" w:cs="TimesNewRomanPSMT"/>
        </w:rPr>
        <w:t xml:space="preserve">{% if </w:t>
      </w:r>
      <w:r w:rsidR="00030A99" w:rsidRPr="00030A99">
        <w:rPr>
          <w:rFonts w:ascii="TimesNewRomanPSMT" w:hAnsi="TimesNewRomanPSMT" w:cs="TimesNewRomanPSMT"/>
          <w:lang w:val="en-US"/>
        </w:rPr>
        <w:t>lot</w:t>
      </w:r>
      <w:r w:rsidR="003D5F0B">
        <w:rPr>
          <w:rFonts w:ascii="TimesNewRomanPSMT" w:hAnsi="TimesNewRomanPSMT" w:cs="TimesNewRomanPSMT"/>
        </w:rPr>
        <w:t>.edd_volumetrique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66C6B247" w14:textId="60072B95" w:rsidR="002324F0" w:rsidRDefault="003D5F0B" w:rsidP="003D5F0B">
      <w:pPr>
        <w:rPr>
          <w:rFonts w:ascii="TimesNewRomanPSMT" w:hAnsi="TimesNewRomanPSMT" w:cs="TimesNewRomanPSMT"/>
        </w:rPr>
      </w:pPr>
      <w:r>
        <w:rPr>
          <w:rFonts w:ascii="TimesNewRomanPSMT" w:hAnsi="TimesNewRomanPSMT" w:cs="TimesNewRomanPSMT"/>
        </w:rPr>
        <w:t xml:space="preserve">{{ </w:t>
      </w:r>
      <w:r w:rsidR="00030A99">
        <w:rPr>
          <w:rFonts w:ascii="TimesNewRomanPSMT" w:hAnsi="TimesNewRomanPSMT" w:cs="TimesNewRomanPSMT"/>
          <w:lang w:val="fr-FR"/>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B96C26B" w14:textId="5FD94BB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36F4A34B" w14:textId="2721FB21" w:rsidR="0070437A" w:rsidRPr="00404835" w:rsidRDefault="00BB7802" w:rsidP="0070437A">
      <w:pPr>
        <w:rPr>
          <w:rFonts w:ascii="TimesNewRomanPSMT" w:hAnsi="TimesNewRomanPSMT" w:cs="TimesNewRomanPSMT"/>
        </w:rPr>
      </w:pPr>
      <w:r w:rsidRPr="00BF1F33">
        <w:rPr>
          <w:rFonts w:ascii="TimesNewRomanPSMT" w:hAnsi="TimesNewRomanPSMT" w:cs="TimesNewRomanPSMT"/>
        </w:rPr>
        <w:t xml:space="preserve">{% endfor </w:t>
      </w:r>
      <w:r w:rsidR="0060540B" w:rsidRPr="00BF1F33">
        <w:rPr>
          <w:rFonts w:ascii="TimesNewRomanPSMT" w:hAnsi="TimesNewRomanPSMT" w:cs="TimesNewRomanPSMT"/>
        </w:rPr>
        <w:t>%}</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sidRPr="0070437A">
        <w:rPr>
          <w:rFonts w:ascii="TimesNewRomanPSMT" w:hAnsi="TimesNewRomanPSMT" w:cs="TimesNewRomanPSMT"/>
        </w:rPr>
        <w:t>_</w:t>
      </w:r>
      <w:r w:rsidR="0070437A">
        <w:rPr>
          <w:rFonts w:ascii="TimesNewRomanPSMT" w:hAnsi="TimesNewRomanPSMT" w:cs="TimesNewRomanPSMT"/>
        </w:rPr>
        <w:t>edd_</w:t>
      </w:r>
      <w:r w:rsidR="0070437A" w:rsidRPr="0070437A">
        <w:rPr>
          <w:rFonts w:ascii="TimesNewRomanPSMT" w:hAnsi="TimesNewRomanPSMT" w:cs="TimesNewRomanPSMT"/>
        </w:rPr>
        <w:t>volumetrique</w:t>
      </w:r>
      <w:r w:rsidR="0070437A" w:rsidRPr="0015004B">
        <w:rPr>
          <w:rFonts w:ascii="TimesNewRomanPSMT" w:hAnsi="TimesNewRomanPSMT" w:cs="TimesNewRomanPSMT"/>
        </w:rPr>
        <w:t xml:space="preserve"> %}</w:t>
      </w:r>
    </w:p>
    <w:p w14:paraId="62293F06" w14:textId="2DC0EE42"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43EB6737" w14:textId="6363ADA8" w:rsidR="0060540B" w:rsidRPr="00404835" w:rsidRDefault="0070437A" w:rsidP="0070437A">
      <w:pPr>
        <w:rPr>
          <w:rFonts w:ascii="TimesNewRomanPSMT" w:hAnsi="TimesNewRomanPSMT" w:cs="TimesNewRomanPSMT"/>
        </w:rPr>
      </w:pPr>
      <w:r w:rsidRPr="00BF1F33">
        <w:rPr>
          <w:rFonts w:ascii="TimesNewRomanPSMT" w:hAnsi="TimesNewRomanPSMT" w:cs="TimesNewRomanPSMT"/>
        </w:rPr>
        <w:t>{% endif %}</w:t>
      </w:r>
      <w:r w:rsidR="0060540B" w:rsidRPr="0015004B">
        <w:rPr>
          <w:rFonts w:ascii="TimesNewRomanPSMT" w:hAnsi="TimesNewRomanPSMT" w:cs="TimesNewRomanPSMT"/>
        </w:rPr>
        <w:t xml:space="preserve">{% if </w:t>
      </w:r>
      <w:r w:rsidR="0060540B" w:rsidRPr="0070437A">
        <w:rPr>
          <w:rFonts w:ascii="TimesNewRomanPSMT" w:hAnsi="TimesNewRomanPSMT" w:cs="TimesNewRomanPSMT"/>
        </w:rPr>
        <w:t>lot</w:t>
      </w:r>
      <w:r w:rsidR="0060540B">
        <w:rPr>
          <w:rFonts w:ascii="TimesNewRomanPSMT" w:hAnsi="TimesNewRomanPSMT" w:cs="TimesNewRomanPSMT"/>
        </w:rPr>
        <w:t>.edd_</w:t>
      </w:r>
      <w:r w:rsidR="0060540B" w:rsidRPr="00BF1F33">
        <w:rPr>
          <w:rFonts w:ascii="TimesNewRomanPSMT" w:hAnsi="TimesNewRomanPSMT" w:cs="TimesNewRomanPSMT"/>
        </w:rPr>
        <w:t>classique</w:t>
      </w:r>
      <w:r w:rsidR="0060540B" w:rsidRPr="0015004B">
        <w:rPr>
          <w:rFonts w:ascii="TimesNewRomanPSMT" w:hAnsi="TimesNewRomanPSMT" w:cs="TimesNewRomanPSMT"/>
        </w:rPr>
        <w:t>_text()|len %}</w:t>
      </w:r>
    </w:p>
    <w:p w14:paraId="38E388D1" w14:textId="77777777" w:rsidR="0060540B" w:rsidRDefault="0060540B" w:rsidP="0060540B">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04EEEE2F" w:rsidR="00104A2A" w:rsidRPr="00C91B1B" w:rsidRDefault="0060540B" w:rsidP="0060540B">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45EEBA2C" w14:textId="09F039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5D342E8E" w14:textId="77777777" w:rsidR="0070437A" w:rsidRPr="00404835" w:rsidRDefault="00104A2A" w:rsidP="0070437A">
      <w:pPr>
        <w:rPr>
          <w:rFonts w:ascii="TimesNewRomanPSMT" w:hAnsi="TimesNewRomanPSMT" w:cs="TimesNewRomanPSMT"/>
        </w:rPr>
      </w:pPr>
      <w:r w:rsidRPr="00BF1F33">
        <w:rPr>
          <w:rFonts w:ascii="TimesNewRomanPSMT" w:hAnsi="TimesNewRomanPSMT" w:cs="TimesNewRomanPSMT"/>
        </w:rPr>
        <w:t>{% endfor %}</w:t>
      </w:r>
      <w:r w:rsidR="0070437A" w:rsidRPr="0015004B">
        <w:rPr>
          <w:rFonts w:ascii="TimesNewRomanPSMT" w:hAnsi="TimesNewRomanPSMT" w:cs="TimesNewRomanPSMT"/>
        </w:rPr>
        <w:t xml:space="preserve">{% if </w:t>
      </w:r>
      <w:r w:rsidR="0070437A" w:rsidRPr="0060540B">
        <w:rPr>
          <w:rFonts w:ascii="TimesNewRomanPSMT" w:hAnsi="TimesNewRomanPSMT" w:cs="TimesNewRomanPSMT"/>
        </w:rPr>
        <w:t>programme</w:t>
      </w:r>
      <w:r w:rsidR="0070437A">
        <w:rPr>
          <w:rFonts w:ascii="TimesNewRomanPSMT" w:hAnsi="TimesNewRomanPSMT" w:cs="TimesNewRomanPSMT"/>
        </w:rPr>
        <w:t>.</w:t>
      </w:r>
      <w:r w:rsidR="0070437A" w:rsidRPr="0060540B">
        <w:rPr>
          <w:rFonts w:ascii="TimesNewRomanPSMT" w:hAnsi="TimesNewRomanPSMT" w:cs="TimesNewRomanPSMT"/>
        </w:rPr>
        <w:t>mention_publication</w:t>
      </w:r>
      <w:r w:rsidR="0070437A">
        <w:rPr>
          <w:rFonts w:ascii="TimesNewRomanPSMT" w:hAnsi="TimesNewRomanPSMT" w:cs="TimesNewRomanPSMT"/>
          <w:lang w:val="fr-FR"/>
        </w:rPr>
        <w:t>_</w:t>
      </w:r>
      <w:r w:rsidR="0070437A">
        <w:rPr>
          <w:rFonts w:ascii="TimesNewRomanPSMT" w:hAnsi="TimesNewRomanPSMT" w:cs="TimesNewRomanPSMT"/>
        </w:rPr>
        <w:t>edd_</w:t>
      </w:r>
      <w:r w:rsidR="0070437A" w:rsidRPr="00BF1F33">
        <w:rPr>
          <w:rFonts w:ascii="TimesNewRomanPSMT" w:hAnsi="TimesNewRomanPSMT" w:cs="TimesNewRomanPSMT"/>
        </w:rPr>
        <w:t>classique</w:t>
      </w:r>
      <w:r w:rsidR="0070437A" w:rsidRPr="0015004B">
        <w:rPr>
          <w:rFonts w:ascii="TimesNewRomanPSMT" w:hAnsi="TimesNewRomanPSMT" w:cs="TimesNewRomanPSMT"/>
        </w:rPr>
        <w:t xml:space="preserve"> %}</w:t>
      </w:r>
    </w:p>
    <w:p w14:paraId="35EAE13E" w14:textId="77777777" w:rsidR="0070437A" w:rsidRDefault="0070437A" w:rsidP="0070437A">
      <w:pPr>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Pr>
          <w:rFonts w:ascii="TimesNewRomanPSMT" w:hAnsi="TimesNewRomanPSMT" w:cs="TimesNewRomanPSMT"/>
          <w:lang w:val="fr-FR"/>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4D214D1" w14:textId="0ECFD155" w:rsidR="00D21B14" w:rsidRPr="000E0FBA" w:rsidRDefault="0070437A" w:rsidP="0070437A">
      <w:pPr>
        <w:rPr>
          <w:rFonts w:ascii="TimesNewRomanPSMT" w:hAnsi="TimesNewRomanPSMT" w:cs="TimesNewRomanPSMT"/>
        </w:rPr>
      </w:pPr>
      <w:r w:rsidRPr="00BF1F33">
        <w:rPr>
          <w:rFonts w:ascii="TimesNewRomanPSMT" w:hAnsi="TimesNewRomanPSMT" w:cs="TimesNewRomanPSMT"/>
        </w:rPr>
        <w:t>{% endif %}</w:t>
      </w:r>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5036DC72"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xml:space="preserve">{{ </w:t>
      </w:r>
      <w:r w:rsidR="00775795" w:rsidRPr="00775795">
        <w:t>lot</w:t>
      </w:r>
      <w:r w:rsidR="00500998">
        <w:t>.get_type_habitat_advanced_display(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73B1D9DB"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w:t>
      </w:r>
      <w:r w:rsidR="00347692">
        <w:rPr>
          <w:rFonts w:ascii="TimesNewRomanPSMT" w:hAnsi="TimesNewRomanPSMT" w:cs="TimesNewRomanPSMT"/>
          <w:bCs/>
          <w:lang w:val="fr-FR"/>
        </w:rPr>
        <w:t>_</w:t>
      </w:r>
      <w:r w:rsidR="008A72E8" w:rsidRPr="008A72E8">
        <w:rPr>
          <w:rFonts w:ascii="TimesNewRomanPSMT" w:hAnsi="TimesNewRomanPSMT" w:cs="TimesNewRomanPSMT"/>
          <w:bCs/>
        </w:rPr>
        <w:t>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61E24F2D"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8C74B7">
        <w:rPr>
          <w:rFonts w:ascii="TimesNewRomanPSMT" w:hAnsi="TimesNewRomanPSMT" w:cs="TimesNewRomanPSMT"/>
          <w:sz w:val="16"/>
          <w:szCs w:val="16"/>
        </w:rPr>
      </w:r>
      <w:r w:rsidR="008C74B7">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F8580B">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6654A6C7" w:rsidR="00791483" w:rsidRPr="009D530B" w:rsidRDefault="009D530B" w:rsidP="00386F66">
            <w:pPr>
              <w:jc w:val="cente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6)</w:t>
            </w:r>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4BAA34CF"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w:t>
            </w:r>
            <w:r w:rsidR="00225391">
              <w:rPr>
                <w:rFonts w:ascii="TimesNewRomanPSMT" w:hAnsi="TimesNewRomanPSMT" w:cs="TimesNewRomanPSMT"/>
                <w:sz w:val="16"/>
                <w:szCs w:val="16"/>
                <w:lang w:val="en-US"/>
              </w:rPr>
              <w:t>4</w:t>
            </w:r>
            <w:r>
              <w:rPr>
                <w:rFonts w:ascii="TimesNewRomanPSMT" w:hAnsi="TimesNewRomanPSMT" w:cs="TimesNewRomanPSMT"/>
                <w:sz w:val="16"/>
                <w:szCs w:val="16"/>
                <w:lang w:val="en-US"/>
              </w:rPr>
              <w:t>)}}</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7" w:name="S9"/>
      <w:bookmarkStart w:id="48" w:name="S10"/>
      <w:bookmarkEnd w:id="47"/>
      <w:bookmarkEnd w:id="48"/>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49" w:name="Locaux"/>
      <w:bookmarkEnd w:id="49"/>
      <w:r>
        <w:rPr>
          <w:rFonts w:ascii="TimesNewRomanPSMT" w:hAnsi="TimesNewRomanPSMT" w:cs="TimesNewRomanPSMT"/>
        </w:rPr>
        <w:t xml:space="preserve">Locaux commerciaux (nombre) :  </w:t>
      </w:r>
      <w:bookmarkStart w:id="50" w:name="Commerce"/>
      <w:bookmarkEnd w:id="50"/>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1" w:name="Bureau"/>
      <w:bookmarkEnd w:id="51"/>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2" w:name="Autre"/>
      <w:bookmarkEnd w:id="52"/>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3" w:name="Acquereur"/>
      <w:bookmarkEnd w:id="53"/>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lastRenderedPageBreak/>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4" w:name="ActeNotaire"/>
      <w:bookmarkEnd w:id="54"/>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5" w:name="Notaire"/>
      <w:bookmarkEnd w:id="55"/>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6" w:name="Refpublic"/>
      <w:bookmarkEnd w:id="56"/>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7" w:name="PC"/>
      <w:bookmarkEnd w:id="57"/>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4863BB77"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w:t>
      </w:r>
      <w:r w:rsidR="007C4935">
        <w:rPr>
          <w:rFonts w:ascii="TimesNewRomanPSMT" w:hAnsi="TimesNewRomanPSMT" w:cs="TimesNewRomanPSMT"/>
          <w:lang w:val="fr-FR"/>
        </w:rPr>
        <w:t>compile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58" w:name="Achat"/>
      <w:bookmarkEnd w:id="58"/>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59" w:name="Etat"/>
      <w:bookmarkEnd w:id="59"/>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0" w:name="Fondpropre"/>
      <w:bookmarkEnd w:id="60"/>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1" w:name="Construc"/>
      <w:bookmarkEnd w:id="61"/>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p w14:paraId="6196CB85" w14:textId="710A8F2C" w:rsidR="00B57AE2" w:rsidRDefault="00B57AE2"/>
    <w:p w14:paraId="3D236D5E" w14:textId="132775A9" w:rsidR="00B57AE2" w:rsidRDefault="00B57AE2"/>
    <w:p w14:paraId="6BD984F2" w14:textId="12CE2CBB" w:rsidR="00B57AE2" w:rsidRDefault="00B57AE2"/>
    <w:p w14:paraId="71BC8F41" w14:textId="77777777" w:rsidR="00B57AE2" w:rsidRPr="00B57AE2" w:rsidRDefault="00B57AE2"/>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62621128" w14:textId="5C9051EF" w:rsidR="00325DDB" w:rsidRPr="007A43B5" w:rsidRDefault="00325DDB" w:rsidP="007A43B5">
      <w:pPr>
        <w:ind w:right="283"/>
      </w:pPr>
      <w:r>
        <w:rPr>
          <w:rFonts w:ascii="TimesNewRomanPSMT" w:hAnsi="TimesNewRomanPSMT" w:cs="TimesNewRomanPSMT"/>
          <w:color w:val="000000"/>
          <w:sz w:val="16"/>
          <w:szCs w:val="16"/>
        </w:rPr>
        <w:t>(7) Etablie conformément à l'article 7 du décret n° 55-22 du 4 janvier 1955 modifié portant réforme de la publicité foncière.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37C74585"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ar l'INSEE par son numéro SIRE</w:t>
      </w:r>
      <w:r w:rsidR="00C77643">
        <w:rPr>
          <w:rFonts w:ascii="TimesNewRomanPSMT" w:hAnsi="TimesNewRomanPSMT" w:cs="TimesNewRomanPSMT"/>
          <w:color w:val="000000"/>
          <w:szCs w:val="22"/>
          <w:lang w:val="fr-FR" w:eastAsia="fr-FR"/>
        </w:rPr>
        <w:t>T</w:t>
      </w:r>
      <w:r w:rsidR="00E1773D">
        <w:rPr>
          <w:rFonts w:ascii="TimesNewRomanPSMT" w:hAnsi="TimesNewRomanPSMT" w:cs="TimesNewRomanPSMT"/>
          <w:color w:val="000000"/>
          <w:szCs w:val="22"/>
          <w:lang w:eastAsia="fr-FR"/>
        </w:rPr>
        <w:t xml:space="preserve"> </w:t>
      </w:r>
      <w:bookmarkStart w:id="62" w:name="Siret2"/>
      <w:bookmarkEnd w:id="62"/>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9BF30" w14:textId="77777777" w:rsidR="008C74B7" w:rsidRDefault="008C74B7">
      <w:r>
        <w:separator/>
      </w:r>
    </w:p>
  </w:endnote>
  <w:endnote w:type="continuationSeparator" w:id="0">
    <w:p w14:paraId="52C259E0" w14:textId="77777777" w:rsidR="008C74B7" w:rsidRDefault="008C7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BA954" w14:textId="77777777" w:rsidR="008C74B7" w:rsidRDefault="008C74B7">
      <w:r>
        <w:separator/>
      </w:r>
    </w:p>
  </w:footnote>
  <w:footnote w:type="continuationSeparator" w:id="0">
    <w:p w14:paraId="69605536" w14:textId="77777777" w:rsidR="008C74B7" w:rsidRDefault="008C74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6DE7176B" id="_x0000_t202" coordsize="21600,21600" o:spt="202" path="m,l,21600r21600,l21600,xe">
              <v:stroke joinstyle="miter"/>
              <v:path gradientshapeok="t" o:connecttype="rect"/>
            </v:shapetype>
            <v:shape id="Text Box 2" o:spid="_x0000_s1027"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type w14:anchorId="507FEBED" id="_x0000_t202" coordsize="21600,21600" o:spt="202" path="m,l,21600r21600,l21600,xe">
              <v:stroke joinstyle="miter"/>
              <v:path gradientshapeok="t" o:connecttype="rect"/>
            </v:shapetype>
            <v:shape id="Text Box 13" o:spid="_x0000_s1028"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xmlns="">
          <w:pict>
            <v:group w14:anchorId="241D2DC0" id="Group 14" o:spid="_x0000_s1029"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30"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1"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8C74B7">
                          <w:pPr>
                            <w:pStyle w:val="Cerfa"/>
                            <w:rPr>
                              <w:sz w:val="16"/>
                              <w:szCs w:val="16"/>
                            </w:rPr>
                          </w:pPr>
                          <w:r>
                            <w:rPr>
                              <w:noProof/>
                            </w:rPr>
                            <w:object w:dxaOrig="787" w:dyaOrig="520" w14:anchorId="014D4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270854"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B3A771" id="_x0000_t202" coordsize="21600,21600" o:spt="202" path="m,l,21600r21600,l21600,xe">
              <v:stroke joinstyle="miter"/>
              <v:path gradientshapeok="t" o:connecttype="rect"/>
            </v:shapetype>
            <v:shape id="Text Box 17" o:spid="_x0000_s1032"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8C74B7">
                    <w:pPr>
                      <w:pStyle w:val="Cerfa"/>
                      <w:rPr>
                        <w:sz w:val="16"/>
                        <w:szCs w:val="16"/>
                      </w:rPr>
                    </w:pPr>
                    <w:r>
                      <w:rPr>
                        <w:noProof/>
                      </w:rPr>
                      <w:object w:dxaOrig="787" w:dyaOrig="520" w14:anchorId="014D4779">
                        <v:shape id="_x0000_i1025" type="#_x0000_t75" alt="" style="width:39.35pt;height:26pt;mso-width-percent:0;mso-height-percent:0;mso-width-percent:0;mso-height-percent:0" filled="t">
                          <v:fill color2="black"/>
                          <v:imagedata r:id="rId3" o:title="" croptop="-22f" cropbottom="-22f" cropleft="-25f" cropright="-25f"/>
                        </v:shape>
                        <o:OLEObject Type="Embed" ProgID="Word.Picture.8" ShapeID="_x0000_i1025" DrawAspect="Content" ObjectID="_1708270854" r:id="rId5"/>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7A57F0C" id="Text Box 18" o:spid="_x0000_s1033"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BFDE3DD" id="Text Box 19" o:spid="_x0000_s1034"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6940403" id="Text Box 20" o:spid="_x0000_s1035"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4392A7E" id="Text Box 9" o:spid="_x0000_s1036"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101029BF" id="Text Box 11" o:spid="_x0000_s1037"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3BBC8AA" id="Text Box 6" o:spid="_x0000_s1038"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569E7306" id="Text Box 7" o:spid="_x0000_s1039"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664"/>
    <w:rsid w:val="00032A35"/>
    <w:rsid w:val="00040BFF"/>
    <w:rsid w:val="00055CD7"/>
    <w:rsid w:val="0006211F"/>
    <w:rsid w:val="00063595"/>
    <w:rsid w:val="00071268"/>
    <w:rsid w:val="00074EF6"/>
    <w:rsid w:val="0008361B"/>
    <w:rsid w:val="000866AB"/>
    <w:rsid w:val="00092ABE"/>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937"/>
    <w:rsid w:val="001F50CA"/>
    <w:rsid w:val="00202CE3"/>
    <w:rsid w:val="00214566"/>
    <w:rsid w:val="0021711F"/>
    <w:rsid w:val="002218DD"/>
    <w:rsid w:val="00225391"/>
    <w:rsid w:val="00231030"/>
    <w:rsid w:val="002324F0"/>
    <w:rsid w:val="00241AE3"/>
    <w:rsid w:val="00241D31"/>
    <w:rsid w:val="002507E8"/>
    <w:rsid w:val="00254CCD"/>
    <w:rsid w:val="00260D02"/>
    <w:rsid w:val="002671FC"/>
    <w:rsid w:val="00267845"/>
    <w:rsid w:val="0027263C"/>
    <w:rsid w:val="002746C9"/>
    <w:rsid w:val="002A1FFE"/>
    <w:rsid w:val="002A5825"/>
    <w:rsid w:val="002B5ABF"/>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64A9"/>
    <w:rsid w:val="003A75CF"/>
    <w:rsid w:val="003B4290"/>
    <w:rsid w:val="003C0478"/>
    <w:rsid w:val="003C4B80"/>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6ACA"/>
    <w:rsid w:val="00467BD6"/>
    <w:rsid w:val="004729A1"/>
    <w:rsid w:val="00477FEC"/>
    <w:rsid w:val="004802A1"/>
    <w:rsid w:val="00480ECF"/>
    <w:rsid w:val="004940B5"/>
    <w:rsid w:val="004A2C13"/>
    <w:rsid w:val="004B0C3D"/>
    <w:rsid w:val="004B5342"/>
    <w:rsid w:val="004B6B3B"/>
    <w:rsid w:val="004E07D5"/>
    <w:rsid w:val="004E0C0D"/>
    <w:rsid w:val="004F04F1"/>
    <w:rsid w:val="00500998"/>
    <w:rsid w:val="005262F8"/>
    <w:rsid w:val="0053630C"/>
    <w:rsid w:val="00542289"/>
    <w:rsid w:val="005507A3"/>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B1B1F"/>
    <w:rsid w:val="006B3592"/>
    <w:rsid w:val="006B3C2A"/>
    <w:rsid w:val="006B52D1"/>
    <w:rsid w:val="006C7B56"/>
    <w:rsid w:val="006D6386"/>
    <w:rsid w:val="006E0E4D"/>
    <w:rsid w:val="006E768A"/>
    <w:rsid w:val="006F1F17"/>
    <w:rsid w:val="00700445"/>
    <w:rsid w:val="00703BBE"/>
    <w:rsid w:val="0070437A"/>
    <w:rsid w:val="00712463"/>
    <w:rsid w:val="00714670"/>
    <w:rsid w:val="0072250B"/>
    <w:rsid w:val="00726AEA"/>
    <w:rsid w:val="007272EA"/>
    <w:rsid w:val="00733DD1"/>
    <w:rsid w:val="0075141F"/>
    <w:rsid w:val="00761AB1"/>
    <w:rsid w:val="007702CE"/>
    <w:rsid w:val="00775795"/>
    <w:rsid w:val="00777235"/>
    <w:rsid w:val="007843B0"/>
    <w:rsid w:val="00791483"/>
    <w:rsid w:val="007A43B5"/>
    <w:rsid w:val="007B0C31"/>
    <w:rsid w:val="007C1E77"/>
    <w:rsid w:val="007C4935"/>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F18D6"/>
    <w:rsid w:val="008F45A1"/>
    <w:rsid w:val="008F4EF0"/>
    <w:rsid w:val="008F56BB"/>
    <w:rsid w:val="00901736"/>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D4B34"/>
    <w:rsid w:val="009D530B"/>
    <w:rsid w:val="009D5CD6"/>
    <w:rsid w:val="009E7A84"/>
    <w:rsid w:val="009F4923"/>
    <w:rsid w:val="009F6CC3"/>
    <w:rsid w:val="00A01030"/>
    <w:rsid w:val="00A022EE"/>
    <w:rsid w:val="00A0292A"/>
    <w:rsid w:val="00A1264A"/>
    <w:rsid w:val="00A16981"/>
    <w:rsid w:val="00A1755A"/>
    <w:rsid w:val="00A303FA"/>
    <w:rsid w:val="00A30856"/>
    <w:rsid w:val="00A70FBF"/>
    <w:rsid w:val="00A7226E"/>
    <w:rsid w:val="00A742E1"/>
    <w:rsid w:val="00A75D3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E0043"/>
    <w:rsid w:val="00BE497E"/>
    <w:rsid w:val="00BF1069"/>
    <w:rsid w:val="00BF1F33"/>
    <w:rsid w:val="00C01278"/>
    <w:rsid w:val="00C04B0B"/>
    <w:rsid w:val="00C056F8"/>
    <w:rsid w:val="00C05BC5"/>
    <w:rsid w:val="00C10164"/>
    <w:rsid w:val="00C109A4"/>
    <w:rsid w:val="00C17115"/>
    <w:rsid w:val="00C22184"/>
    <w:rsid w:val="00C33049"/>
    <w:rsid w:val="00C35B15"/>
    <w:rsid w:val="00C36D9F"/>
    <w:rsid w:val="00C43BFE"/>
    <w:rsid w:val="00C44F2B"/>
    <w:rsid w:val="00C5128E"/>
    <w:rsid w:val="00C55DE9"/>
    <w:rsid w:val="00C6420E"/>
    <w:rsid w:val="00C70248"/>
    <w:rsid w:val="00C7143D"/>
    <w:rsid w:val="00C736AA"/>
    <w:rsid w:val="00C77643"/>
    <w:rsid w:val="00C91A80"/>
    <w:rsid w:val="00C91B1B"/>
    <w:rsid w:val="00CA7E93"/>
    <w:rsid w:val="00CF6E00"/>
    <w:rsid w:val="00CF7D43"/>
    <w:rsid w:val="00D0619A"/>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632C1"/>
    <w:rsid w:val="00E66273"/>
    <w:rsid w:val="00E67FE4"/>
    <w:rsid w:val="00E71280"/>
    <w:rsid w:val="00E7749B"/>
    <w:rsid w:val="00E813A5"/>
    <w:rsid w:val="00E81DDA"/>
    <w:rsid w:val="00E84EF2"/>
    <w:rsid w:val="00EA0F07"/>
    <w:rsid w:val="00EB410C"/>
    <w:rsid w:val="00EB698B"/>
    <w:rsid w:val="00ED0284"/>
    <w:rsid w:val="00ED7DD6"/>
    <w:rsid w:val="00EE22B3"/>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8580B"/>
    <w:rsid w:val="00F92FC1"/>
    <w:rsid w:val="00F96F52"/>
    <w:rsid w:val="00FA1CED"/>
    <w:rsid w:val="00FA5CFD"/>
    <w:rsid w:val="00FB4159"/>
    <w:rsid w:val="00FC6F2A"/>
    <w:rsid w:val="00FD1663"/>
    <w:rsid w:val="00FD349B"/>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image" Target="media/image2.wmf"/><Relationship Id="rId2" Type="http://schemas.openxmlformats.org/officeDocument/2006/relationships/image" Target="media/image10.png"/><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21</Pages>
  <Words>6739</Words>
  <Characters>38416</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63</cp:revision>
  <cp:lastPrinted>2021-11-30T08:37:00Z</cp:lastPrinted>
  <dcterms:created xsi:type="dcterms:W3CDTF">2021-11-30T09:35:00Z</dcterms:created>
  <dcterms:modified xsi:type="dcterms:W3CDTF">2022-03-08T17:54:00Z</dcterms:modified>
</cp:coreProperties>
</file>