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
        <w:jc w:val="center"/>
        <w:rPr/>
      </w:pPr>
      <w:r>
        <w:rPr/>
        <w:drawing>
          <wp:inline distT="0" distB="0" distL="0" distR="0">
            <wp:extent cx="1866900" cy="1092200"/>
            <wp:effectExtent l="0" t="0" r="0" b="0"/>
            <wp:docPr id="1" name="officeArt object" descr="Marianne Liberté Egalité Fratern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fficeArt object" descr="Marianne Liberté Egalité Fraternité"/>
                    <pic:cNvPicPr>
                      <a:picLocks noChangeAspect="1" noChangeArrowheads="1"/>
                    </pic:cNvPicPr>
                  </pic:nvPicPr>
                  <pic:blipFill>
                    <a:blip r:embed="rId2"/>
                    <a:stretch>
                      <a:fillRect/>
                    </a:stretch>
                  </pic:blipFill>
                  <pic:spPr bwMode="auto">
                    <a:xfrm>
                      <a:off x="0" y="0"/>
                      <a:ext cx="1866900" cy="1092200"/>
                    </a:xfrm>
                    <a:prstGeom prst="rect">
                      <a:avLst/>
                    </a:prstGeom>
                  </pic:spPr>
                </pic:pic>
              </a:graphicData>
            </a:graphic>
          </wp:inline>
        </w:drawing>
      </w:r>
    </w:p>
    <w:p>
      <w:pPr>
        <w:pStyle w:val="Body"/>
        <w:tabs>
          <w:tab w:val="clear" w:pos="720"/>
          <w:tab w:val="left" w:pos="2268" w:leader="none"/>
          <w:tab w:val="center" w:pos="4536" w:leader="none"/>
          <w:tab w:val="right" w:pos="9044" w:leader="none"/>
        </w:tabs>
        <w:jc w:val="center"/>
        <w:rPr>
          <w:b/>
          <w:bCs/>
          <w:smallCaps/>
          <w:sz w:val="28"/>
          <w:szCs w:val="28"/>
        </w:rPr>
      </w:pPr>
      <w:r>
        <w:rPr>
          <w:b/>
          <w:bCs/>
          <w:smallCaps/>
          <w:sz w:val="28"/>
          <w:szCs w:val="28"/>
        </w:rPr>
      </w:r>
    </w:p>
    <w:p>
      <w:pPr>
        <w:pStyle w:val="Body"/>
        <w:pBdr/>
        <w:tabs>
          <w:tab w:val="clear" w:pos="720"/>
          <w:tab w:val="left" w:pos="2268" w:leader="none"/>
          <w:tab w:val="center" w:pos="4536" w:leader="none"/>
          <w:tab w:val="right" w:pos="9044" w:leader="none"/>
        </w:tabs>
        <w:jc w:val="center"/>
        <w:rPr>
          <w:b/>
          <w:bCs/>
          <w:smallCaps/>
          <w:sz w:val="28"/>
          <w:szCs w:val="28"/>
        </w:rPr>
      </w:pPr>
      <w:r>
        <w:rPr>
          <w:b/>
          <w:bCs/>
          <w:smallCaps/>
          <w:sz w:val="28"/>
          <w:szCs w:val="28"/>
        </w:rPr>
      </w:r>
    </w:p>
    <w:tbl>
      <w:tblPr>
        <w:tblStyle w:val="Grilledutableau"/>
        <w:tblW w:w="9054"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9054"/>
      </w:tblGrid>
      <w:tr>
        <w:trPr/>
        <w:tc>
          <w:tcPr>
            <w:tcW w:w="9054" w:type="dxa"/>
            <w:tcBorders/>
          </w:tcPr>
          <w:p>
            <w:pPr>
              <w:pStyle w:val="Body"/>
              <w:widowControl/>
              <w:pBdr/>
              <w:tabs>
                <w:tab w:val="clear" w:pos="720"/>
                <w:tab w:val="left" w:pos="2268" w:leader="none"/>
                <w:tab w:val="center" w:pos="4536" w:leader="none"/>
                <w:tab w:val="right" w:pos="9044" w:leader="none"/>
              </w:tabs>
              <w:spacing w:before="0" w:after="0"/>
              <w:jc w:val="center"/>
              <w:rPr>
                <w:rFonts w:ascii="Apple Color Emoji" w:hAnsi="Apple Color Emoji" w:cs="Apple Color Emoji"/>
                <w:b/>
                <w:bCs/>
                <w:color w:val="ED0000"/>
                <w:sz w:val="22"/>
                <w:szCs w:val="22"/>
              </w:rPr>
            </w:pPr>
            <w:r>
              <w:rPr>
                <w:rFonts w:eastAsia="Arial Unicode MS" w:cs="Apple Color Emoji" w:ascii="Apple Color Emoji" w:hAnsi="Apple Color Emoji"/>
                <w:b/>
                <w:bCs/>
                <w:color w:val="ED0000"/>
                <w:kern w:val="0"/>
                <w:sz w:val="22"/>
                <w:szCs w:val="22"/>
                <w:lang w:val="fr-FR" w:eastAsia="en-GB" w:bidi="ar-SA"/>
              </w:rPr>
            </w:r>
          </w:p>
          <w:p>
            <w:pPr>
              <w:pStyle w:val="Body"/>
              <w:widowControl/>
              <w:pBdr/>
              <w:tabs>
                <w:tab w:val="clear" w:pos="720"/>
                <w:tab w:val="left" w:pos="2268" w:leader="none"/>
                <w:tab w:val="center" w:pos="4536" w:leader="none"/>
                <w:tab w:val="right" w:pos="9044" w:leader="none"/>
              </w:tabs>
              <w:spacing w:before="0" w:after="0"/>
              <w:jc w:val="center"/>
              <w:rPr>
                <w:rFonts w:ascii="Arial" w:hAnsi="Arial" w:cs="Arial"/>
                <w:color w:val="ED0000"/>
                <w:sz w:val="22"/>
                <w:szCs w:val="22"/>
              </w:rPr>
            </w:pPr>
            <w:r>
              <w:rPr>
                <w:rFonts w:eastAsia="Arial Unicode MS" w:cs="Apple Color Emoji" w:ascii="Apple Color Emoji" w:hAnsi="Apple Color Emoji"/>
                <w:b/>
                <w:bCs/>
                <w:color w:val="ED0000"/>
                <w:kern w:val="0"/>
                <w:sz w:val="22"/>
                <w:szCs w:val="22"/>
                <w:lang w:val="fr-FR" w:eastAsia="en-GB" w:bidi="ar-SA"/>
              </w:rPr>
              <w:t>⚠️</w:t>
            </w:r>
            <w:r>
              <w:rPr>
                <w:rFonts w:eastAsia="Arial Unicode MS" w:cs="Arial" w:ascii="Arial" w:hAnsi="Arial"/>
                <w:b/>
                <w:bCs/>
                <w:color w:val="ED0000"/>
                <w:kern w:val="0"/>
                <w:sz w:val="22"/>
                <w:szCs w:val="22"/>
                <w:lang w:val="fr-FR" w:eastAsia="en-GB" w:bidi="ar-SA"/>
              </w:rPr>
              <w:t xml:space="preserve"> </w:t>
            </w:r>
            <w:r>
              <w:rPr>
                <w:rFonts w:eastAsia="Arial Unicode MS" w:cs="Arial" w:ascii="Arial" w:hAnsi="Arial"/>
                <w:color w:val="ED0000"/>
                <w:kern w:val="0"/>
                <w:sz w:val="22"/>
                <w:szCs w:val="22"/>
                <w:lang w:val="fr-FR" w:eastAsia="en-GB" w:bidi="ar-SA"/>
              </w:rPr>
              <w:t xml:space="preserve">Ce document est une proposition de rédaction d’un arrêté relatif à une ADS. Il vous appartient de le relire et de le modifier si nécessaire. </w:t>
            </w:r>
          </w:p>
          <w:p>
            <w:pPr>
              <w:pStyle w:val="Body"/>
              <w:widowControl/>
              <w:pBdr/>
              <w:tabs>
                <w:tab w:val="clear" w:pos="720"/>
                <w:tab w:val="left" w:pos="2268" w:leader="none"/>
                <w:tab w:val="center" w:pos="4536" w:leader="none"/>
                <w:tab w:val="right" w:pos="9044" w:leader="none"/>
              </w:tabs>
              <w:spacing w:before="0" w:after="0"/>
              <w:jc w:val="center"/>
              <w:rPr>
                <w:rFonts w:ascii="Arial" w:hAnsi="Arial" w:cs="Arial"/>
                <w:color w:val="ED0000"/>
                <w:sz w:val="22"/>
                <w:szCs w:val="22"/>
              </w:rPr>
            </w:pPr>
            <w:r>
              <w:rPr>
                <w:rFonts w:eastAsia="Arial Unicode MS" w:cs="Arial" w:ascii="Arial" w:hAnsi="Arial"/>
                <w:color w:val="ED0000"/>
                <w:kern w:val="0"/>
                <w:sz w:val="22"/>
                <w:szCs w:val="22"/>
                <w:lang w:val="fr-FR" w:eastAsia="en-GB" w:bidi="ar-SA"/>
              </w:rPr>
              <w:t xml:space="preserve">Une fois le texte validé, vous pourrez alors </w:t>
            </w:r>
            <w:r>
              <w:rPr>
                <w:rFonts w:eastAsia="Arial Unicode MS" w:cs="Arial" w:ascii="Arial" w:hAnsi="Arial"/>
                <w:b/>
                <w:bCs/>
                <w:color w:val="ED0000"/>
                <w:kern w:val="0"/>
                <w:sz w:val="22"/>
                <w:szCs w:val="22"/>
                <w:u w:val="single"/>
                <w:lang w:val="fr-FR" w:eastAsia="en-GB" w:bidi="ar-SA"/>
              </w:rPr>
              <w:t>supprimer cet encadré</w:t>
            </w:r>
            <w:r>
              <w:rPr>
                <w:rFonts w:eastAsia="Arial Unicode MS" w:cs="Arial" w:ascii="Arial" w:hAnsi="Arial"/>
                <w:color w:val="ED0000"/>
                <w:kern w:val="0"/>
                <w:sz w:val="22"/>
                <w:szCs w:val="22"/>
                <w:lang w:val="fr-FR" w:eastAsia="en-GB" w:bidi="ar-SA"/>
              </w:rPr>
              <w:t xml:space="preserve"> avant d’éditer l’arrêté en vue de sa signature et de sa notification.</w:t>
            </w:r>
          </w:p>
          <w:p>
            <w:pPr>
              <w:pStyle w:val="Body"/>
              <w:widowControl/>
              <w:pBdr/>
              <w:tabs>
                <w:tab w:val="clear" w:pos="720"/>
                <w:tab w:val="left" w:pos="2268" w:leader="none"/>
                <w:tab w:val="center" w:pos="4536" w:leader="none"/>
                <w:tab w:val="right" w:pos="9044" w:leader="none"/>
              </w:tabs>
              <w:spacing w:before="0" w:after="0"/>
              <w:jc w:val="center"/>
              <w:rPr>
                <w:b/>
                <w:bCs/>
                <w:smallCaps/>
                <w:sz w:val="28"/>
                <w:szCs w:val="28"/>
              </w:rPr>
            </w:pPr>
            <w:r>
              <w:rPr>
                <w:rFonts w:eastAsia="Arial Unicode MS"/>
                <w:b/>
                <w:bCs/>
                <w:smallCaps/>
                <w:kern w:val="0"/>
                <w:sz w:val="28"/>
                <w:szCs w:val="28"/>
                <w:lang w:val="fr-FR" w:eastAsia="en-GB" w:bidi="ar-SA"/>
              </w:rPr>
            </w:r>
          </w:p>
        </w:tc>
      </w:tr>
    </w:tbl>
    <w:p>
      <w:pPr>
        <w:pStyle w:val="Body"/>
        <w:tabs>
          <w:tab w:val="clear" w:pos="720"/>
          <w:tab w:val="left" w:pos="2268" w:leader="none"/>
          <w:tab w:val="center" w:pos="4536" w:leader="none"/>
          <w:tab w:val="right" w:pos="9044" w:leader="none"/>
        </w:tabs>
        <w:rPr>
          <w:b/>
          <w:bCs/>
          <w:smallCaps/>
          <w:sz w:val="28"/>
          <w:szCs w:val="28"/>
        </w:rPr>
      </w:pPr>
      <w:r>
        <w:rPr>
          <w:b/>
          <w:bCs/>
          <w:smallCaps/>
          <w:sz w:val="28"/>
          <w:szCs w:val="28"/>
        </w:rPr>
      </w:r>
    </w:p>
    <w:p>
      <w:pPr>
        <w:pStyle w:val="Body"/>
        <w:tabs>
          <w:tab w:val="clear" w:pos="720"/>
          <w:tab w:val="left" w:pos="2268" w:leader="none"/>
          <w:tab w:val="center" w:pos="4536" w:leader="none"/>
          <w:tab w:val="right" w:pos="9044" w:leader="none"/>
        </w:tabs>
        <w:jc w:val="center"/>
        <w:rPr>
          <w:b/>
          <w:bCs/>
          <w:smallCaps/>
          <w:sz w:val="28"/>
          <w:szCs w:val="28"/>
        </w:rPr>
      </w:pPr>
      <w:r>
        <w:rPr>
          <w:b/>
          <w:bCs/>
          <w:smallCaps/>
          <w:sz w:val="28"/>
          <w:szCs w:val="28"/>
        </w:rPr>
        <w:t xml:space="preserve">ARRÊTÉ </w:t>
      </w:r>
      <w:r>
        <w:rPr>
          <w:b/>
          <w:bCs/>
          <w:smallCaps/>
          <w:sz w:val="28"/>
          <w:szCs w:val="28"/>
          <w:lang w:val="es-ES_tradnl"/>
        </w:rPr>
        <w:t>MUNICIPAL</w:t>
      </w:r>
    </w:p>
    <w:p>
      <w:pPr>
        <w:pStyle w:val="Body"/>
        <w:rPr/>
      </w:pPr>
      <w:r>
        <w:rPr/>
      </w:r>
    </w:p>
    <w:p>
      <w:pPr>
        <w:pStyle w:val="Body"/>
        <w:tabs>
          <w:tab w:val="clear" w:pos="720"/>
          <w:tab w:val="center" w:pos="4536" w:leader="none"/>
          <w:tab w:val="right" w:pos="9044" w:leader="none"/>
        </w:tabs>
        <w:spacing w:before="0" w:after="120"/>
        <w:jc w:val="center"/>
        <w:rPr>
          <w:sz w:val="20"/>
          <w:szCs w:val="20"/>
        </w:rPr>
      </w:pPr>
      <w:bookmarkStart w:id="0" w:name="_Hlk198300427"/>
      <w:r>
        <w:rPr>
          <w:b/>
          <w:bCs/>
          <w:sz w:val="22"/>
          <w:szCs w:val="22"/>
        </w:rPr>
        <w:t>Arrêté n°</w:t>
      </w:r>
      <w:r>
        <w:rPr>
          <w:b/>
          <w:bCs/>
          <w:color w:val="EE0000"/>
          <w:sz w:val="22"/>
          <w:szCs w:val="22"/>
        </w:rPr>
        <w:t xml:space="preserve">NUMÉRO DE L’ARRETE </w:t>
      </w:r>
      <w:r>
        <w:rPr>
          <w:b/>
          <w:bCs/>
          <w:sz w:val="22"/>
          <w:szCs w:val="22"/>
        </w:rPr>
        <w:t xml:space="preserve">en date du </w:t>
      </w:r>
      <w:r>
        <w:rPr>
          <w:b/>
          <w:bCs/>
          <w:color w:val="EE0000"/>
          <w:sz w:val="22"/>
          <w:szCs w:val="22"/>
        </w:rPr>
        <w:t>DATE</w:t>
      </w:r>
    </w:p>
    <w:p>
      <w:pPr>
        <w:pStyle w:val="Body"/>
        <w:tabs>
          <w:tab w:val="clear" w:pos="720"/>
          <w:tab w:val="center" w:pos="4536" w:leader="none"/>
          <w:tab w:val="right" w:pos="9044" w:leader="none"/>
        </w:tabs>
        <w:jc w:val="center"/>
        <w:rPr>
          <w:b/>
          <w:bCs/>
          <w:sz w:val="22"/>
          <w:szCs w:val="22"/>
        </w:rPr>
      </w:pPr>
      <w:r>
        <w:rPr>
          <w:b/>
          <w:bCs/>
          <w:sz w:val="22"/>
          <w:szCs w:val="22"/>
        </w:rPr>
        <w:t xml:space="preserve">portant autorisation de stationnement d’un véhicule taxi sur la commune de </w:t>
      </w:r>
      <w:r>
        <w:rPr>
          <w:b/>
          <w:bCs/>
          <w:color w:val="000000"/>
          <w:sz w:val="22"/>
          <w:szCs w:val="22"/>
        </w:rPr>
        <w:t>{{commune}}</w:t>
      </w:r>
    </w:p>
    <w:p>
      <w:pPr>
        <w:pStyle w:val="Body"/>
        <w:tabs>
          <w:tab w:val="clear" w:pos="720"/>
          <w:tab w:val="left" w:pos="5245" w:leader="none"/>
        </w:tabs>
        <w:rPr>
          <w:b/>
          <w:bCs/>
          <w:sz w:val="22"/>
          <w:szCs w:val="22"/>
        </w:rPr>
      </w:pPr>
      <w:r>
        <w:rPr>
          <w:b/>
          <w:bCs/>
          <w:sz w:val="22"/>
          <w:szCs w:val="22"/>
        </w:rPr>
      </w:r>
    </w:p>
    <w:p>
      <w:pPr>
        <w:pStyle w:val="Body"/>
        <w:tabs>
          <w:tab w:val="clear" w:pos="720"/>
          <w:tab w:val="center" w:pos="4536" w:leader="none"/>
          <w:tab w:val="right" w:pos="9044" w:leader="none"/>
        </w:tabs>
        <w:jc w:val="center"/>
        <w:rPr>
          <w:color w:val="EE0000"/>
          <w:sz w:val="20"/>
          <w:szCs w:val="20"/>
        </w:rPr>
      </w:pPr>
      <w:bookmarkStart w:id="1" w:name="_Hlk198300427"/>
      <w:r>
        <w:rPr>
          <w:b/>
          <w:bCs/>
          <w:sz w:val="22"/>
          <w:szCs w:val="22"/>
        </w:rPr>
        <w:t xml:space="preserve">Le Maire de la commune de </w:t>
      </w:r>
      <w:bookmarkEnd w:id="1"/>
      <w:r>
        <w:rPr>
          <w:b/>
          <w:bCs/>
          <w:color w:val="000000"/>
          <w:sz w:val="22"/>
          <w:szCs w:val="22"/>
        </w:rPr>
        <w:t>{{commune}}</w:t>
      </w:r>
    </w:p>
    <w:p>
      <w:pPr>
        <w:pStyle w:val="Body"/>
        <w:rPr/>
      </w:pPr>
      <w:r>
        <w:rPr/>
      </w:r>
    </w:p>
    <w:p>
      <w:pPr>
        <w:pStyle w:val="Body"/>
        <w:rPr/>
      </w:pPr>
      <w:r>
        <w:rPr/>
      </w:r>
    </w:p>
    <w:p>
      <w:pPr>
        <w:pStyle w:val="Body"/>
        <w:jc w:val="both"/>
        <w:rPr/>
      </w:pPr>
      <w:r>
        <w:rPr>
          <w:b/>
          <w:bCs/>
        </w:rPr>
        <w:t>VU</w:t>
      </w:r>
      <w:r>
        <w:rPr/>
        <w:t xml:space="preserve"> le Code général des collectivités territoriales et notamment ses articles L. 2213-2, L. 2213-33 et L. 5211-9-2 ;</w:t>
      </w:r>
    </w:p>
    <w:p>
      <w:pPr>
        <w:pStyle w:val="Body"/>
        <w:jc w:val="both"/>
        <w:rPr/>
      </w:pPr>
      <w:r>
        <w:rPr/>
      </w:r>
    </w:p>
    <w:p>
      <w:pPr>
        <w:pStyle w:val="Body"/>
        <w:jc w:val="both"/>
        <w:rPr/>
      </w:pPr>
      <w:r>
        <w:rPr>
          <w:b/>
          <w:bCs/>
        </w:rPr>
        <w:t>VU</w:t>
      </w:r>
      <w:r>
        <w:rPr/>
        <w:t xml:space="preserve"> le Code de la route ;</w:t>
      </w:r>
    </w:p>
    <w:p>
      <w:pPr>
        <w:pStyle w:val="Body"/>
        <w:jc w:val="both"/>
        <w:rPr/>
      </w:pPr>
      <w:r>
        <w:rPr/>
      </w:r>
    </w:p>
    <w:p>
      <w:pPr>
        <w:pStyle w:val="Body"/>
        <w:jc w:val="both"/>
        <w:rPr/>
      </w:pPr>
      <w:r>
        <w:rPr>
          <w:b/>
          <w:bCs/>
        </w:rPr>
        <w:t>VU</w:t>
      </w:r>
      <w:r>
        <w:rPr/>
        <w:t xml:space="preserve"> le Code des transports ;</w:t>
      </w:r>
    </w:p>
    <w:p>
      <w:pPr>
        <w:pStyle w:val="Body"/>
        <w:jc w:val="both"/>
        <w:rPr/>
      </w:pPr>
      <w:r>
        <w:rPr/>
      </w:r>
    </w:p>
    <w:p>
      <w:pPr>
        <w:pStyle w:val="Body"/>
        <w:jc w:val="both"/>
        <w:rPr/>
      </w:pPr>
      <w:r>
        <w:rPr>
          <w:b/>
          <w:bCs/>
        </w:rPr>
        <w:t>VU</w:t>
      </w:r>
      <w:r>
        <w:rPr/>
        <w:t xml:space="preserve"> le dé</w:t>
      </w:r>
      <w:r>
        <w:rPr>
          <w:lang w:val="da-DK"/>
        </w:rPr>
        <w:t>cret n</w:t>
      </w:r>
      <w:r>
        <w:rPr/>
        <w:t>° 2017-236 du 24 février 2017 portant création de l’Observatoire national des transports publics particuliers de personnes, du Comité national des transports publics particuliers de personnes et des commissions locales des transports publics particuliers de personnes ;</w:t>
      </w:r>
    </w:p>
    <w:p>
      <w:pPr>
        <w:pStyle w:val="Body"/>
        <w:jc w:val="both"/>
        <w:rPr/>
      </w:pPr>
      <w:r>
        <w:rPr/>
      </w:r>
    </w:p>
    <w:p>
      <w:pPr>
        <w:pStyle w:val="Body"/>
        <w:jc w:val="both"/>
        <w:rPr/>
      </w:pPr>
      <w:bookmarkStart w:id="2" w:name="_Hlk198300469"/>
      <w:bookmarkEnd w:id="2"/>
      <w:r>
        <w:rPr>
          <w:b/>
          <w:bCs/>
        </w:rPr>
        <w:t>VU</w:t>
      </w:r>
      <w:r>
        <w:rPr/>
        <w:t xml:space="preserve"> l’arrêté prefectoral </w:t>
      </w:r>
      <w:r>
        <w:rPr>
          <w:b/>
          <w:bCs/>
          <w:color w:val="ED0000"/>
          <w:sz w:val="22"/>
          <w:szCs w:val="22"/>
        </w:rPr>
        <w:t xml:space="preserve"> NUMÉRO DE L’ARRÊTÉ</w:t>
      </w:r>
      <w:r>
        <w:rPr>
          <w:lang w:val="es-ES_tradnl"/>
        </w:rPr>
        <w:t xml:space="preserve"> </w:t>
      </w:r>
      <w:r>
        <w:rPr/>
        <w:t>relatif à l’activité taxi ;</w:t>
      </w:r>
    </w:p>
    <w:p>
      <w:pPr>
        <w:pStyle w:val="Body"/>
        <w:jc w:val="both"/>
        <w:rPr/>
      </w:pPr>
      <w:r>
        <w:rPr/>
      </w:r>
    </w:p>
    <w:p>
      <w:pPr>
        <w:pStyle w:val="Body"/>
        <w:jc w:val="both"/>
        <w:rPr/>
      </w:pPr>
      <w:r>
        <w:rPr>
          <w:b/>
          <w:bCs/>
        </w:rPr>
        <w:t>VU</w:t>
      </w:r>
      <w:r>
        <w:rPr/>
        <w:t xml:space="preserve"> l’arrêté municipal n°</w:t>
      </w:r>
      <w:r>
        <w:rPr>
          <w:b/>
          <w:bCs/>
          <w:color w:val="ED0000"/>
          <w:sz w:val="22"/>
          <w:szCs w:val="22"/>
        </w:rPr>
        <w:t xml:space="preserve"> NUMÉRO DE L’ARRÊTÉ LIMITANT LE NOMBRE d’ADS SUR LA COMMUNE</w:t>
      </w:r>
      <w:r>
        <w:rPr/>
        <w:t xml:space="preserve"> en date du </w:t>
      </w:r>
      <w:r>
        <w:rPr>
          <w:color w:val="EE0000"/>
        </w:rPr>
        <w:t xml:space="preserve">DATE DE L’ARRETE </w:t>
      </w:r>
      <w:r>
        <w:rPr/>
        <w:t xml:space="preserve">limitant le nombre des autorisations de stationnement de taxis sur la commune de </w:t>
      </w:r>
      <w:r>
        <w:rPr/>
        <w:t>{{commune}}</w:t>
      </w:r>
      <w:r>
        <w:rPr>
          <w:color w:val="EE0000"/>
        </w:rPr>
        <w:t xml:space="preserve"> </w:t>
      </w:r>
      <w:r>
        <w:rPr/>
        <w:t>;</w:t>
      </w:r>
    </w:p>
    <w:p>
      <w:pPr>
        <w:pStyle w:val="Body"/>
        <w:jc w:val="both"/>
        <w:rPr/>
      </w:pPr>
      <w:r>
        <w:rPr/>
      </w:r>
    </w:p>
    <w:p>
      <w:pPr>
        <w:pStyle w:val="Body"/>
        <w:jc w:val="both"/>
        <w:rPr/>
      </w:pPr>
      <w:r>
        <w:rPr/>
      </w:r>
    </w:p>
    <w:p>
      <w:pPr>
        <w:pStyle w:val="Body"/>
        <w:jc w:val="both"/>
        <w:rPr/>
      </w:pPr>
      <w:r>
        <w:rPr>
          <w:b/>
          <w:bCs/>
        </w:rPr>
        <w:t>VU</w:t>
      </w:r>
      <w:r>
        <w:rPr/>
        <w:t xml:space="preserve"> l’arrêté de création de l’ADS n°</w:t>
      </w:r>
      <w:r>
        <w:rPr>
          <w:b/>
          <w:bCs/>
          <w:color w:val="ED0000"/>
          <w:sz w:val="22"/>
          <w:szCs w:val="22"/>
        </w:rPr>
        <w:t xml:space="preserve">NUMÉRO DE L’ARRETE DE CREATION DE L’ADS </w:t>
      </w:r>
      <w:r>
        <w:rPr/>
        <w:t xml:space="preserve">en date du </w:t>
      </w:r>
      <w:r>
        <w:rPr>
          <w:b/>
          <w:bCs/>
          <w:color w:val="ED0000"/>
          <w:sz w:val="22"/>
          <w:szCs w:val="22"/>
        </w:rPr>
        <w:t xml:space="preserve">DATE DE L’ARRETE DE CREATION DE L’ADS (il s’agit de l’arrêté délivré au premier titulaire de l’ADS afin de connaître sa date de création initiale et déterminer ainsi le régime juridique de l’ADS : ancienne ou nouvelle ADS) </w:t>
      </w:r>
    </w:p>
    <w:p>
      <w:pPr>
        <w:pStyle w:val="Body"/>
        <w:jc w:val="both"/>
        <w:rPr/>
      </w:pPr>
      <w:r>
        <w:rPr/>
      </w:r>
      <w:bookmarkStart w:id="3" w:name="_Hlk198300469"/>
      <w:bookmarkStart w:id="4" w:name="_Hlk198300469"/>
      <w:bookmarkEnd w:id="4"/>
    </w:p>
    <w:p>
      <w:pPr>
        <w:pStyle w:val="Body"/>
        <w:jc w:val="both"/>
        <w:rPr/>
      </w:pPr>
      <w:r>
        <w:rPr/>
      </w:r>
    </w:p>
    <w:p>
      <w:pPr>
        <w:pStyle w:val="Normal"/>
        <w:rPr>
          <w:lang w:val="fr-FR"/>
        </w:rPr>
      </w:pPr>
      <w:r>
        <w:rPr>
          <w:lang w:val="fr-FR"/>
        </w:rPr>
      </w:r>
    </w:p>
    <w:p>
      <w:pPr>
        <w:pStyle w:val="Body"/>
        <w:rPr/>
      </w:pPr>
      <w:r>
        <w:rPr/>
      </w:r>
    </w:p>
    <w:p>
      <w:pPr>
        <w:pStyle w:val="Body"/>
        <w:jc w:val="center"/>
        <w:rPr>
          <w:b/>
          <w:bCs/>
          <w:sz w:val="28"/>
          <w:szCs w:val="28"/>
        </w:rPr>
      </w:pPr>
      <w:r>
        <w:rPr>
          <w:b/>
          <w:bCs/>
          <w:sz w:val="28"/>
          <w:szCs w:val="28"/>
        </w:rPr>
        <w:t>ARRÊTÉ</w:t>
      </w:r>
    </w:p>
    <w:p>
      <w:pPr>
        <w:pStyle w:val="Body"/>
        <w:jc w:val="center"/>
        <w:rPr>
          <w:b/>
          <w:bCs/>
          <w:sz w:val="28"/>
          <w:szCs w:val="28"/>
        </w:rPr>
      </w:pPr>
      <w:r>
        <w:rPr>
          <w:b/>
          <w:bCs/>
          <w:sz w:val="28"/>
          <w:szCs w:val="28"/>
        </w:rPr>
      </w:r>
    </w:p>
    <w:p>
      <w:pPr>
        <w:pStyle w:val="Body"/>
        <w:rPr/>
      </w:pPr>
      <w:r>
        <w:rPr/>
      </w:r>
    </w:p>
    <w:p>
      <w:pPr>
        <w:pStyle w:val="Normal"/>
        <w:rPr>
          <w:lang w:val="fr-FR"/>
        </w:rPr>
      </w:pPr>
      <w:r>
        <w:rPr>
          <w:lang w:val="fr-FR"/>
        </w:rPr>
      </w:r>
    </w:p>
    <w:p>
      <w:pPr>
        <w:pStyle w:val="Body"/>
        <w:jc w:val="both"/>
        <w:rPr/>
      </w:pPr>
      <w:r>
        <w:rPr>
          <w:b/>
          <w:bCs/>
          <w:u w:val="single"/>
        </w:rPr>
        <w:t>Article 1</w:t>
      </w:r>
      <w:r>
        <w:rPr>
          <w:b/>
          <w:bCs/>
          <w:u w:val="single"/>
          <w:vertAlign w:val="superscript"/>
        </w:rPr>
        <w:t>er</w:t>
      </w:r>
      <w:r>
        <w:rPr>
          <w:b/>
          <w:bCs/>
          <w:u w:val="single"/>
        </w:rPr>
        <w:t xml:space="preserve"> –</w:t>
      </w:r>
      <w:r>
        <w:rPr/>
        <w:t xml:space="preserve"> M/Mme/Société </w:t>
      </w:r>
      <w:r>
        <w:rPr>
          <w:b/>
          <w:bCs/>
          <w:color w:val="000000"/>
          <w:sz w:val="22"/>
          <w:szCs w:val="22"/>
        </w:rPr>
        <w:t>{{titulaire}}</w:t>
      </w:r>
      <w:r>
        <w:rPr/>
        <w:t xml:space="preserve"> est autorisé(e) en tant que titulaire de l’</w:t>
      </w:r>
      <w:r>
        <w:rPr>
          <w:lang w:val="pt-PT"/>
        </w:rPr>
        <w:t xml:space="preserve">ADS </w:t>
      </w:r>
      <w:r>
        <w:rPr>
          <w:b/>
          <w:bCs/>
          <w:color w:val="000000"/>
          <w:lang w:val="pt-PT"/>
        </w:rPr>
        <w:t>{{numero_ads}}</w:t>
      </w:r>
      <w:r>
        <w:rPr>
          <w:color w:val="EE0000"/>
        </w:rPr>
        <w:t xml:space="preserve"> </w:t>
      </w:r>
      <w:r>
        <w:rPr/>
        <w:t xml:space="preserve">à faire stationner un véhicule taxi sur la voie publique de la commune de </w:t>
      </w:r>
      <w:r>
        <w:rPr>
          <w:b/>
          <w:bCs/>
          <w:color w:val="000000"/>
        </w:rPr>
        <w:t>{{commune}}</w:t>
      </w:r>
    </w:p>
    <w:p>
      <w:pPr>
        <w:pStyle w:val="Body"/>
        <w:jc w:val="both"/>
        <w:rPr>
          <w:u w:val="single"/>
          <w:shd w:fill="FFFF00" w:val="clear"/>
        </w:rPr>
      </w:pPr>
      <w:r>
        <w:rPr>
          <w:u w:val="single" w:color="000000"/>
          <w:shd w:fill="FFFF00" w:val="clear"/>
        </w:rPr>
      </w:r>
    </w:p>
    <w:p>
      <w:pPr>
        <w:pStyle w:val="Body"/>
        <w:jc w:val="both"/>
        <w:rPr/>
      </w:pPr>
      <w:r>
        <w:rPr/>
      </w:r>
    </w:p>
    <w:p>
      <w:pPr>
        <w:pStyle w:val="Body"/>
        <w:jc w:val="both"/>
        <w:rPr/>
      </w:pPr>
      <w:r>
        <w:rPr/>
      </w:r>
    </w:p>
    <w:p>
      <w:pPr>
        <w:pStyle w:val="Body"/>
        <w:jc w:val="both"/>
        <w:rPr>
          <w:b/>
          <w:bCs/>
          <w:u w:val="single"/>
        </w:rPr>
      </w:pPr>
      <w:r>
        <w:rPr>
          <w:b/>
          <w:bCs/>
          <w:u w:val="single" w:color="000000"/>
        </w:rPr>
      </w:r>
    </w:p>
    <w:p>
      <w:pPr>
        <w:pStyle w:val="Body"/>
        <w:jc w:val="both"/>
        <w:rPr/>
      </w:pPr>
      <w:r>
        <w:rPr>
          <w:b/>
          <w:bCs/>
          <w:u w:val="single"/>
        </w:rPr>
        <w:t>Article 2 –</w:t>
      </w:r>
      <w:r>
        <w:rPr/>
        <w:t xml:space="preserve"> Le véhicule autorisé sur cet emplacement de stationnement est le suivant : Véhicule de la marque </w:t>
      </w:r>
      <w:r>
        <w:rPr>
          <w:b/>
          <w:bCs/>
          <w:color w:val="ED0000"/>
          <w:sz w:val="22"/>
          <w:szCs w:val="22"/>
        </w:rPr>
        <w:t>MARQUE DU VÉHICULE</w:t>
      </w:r>
      <w:r>
        <w:rPr/>
        <w:t xml:space="preserve">, modèle </w:t>
      </w:r>
      <w:r>
        <w:rPr>
          <w:b/>
          <w:bCs/>
          <w:color w:val="ED0000"/>
          <w:sz w:val="22"/>
          <w:szCs w:val="22"/>
        </w:rPr>
        <w:t>MODELE DU VÉHICULE</w:t>
      </w:r>
      <w:r>
        <w:rPr/>
        <w:t xml:space="preserve">, dont le numéro d’immatriculation est </w:t>
      </w:r>
      <w:r>
        <w:rPr>
          <w:b/>
          <w:bCs/>
          <w:color w:val="ED0000"/>
          <w:sz w:val="22"/>
          <w:szCs w:val="22"/>
        </w:rPr>
        <w:t>PLAQUE D’IMMATRICULATION DU VÉHICULE</w:t>
      </w:r>
      <w:r>
        <w:rPr/>
        <w:t>.</w:t>
      </w:r>
    </w:p>
    <w:p>
      <w:pPr>
        <w:pStyle w:val="Body"/>
        <w:jc w:val="both"/>
        <w:rPr/>
      </w:pPr>
      <w:r>
        <w:rPr/>
      </w:r>
    </w:p>
    <w:p>
      <w:pPr>
        <w:pStyle w:val="Body"/>
        <w:jc w:val="both"/>
        <w:rPr/>
      </w:pPr>
      <w:r>
        <w:rPr>
          <w:b/>
          <w:bCs/>
          <w:u w:val="single"/>
        </w:rPr>
        <w:t>Article 3 –</w:t>
      </w:r>
      <w:r>
        <w:rPr/>
        <w:t xml:space="preserve"> Toute modification intervenant dans l’exploitation du véhicule taxi devra être notifiée dans les meilleurs délais à l’autorité compétente. </w:t>
      </w:r>
    </w:p>
    <w:p>
      <w:pPr>
        <w:pStyle w:val="Normal"/>
        <w:rPr>
          <w:lang w:val="fr-FR"/>
        </w:rPr>
      </w:pPr>
      <w:r>
        <w:rPr>
          <w:lang w:val="fr-FR"/>
        </w:rPr>
      </w:r>
    </w:p>
    <w:p>
      <w:pPr>
        <w:pStyle w:val="Normal"/>
        <w:rPr>
          <w:lang w:val="fr-FR"/>
        </w:rPr>
      </w:pPr>
      <w:r>
        <w:rPr>
          <w:lang w:val="fr-FR"/>
        </w:rPr>
      </w:r>
    </w:p>
    <w:p>
      <w:pPr>
        <w:pStyle w:val="Normal"/>
        <w:rPr>
          <w:lang w:val="fr-FR"/>
        </w:rPr>
      </w:pPr>
      <w:r>
        <w:rPr>
          <w:lang w:val="fr-FR"/>
        </w:rPr>
        <w:t>Toute modification dans l</w:t>
      </w:r>
      <w:r>
        <w:rPr/>
        <w:t>’</w:t>
      </w:r>
      <w:r>
        <w:rPr>
          <w:lang w:val="fr-FR"/>
        </w:rPr>
        <w:t>exploitation de l</w:t>
      </w:r>
      <w:r>
        <w:rPr/>
        <w:t>’</w:t>
      </w:r>
      <w:r>
        <w:rPr>
          <w:lang w:val="fr-FR"/>
        </w:rPr>
        <w:t>ADS doit faire l</w:t>
      </w:r>
      <w:r>
        <w:rPr/>
        <w:t>’</w:t>
      </w:r>
      <w:r>
        <w:rPr>
          <w:lang w:val="fr-FR"/>
        </w:rPr>
        <w:t>objet d</w:t>
      </w:r>
      <w:r>
        <w:rPr/>
        <w:t>’</w:t>
      </w:r>
      <w:r>
        <w:rPr>
          <w:lang w:val="fr-FR"/>
        </w:rPr>
        <w:t>une information préalable à l</w:t>
      </w:r>
      <w:r>
        <w:rPr/>
        <w:t>’</w:t>
      </w:r>
      <w:r>
        <w:rPr>
          <w:lang w:val="fr-FR"/>
        </w:rPr>
        <w:t>autorité compétente.</w:t>
      </w:r>
    </w:p>
    <w:p>
      <w:pPr>
        <w:pStyle w:val="Normal"/>
        <w:rPr>
          <w:lang w:val="fr-FR"/>
        </w:rPr>
      </w:pPr>
      <w:r>
        <w:rPr>
          <w:lang w:val="fr-FR"/>
        </w:rPr>
      </w:r>
    </w:p>
    <w:p>
      <w:pPr>
        <w:pStyle w:val="Body"/>
        <w:jc w:val="both"/>
        <w:rPr/>
      </w:pPr>
      <w:r>
        <w:rPr/>
      </w:r>
    </w:p>
    <w:p>
      <w:pPr>
        <w:pStyle w:val="Body"/>
        <w:jc w:val="both"/>
        <w:rPr/>
      </w:pPr>
      <w:r>
        <w:rPr>
          <w:b/>
          <w:bCs/>
          <w:u w:val="single"/>
        </w:rPr>
        <w:t>Article 4</w:t>
      </w:r>
      <w:r>
        <w:rPr/>
        <w:t xml:space="preserve"> - Le titulaire de l’autorisation devra fournir à l’autorité compétente, chaque année et à chaque changement de véhicule, une copie du justificatif d’assurance prévue à l’article R 211-15 du code des assurances. </w:t>
      </w:r>
    </w:p>
    <w:p>
      <w:pPr>
        <w:pStyle w:val="Body"/>
        <w:jc w:val="both"/>
        <w:rPr>
          <w:b/>
          <w:bCs/>
          <w:u w:val="single"/>
        </w:rPr>
      </w:pPr>
      <w:r>
        <w:rPr>
          <w:b/>
          <w:bCs/>
          <w:u w:val="single" w:color="000000"/>
        </w:rPr>
      </w:r>
    </w:p>
    <w:p>
      <w:pPr>
        <w:pStyle w:val="Body"/>
        <w:jc w:val="both"/>
        <w:rPr/>
      </w:pPr>
      <w:r>
        <w:rPr>
          <w:b/>
          <w:bCs/>
          <w:u w:val="single"/>
        </w:rPr>
        <w:t>Article 5 –</w:t>
      </w:r>
      <w:r>
        <w:rPr/>
        <w:t xml:space="preserve"> En application de l’article L. 3124-1 du code des transports, si la présente autorisation n’est pas exploitée de façon effective ou continue, ou en cas de violation grave ou répétée par son titulaire du contenu de cette autorisation ou de la réglementation applicable à la profession, l’autorité municipale peut donner un avertissement au titulaire de cette autorisation ou procéder à son retrait temporaire ou définitif. </w:t>
      </w:r>
    </w:p>
    <w:p>
      <w:pPr>
        <w:pStyle w:val="Body"/>
        <w:jc w:val="both"/>
        <w:rPr/>
      </w:pPr>
      <w:r>
        <w:rPr/>
      </w:r>
    </w:p>
    <w:p>
      <w:pPr>
        <w:pStyle w:val="Body"/>
        <w:jc w:val="both"/>
        <w:rPr/>
      </w:pPr>
      <w:r>
        <w:rPr>
          <w:b/>
          <w:bCs/>
          <w:u w:val="single"/>
        </w:rPr>
        <w:t>Article 6</w:t>
      </w:r>
      <w:r>
        <w:rPr>
          <w:u w:val="single"/>
        </w:rPr>
        <w:t xml:space="preserve"> – </w:t>
      </w:r>
      <w:r>
        <w:rPr/>
        <w:t>En application de l’article R. 3121-2 du code des transports, en cas d’immobilisation d’origine mécanique ou de vol du véhicule ou de ses équipements spéciaux, le taxi peut être remplacé, temporairement, par un véhicule disposant des équipements énumérés à l’article R. 3121-1 du code des transports. L’autorisation de stationnement et la plaque portant le numé</w:t>
      </w:r>
      <w:r>
        <w:rPr>
          <w:lang w:val="es-ES_tradnl"/>
        </w:rPr>
        <w:t>ro de l</w:t>
      </w:r>
      <w:r>
        <w:rPr/>
        <w:t>’autorisation sont celles du taxi dont le véhicule prend le relais.</w:t>
      </w:r>
    </w:p>
    <w:p>
      <w:pPr>
        <w:pStyle w:val="Body"/>
        <w:jc w:val="both"/>
        <w:rPr>
          <w:shd w:fill="4A86E8" w:val="clear"/>
        </w:rPr>
      </w:pPr>
      <w:r>
        <w:rPr>
          <w:shd w:fill="4A86E8" w:val="clear"/>
        </w:rPr>
      </w:r>
    </w:p>
    <w:p>
      <w:pPr>
        <w:pStyle w:val="Normal"/>
        <w:rPr>
          <w:lang w:val="fr-FR"/>
        </w:rPr>
      </w:pPr>
      <w:r>
        <w:rPr>
          <w:lang w:val="fr-FR"/>
        </w:rPr>
      </w:r>
    </w:p>
    <w:p>
      <w:pPr>
        <w:pStyle w:val="Normal"/>
        <w:rPr>
          <w:lang w:val="fr-FR"/>
        </w:rPr>
      </w:pPr>
      <w:r>
        <w:rPr>
          <w:b/>
          <w:bCs/>
          <w:u w:val="single"/>
          <w:lang w:val="fr-FR"/>
        </w:rPr>
        <w:t>Article 7</w:t>
      </w:r>
      <w:r>
        <w:rPr>
          <w:u w:val="single"/>
          <w:lang w:val="fr-FR"/>
        </w:rPr>
        <w:t xml:space="preserve"> –</w:t>
      </w:r>
      <w:r>
        <w:rPr>
          <w:lang w:val="fr-FR"/>
        </w:rPr>
        <w:t xml:space="preserve"> L</w:t>
      </w:r>
      <w:r>
        <w:rPr/>
        <w:t>’</w:t>
      </w:r>
      <w:r>
        <w:rPr>
          <w:lang w:val="fr-FR"/>
        </w:rPr>
        <w:t>arrêté municipal n°</w:t>
      </w:r>
      <w:r>
        <w:rPr>
          <w:b/>
          <w:bCs/>
          <w:color w:val="ED0000"/>
          <w:sz w:val="22"/>
          <w:szCs w:val="22"/>
          <w:lang w:val="fr-FR"/>
        </w:rPr>
        <w:t>NUMÉRO DE L’ARRETE PRECEDENT</w:t>
      </w:r>
      <w:r>
        <w:rPr>
          <w:lang w:val="fr-FR"/>
        </w:rPr>
        <w:t xml:space="preserve"> en date du </w:t>
      </w:r>
      <w:r>
        <w:rPr>
          <w:b/>
          <w:bCs/>
          <w:color w:val="ED0000"/>
          <w:sz w:val="22"/>
          <w:szCs w:val="22"/>
          <w:lang w:val="fr-FR"/>
        </w:rPr>
        <w:t>DATE DE L’ARRETE PRECEDENT</w:t>
      </w:r>
      <w:r>
        <w:rPr>
          <w:lang w:val="fr-FR"/>
        </w:rPr>
        <w:t xml:space="preserve"> portant autorisation de stationnement d</w:t>
      </w:r>
      <w:r>
        <w:rPr/>
        <w:t>’</w:t>
      </w:r>
      <w:r>
        <w:rPr>
          <w:lang w:val="fr-FR"/>
        </w:rPr>
        <w:t xml:space="preserve">un véhicule taxi sur la commune de </w:t>
      </w:r>
      <w:r>
        <w:rPr>
          <w:lang w:val="fr-FR"/>
        </w:rPr>
        <w:t>{{commune}}</w:t>
      </w:r>
      <w:r>
        <w:rPr>
          <w:color w:val="EE0000"/>
          <w:lang w:val="fr-FR"/>
        </w:rPr>
        <w:t xml:space="preserve"> </w:t>
      </w:r>
      <w:r>
        <w:rPr>
          <w:lang w:val="fr-FR"/>
        </w:rPr>
        <w:t>est abrogé.</w:t>
      </w:r>
    </w:p>
    <w:p>
      <w:pPr>
        <w:pStyle w:val="Normal"/>
        <w:rPr>
          <w:lang w:val="fr-FR"/>
        </w:rPr>
      </w:pPr>
      <w:r>
        <w:rPr>
          <w:lang w:val="fr-FR"/>
        </w:rPr>
      </w:r>
    </w:p>
    <w:p>
      <w:pPr>
        <w:pStyle w:val="Body"/>
        <w:jc w:val="both"/>
        <w:rPr/>
      </w:pPr>
      <w:r>
        <w:rPr/>
      </w:r>
    </w:p>
    <w:p>
      <w:pPr>
        <w:pStyle w:val="Normal"/>
        <w:rPr>
          <w:lang w:val="fr-FR"/>
        </w:rPr>
      </w:pPr>
      <w:r>
        <w:rPr>
          <w:lang w:val="fr-FR"/>
        </w:rPr>
      </w:r>
    </w:p>
    <w:p>
      <w:pPr>
        <w:pStyle w:val="Body"/>
        <w:jc w:val="both"/>
        <w:rPr/>
      </w:pPr>
      <w:r>
        <w:rPr/>
      </w:r>
    </w:p>
    <w:p>
      <w:pPr>
        <w:pStyle w:val="Body"/>
        <w:jc w:val="both"/>
        <w:rPr/>
      </w:pPr>
      <w:r>
        <w:rPr>
          <w:b/>
          <w:bCs/>
          <w:u w:val="single"/>
        </w:rPr>
        <w:t>Article 8 –</w:t>
      </w:r>
      <w:r>
        <w:rPr/>
        <w:t xml:space="preserve"> Monsieur (Madame) le maire est chargé(e) de l'exécution du présent arrêté qui sera notifié au titulaire de l'autorisation de stationnement et adressé en copie à la préfecture et à la direction départementale de la sécurité publique / à la brigade de gendarmerie concernée.</w:t>
      </w:r>
    </w:p>
    <w:p>
      <w:pPr>
        <w:pStyle w:val="Body"/>
        <w:rPr/>
      </w:pPr>
      <w:r>
        <w:rPr/>
      </w:r>
    </w:p>
    <w:p>
      <w:pPr>
        <w:pStyle w:val="Body"/>
        <w:rPr/>
      </w:pPr>
      <w:r>
        <w:rPr>
          <w:b/>
          <w:bCs/>
          <w:u w:val="single"/>
        </w:rPr>
        <w:t>Article 9</w:t>
      </w:r>
      <w:r>
        <w:rPr/>
        <w:t xml:space="preserve"> – Le présent arrêté peut faire l’objet d’un recours gracieux auprès du maire ou d’un recours contentieux devant le tribunal administratif </w:t>
      </w:r>
      <w:r>
        <w:rPr>
          <w:color w:val="auto"/>
          <w:sz w:val="22"/>
          <w:szCs w:val="22"/>
        </w:rPr>
        <w:t>de</w:t>
      </w:r>
      <w:r>
        <w:rPr>
          <w:b/>
          <w:bCs/>
          <w:color w:val="FF0000"/>
          <w:sz w:val="22"/>
          <w:szCs w:val="22"/>
        </w:rPr>
        <w:t xml:space="preserve"> </w:t>
      </w:r>
      <w:r>
        <w:rPr>
          <w:b/>
          <w:bCs/>
          <w:color w:val="EE0000"/>
          <w:sz w:val="22"/>
          <w:szCs w:val="22"/>
        </w:rPr>
        <w:t>COMMUNE DU TRIBUNAL ADMINISTRATIF</w:t>
      </w:r>
      <w:r>
        <w:rPr>
          <w:color w:val="EE0000"/>
        </w:rPr>
        <w:t xml:space="preserve"> </w:t>
      </w:r>
      <w:r>
        <w:rPr>
          <w:b/>
          <w:bCs/>
          <w:color w:val="EE0000"/>
          <w:sz w:val="22"/>
          <w:szCs w:val="22"/>
        </w:rPr>
        <w:t>COMPETENT</w:t>
      </w:r>
      <w:r>
        <w:rPr>
          <w:color w:val="EE0000"/>
        </w:rPr>
        <w:t xml:space="preserve"> </w:t>
      </w:r>
      <w:r>
        <w:rPr/>
        <w:t>dans un délai de deux mois à compter de sa date de notification.</w:t>
      </w:r>
    </w:p>
    <w:p>
      <w:pPr>
        <w:pStyle w:val="Body"/>
        <w:rPr/>
      </w:pPr>
      <w:r>
        <w:rPr/>
      </w:r>
    </w:p>
    <w:p>
      <w:pPr>
        <w:pStyle w:val="Body"/>
        <w:rPr/>
      </w:pPr>
      <w:r>
        <w:rPr/>
      </w:r>
    </w:p>
    <w:p>
      <w:pPr>
        <w:pStyle w:val="Body"/>
        <w:rPr/>
      </w:pPr>
      <w:r>
        <w:rPr/>
      </w:r>
    </w:p>
    <w:p>
      <w:pPr>
        <w:pStyle w:val="Body"/>
        <w:rPr/>
      </w:pPr>
      <w:r>
        <w:rPr/>
      </w:r>
    </w:p>
    <w:p>
      <w:pPr>
        <w:pStyle w:val="Body"/>
        <w:ind w:left="5670"/>
        <w:jc w:val="both"/>
        <w:rPr/>
      </w:pPr>
      <w:bookmarkStart w:id="5" w:name="_Hlk198301554"/>
      <w:r>
        <w:rPr/>
        <w:t>Fait à</w:t>
      </w:r>
    </w:p>
    <w:p>
      <w:pPr>
        <w:pStyle w:val="Body"/>
        <w:ind w:left="5670"/>
        <w:jc w:val="both"/>
        <w:rPr/>
      </w:pPr>
      <w:r>
        <w:rPr/>
        <w:t>Le</w:t>
      </w:r>
    </w:p>
    <w:p>
      <w:pPr>
        <w:pStyle w:val="Body"/>
        <w:ind w:left="5670"/>
        <w:jc w:val="both"/>
        <w:rPr/>
      </w:pPr>
      <w:r>
        <w:rPr/>
      </w:r>
    </w:p>
    <w:p>
      <w:pPr>
        <w:pStyle w:val="Body"/>
        <w:ind w:left="5670"/>
        <w:jc w:val="both"/>
        <w:rPr/>
      </w:pPr>
      <w:bookmarkStart w:id="6" w:name="_Hlk198301554"/>
      <w:r>
        <w:rPr/>
        <w:t>Le Maire de</w:t>
      </w:r>
      <w:bookmarkEnd w:id="6"/>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8" w:right="1418" w:gutter="0" w:header="709" w:top="766" w:footer="709" w:bottom="1418"/>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Helvetica Neue">
    <w:charset w:val="01"/>
    <w:family w:val="roman"/>
    <w:pitch w:val="variable"/>
  </w:font>
  <w:font w:name="Apple Color Emoji">
    <w:charset w:val="01"/>
    <w:family w:val="roman"/>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rPr/>
    </w:pPr>
    <w:r>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Times New Roman"/>
        <w:lang w:val="fr-FR" w:eastAsia="en-GB"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pBdr/>
      <w:bidi w:val="0"/>
      <w:spacing w:before="0" w:after="0"/>
      <w:jc w:val="left"/>
    </w:pPr>
    <w:rPr>
      <w:rFonts w:ascii="Times New Roman" w:hAnsi="Times New Roman" w:eastAsia="Arial Unicode MS" w:cs="Times New Roman"/>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Hyperlink">
    <w:name w:val="Hyperlink"/>
    <w:rPr>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Footer" w:customStyle="1">
    <w:name w:val="Header &amp; Footer"/>
    <w:qFormat/>
    <w:pPr>
      <w:widowControl/>
      <w:pBdr/>
      <w:tabs>
        <w:tab w:val="clear" w:pos="720"/>
        <w:tab w:val="right" w:pos="9020" w:leader="none"/>
      </w:tabs>
      <w:bidi w:val="0"/>
      <w:spacing w:before="0" w:after="0"/>
      <w:jc w:val="left"/>
    </w:pPr>
    <w:rPr>
      <w:rFonts w:ascii="Helvetica Neue" w:hAnsi="Helvetica Neue" w:cs="Arial Unicode MS" w:eastAsia="Arial Unicode MS"/>
      <w:color w:val="000000"/>
      <w:kern w:val="0"/>
      <w:sz w:val="24"/>
      <w:szCs w:val="24"/>
      <w:lang w:val="fr-FR" w:eastAsia="en-GB" w:bidi="ar-SA"/>
      <w14:textOutline w14:w="0" w14:cap="flat" w14:cmpd="sng" w14:algn="ctr">
        <w14:noFill/>
        <w14:prstDash w14:val="solid"/>
        <w14:bevel/>
      </w14:textOutline>
    </w:rPr>
  </w:style>
  <w:style w:type="paragraph" w:styleId="Body" w:customStyle="1">
    <w:name w:val="Body"/>
    <w:qFormat/>
    <w:pPr>
      <w:widowControl/>
      <w:pBdr/>
      <w:bidi w:val="0"/>
      <w:spacing w:before="0" w:after="0"/>
      <w:jc w:val="left"/>
    </w:pPr>
    <w:rPr>
      <w:rFonts w:cs="Arial Unicode MS" w:ascii="Times New Roman" w:hAnsi="Times New Roman" w:eastAsia="Arial Unicode MS"/>
      <w:color w:val="000000"/>
      <w:kern w:val="0"/>
      <w:sz w:val="24"/>
      <w:szCs w:val="24"/>
      <w:u w:val="none" w:color="000000"/>
      <w:lang w:val="fr-FR" w:eastAsia="en-GB" w:bidi="ar-SA"/>
      <w14:textOutline w14:w="0" w14:cap="flat" w14:cmpd="sng" w14:algn="ctr">
        <w14:noFill/>
        <w14:prstDash w14:val="solid"/>
        <w14:bevel/>
      </w14:textOutline>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1a62a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Thème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Thème Office">
      <a:majorFont>
        <a:latin typeface="Helvetica Neue" pitchFamily="0" charset="1"/>
        <a:ea typeface="Helvetica Neue" pitchFamily="0" charset="1"/>
        <a:cs typeface="Helvetica Neue" pitchFamily="0" charset="1"/>
      </a:majorFont>
      <a:minorFont>
        <a:latin typeface="Helvetica Neue" pitchFamily="0" charset="1"/>
        <a:ea typeface="Helvetica Neue" pitchFamily="0" charset="1"/>
        <a:cs typeface="Helvetica Neue"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101</TotalTime>
  <Application>LibreOffice/24.2.7.2$Linux_X86_64 LibreOffice_project/420$Build-2</Application>
  <AppVersion>15.0000</AppVersion>
  <Pages>3</Pages>
  <Words>639</Words>
  <Characters>3427</Characters>
  <CharactersWithSpaces>4053</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2023-04-14T11:25:00Z</dcterms:created>
  <dc:creator/>
  <dc:description/>
  <dc:language>fr-FR</dc:language>
  <cp:lastModifiedBy/>
  <dcterms:modified xsi:type="dcterms:W3CDTF">2026-07-21T15:45:40Z</dcterms:modified>
  <cp:revision>138</cp:revision>
  <dc:subject/>
  <dc:title/>
</cp:coreProperties>
</file>

<file path=docProps/custom.xml><?xml version="1.0" encoding="utf-8"?>
<Properties xmlns="http://schemas.openxmlformats.org/officeDocument/2006/custom-properties" xmlns:vt="http://schemas.openxmlformats.org/officeDocument/2006/docPropsVTypes"/>
</file>