
<file path=[Content_Types].xml><?xml version="1.0" encoding="utf-8"?>
<Types xmlns="http://schemas.openxmlformats.org/package/2006/content-types">
  <Default ContentType="image/jpeg" Extension="jpg"/>
  <Default ContentType="image/png" Extension="png"/>
  <Default ContentType="application/vnd.openxmlformats-package.relationships+xml" Extension="rels"/>
  <Default ContentType="application/x-font-ttf" Extension="ttf"/>
  <Default ContentType="application/xml" Extension="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40"/>
          <w:szCs w:val="40"/>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40"/>
          <w:szCs w:val="40"/>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68"/>
          <w:szCs w:val="68"/>
          <w:u w:val="none"/>
          <w:shd w:fill="auto" w:val="clear"/>
          <w:vertAlign w:val="baseline"/>
        </w:rPr>
      </w:pPr>
      <w:r w:rsidDel="00000000" w:rsidR="00000000" w:rsidRPr="00000000">
        <w:rPr>
          <w:rFonts w:ascii="Arial" w:cs="Arial" w:eastAsia="Arial" w:hAnsi="Arial"/>
          <w:b w:val="1"/>
          <w:i w:val="0"/>
          <w:smallCaps w:val="0"/>
          <w:strike w:val="0"/>
          <w:color w:val="282f3e"/>
          <w:sz w:val="68"/>
          <w:szCs w:val="68"/>
          <w:u w:val="none"/>
          <w:shd w:fill="auto" w:val="clear"/>
          <w:vertAlign w:val="baseline"/>
          <w:rtl w:val="0"/>
        </w:rPr>
        <w:t xml:space="preserve">Briefing de mission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515151"/>
          <w:sz w:val="12"/>
          <w:szCs w:val="12"/>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515151"/>
          <w:sz w:val="18"/>
          <w:szCs w:val="18"/>
          <w:u w:val="none"/>
          <w:shd w:fill="auto" w:val="clear"/>
          <w:vertAlign w:val="baseline"/>
        </w:rPr>
      </w:pPr>
      <w:r w:rsidDel="00000000" w:rsidR="00000000" w:rsidRPr="00000000">
        <w:rPr>
          <w:rFonts w:ascii="Arial" w:cs="Arial" w:eastAsia="Arial" w:hAnsi="Arial"/>
          <w:b w:val="1"/>
          <w:i w:val="0"/>
          <w:smallCaps w:val="0"/>
          <w:strike w:val="0"/>
          <w:color w:val="515151"/>
          <w:sz w:val="18"/>
          <w:szCs w:val="18"/>
          <w:u w:val="none"/>
          <w:shd w:fill="auto" w:val="clear"/>
          <w:vertAlign w:val="baseline"/>
        </w:rPr>
        <mc:AlternateContent>
          <mc:Choice Requires="wpg">
            <w:drawing>
              <wp:inline distB="0" distT="0" distL="0" distR="0">
                <wp:extent cx="6738122" cy="36750"/>
                <wp:effectExtent b="0" l="0" r="0" t="0"/>
                <wp:docPr id="2" name=""/>
                <a:graphic>
                  <a:graphicData uri="http://schemas.microsoft.com/office/word/2010/wordprocessingShape">
                    <wps:wsp>
                      <wps:cNvCnPr/>
                      <wps:spPr>
                        <a:xfrm>
                          <a:off x="1976939" y="3780000"/>
                          <a:ext cx="6738122" cy="0"/>
                        </a:xfrm>
                        <a:prstGeom prst="straightConnector1">
                          <a:avLst/>
                        </a:prstGeom>
                        <a:noFill/>
                        <a:ln cap="flat" cmpd="sng" w="36750">
                          <a:solidFill>
                            <a:srgbClr val="333333"/>
                          </a:solidFill>
                          <a:prstDash val="solid"/>
                          <a:round/>
                          <a:headEnd len="sm" w="sm" type="none"/>
                          <a:tailEnd len="sm" w="sm" type="none"/>
                        </a:ln>
                      </wps:spPr>
                      <wps:bodyPr anchorCtr="0" anchor="ctr" bIns="91425" lIns="91425" spcFirstLastPara="1" rIns="91425" wrap="square" tIns="91425">
                        <a:noAutofit/>
                      </wps:bodyPr>
                    </wps:wsp>
                  </a:graphicData>
                </a:graphic>
              </wp:inline>
            </w:drawing>
          </mc:Choice>
          <mc:Fallback>
            <w:drawing>
              <wp:inline distB="0" distT="0" distL="0" distR="0">
                <wp:extent cx="6738122" cy="36750"/>
                <wp:effectExtent b="0" l="0" r="0" t="0"/>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6738122" cy="36750"/>
                        </a:xfrm>
                        <a:prstGeom prst="rect"/>
                        <a:ln/>
                      </pic:spPr>
                    </pic:pic>
                  </a:graphicData>
                </a:graphic>
              </wp:inline>
            </w:drawing>
          </mc:Fallback>
        </mc:AlternateContent>
      </w:r>
      <w:r w:rsidDel="00000000" w:rsidR="00000000" w:rsidRPr="00000000">
        <w:rPr>
          <w:rtl w:val="0"/>
          <w:rFonts w:ascii="Arial" w:hAnsi="Arial" w:cs="Arial" w:eastAsia="Arial"/>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515151"/>
          <w:sz w:val="18"/>
          <w:szCs w:val="18"/>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515151"/>
          <w:sz w:val="18"/>
          <w:szCs w:val="18"/>
          <w:u w:val="none"/>
          <w:shd w:fill="auto" w:val="clear"/>
          <w:vertAlign w:val="baseline"/>
        </w:rPr>
      </w:pPr>
      <w:r w:rsidDel="00000000" w:rsidR="00000000" w:rsidRPr="00000000">
        <w:rPr>
          <w:rFonts w:ascii="Arial" w:cs="Arial" w:eastAsia="Arial" w:hAnsi="Arial"/>
          <w:b w:val="0"/>
          <w:i w:val="1"/>
          <w:smallCaps w:val="0"/>
          <w:strike w:val="0"/>
          <w:color w:val="282f3e"/>
          <w:sz w:val="18"/>
          <w:szCs w:val="18"/>
          <w:u w:val="none"/>
          <w:shd w:fill="auto" w:val="clear"/>
          <w:vertAlign w:val="baseline"/>
          <w:rtl w:val="0"/>
        </w:rPr>
        <w:t xml:space="preserve">Diffusion limitée aux seules unités/personnes concernées par ce document</w:t>
      </w:r>
      <w:r w:rsidDel="00000000" w:rsidR="00000000" w:rsidRPr="00000000">
        <w:rPr>
          <w:rtl w:val="0"/>
          <w:rFonts w:ascii="Arial" w:hAnsi="Arial" w:cs="Arial" w:eastAsia="Arial"/>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18"/>
          <w:szCs w:val="18"/>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Fonts w:ascii="Arial" w:hAnsi="Arial" w:cs="Arial" w:eastAsia="Arial"/>
        </w:rPr>
      </w:r>
    </w:p>
    <w:tbl>
      <w:tblPr>
        <w:tblStyle w:val="Table1"/>
        <w:tblW w:w="10775.0" w:type="dxa"/>
        <w:jc w:val="left"/>
        <w:tblLayout w:type="fixed"/>
        <w:tblLook w:val="0000"/>
      </w:tblPr>
      <w:tblGrid>
        <w:gridCol w:w="3291"/>
        <w:gridCol w:w="7484"/>
        <w:tblGridChange w:id="0">
          <w:tblGrid>
            <w:gridCol w:w="3291"/>
            <w:gridCol w:w="7484"/>
          </w:tblGrid>
        </w:tblGridChange>
      </w:tblGrid>
      <w:tr>
        <w:trPr>
          <w:cantSplit w:val="0"/>
          <w:tblHeader w:val="0"/>
        </w:trPr>
        <w:tc>
          <w:tcPr>
            <w:tcMar>
              <w:top w:w="55.0" w:type="dxa"/>
              <w:left w:w="55.0" w:type="dxa"/>
              <w:bottom w:w="55.0" w:type="dxa"/>
              <w:right w:w="55.0" w:type="dxa"/>
            </w:tcMar>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Fonts w:ascii="Arial" w:cs="Arial" w:eastAsia="Arial" w:hAnsi="Arial"/>
                <w:b w:val="0"/>
                <w:i w:val="0"/>
                <w:smallCaps w:val="0"/>
                <w:strike w:val="0"/>
                <w:color w:val="282f3e"/>
                <w:sz w:val="26"/>
                <w:szCs w:val="26"/>
                <w:u w:val="none"/>
                <w:shd w:fill="auto" w:val="clear"/>
                <w:vertAlign w:val="baseline"/>
                <w:rtl w:val="0"/>
              </w:rPr>
              <w:t xml:space="preserve">Unités</w:t>
            </w:r>
          </w:p>
        </w:tc>
        <w:tc>
          <w:tcPr>
            <w:tcMar>
              <w:top w:w="55.0" w:type="dxa"/>
              <w:left w:w="55.0" w:type="dxa"/>
              <w:bottom w:w="55.0" w:type="dxa"/>
              <w:right w:w="55.0" w:type="dxa"/>
            </w:tcMar>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smallCaps w:val="0"/>
                <w:strike w:val="0"/>
                <w:color w:val="282f3e"/>
                <w:sz w:val="21"/>
                <w:szCs w:val="21"/>
                <w:u w:val="none"/>
                <w:shd w:fill="auto" w:val="clear"/>
                <w:vertAlign w:val="baseline"/>
              </w:rPr>
            </w:pPr>
            <w:r w:rsidDel="00000000" w:rsidR="00000000" w:rsidRPr="00000000">
              <w:rPr>
                <w:rFonts w:ascii="Arial" w:cs="Arial" w:eastAsia="Arial" w:hAnsi="Arial"/>
                <w:color w:val="282f3e"/>
                <w:sz w:val="21"/>
                <w:szCs w:val="21"/>
                <w:rtl w:val="0"/>
              </w:rPr>
              <w:t xml:space="preserve"/>
            </w: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1"/>
                <w:szCs w:val="21"/>
                <w:u w:val="none"/>
                <w:shd w:fill="auto" w:val="clear"/>
                <w:vertAlign w:val="baseline"/>
              </w:rPr>
            </w:pP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Fonts w:ascii="Arial" w:cs="Arial" w:eastAsia="Arial" w:hAnsi="Arial"/>
                <w:b w:val="0"/>
                <w:i w:val="0"/>
                <w:smallCaps w:val="0"/>
                <w:strike w:val="0"/>
                <w:color w:val="282f3e"/>
                <w:sz w:val="26"/>
                <w:szCs w:val="26"/>
                <w:u w:val="none"/>
                <w:shd w:fill="auto" w:val="clear"/>
                <w:vertAlign w:val="baseline"/>
                <w:rtl w:val="0"/>
              </w:rPr>
              <w:t xml:space="preserve">Zones</w:t>
            </w:r>
          </w:p>
        </w:tc>
        <w:tc>
          <w:tcPr>
            <w:tcMar>
              <w:top w:w="55.0" w:type="dxa"/>
              <w:left w:w="55.0" w:type="dxa"/>
              <w:bottom w:w="55.0" w:type="dxa"/>
              <w:right w:w="55.0" w:type="dxa"/>
            </w:tcMa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Fonts w:ascii="Arial" w:cs="Arial" w:eastAsia="Arial" w:hAnsi="Arial"/>
                <w:b w:val="1"/>
                <w:color w:val="282f3e"/>
                <w:sz w:val="21"/>
                <w:szCs w:val="21"/>
                <w:rtl w:val="0"/>
              </w:rPr>
              <w:t xml:space="preserve">13 zones règlementaires</w:t>
            </w: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12">
            <w:pPr>
              <w:widowControl w:val="0"/>
              <w:rPr>
                <w:rFonts w:ascii="Arial" w:cs="Arial" w:eastAsia="Arial" w:hAnsi="Arial"/>
                <w:b w:val="1"/>
                <w:color w:val="282f3e"/>
                <w:sz w:val="21"/>
                <w:szCs w:val="21"/>
              </w:rPr>
            </w:pPr>
            <w:r w:rsidDel="00000000" w:rsidR="00000000" w:rsidRPr="00000000">
              <w:rPr>
                <w:rFonts w:ascii="Arial" w:cs="Arial" w:eastAsia="Arial" w:hAnsi="Arial"/>
                <w:b w:val="1"/>
                <w:color w:val="282f3e"/>
                <w:sz w:val="21"/>
                <w:szCs w:val="21"/>
                <w:rtl w:val="0"/>
              </w:rPr>
              <w:t xml:space="preserve">Aucune aire marine protégée</w:t>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14">
            <w:pPr>
              <w:widowControl w:val="0"/>
              <w:rPr>
                <w:rFonts w:ascii="Arial" w:cs="Arial" w:eastAsia="Arial" w:hAnsi="Arial"/>
                <w:b w:val="1"/>
                <w:color w:val="282f3e"/>
                <w:sz w:val="21"/>
                <w:szCs w:val="21"/>
              </w:rPr>
            </w:pPr>
            <w:r w:rsidDel="00000000" w:rsidR="00000000" w:rsidRPr="00000000">
              <w:rPr>
                <w:rFonts w:ascii="Arial" w:cs="Arial" w:eastAsia="Arial" w:hAnsi="Arial"/>
                <w:b w:val="1"/>
                <w:color w:val="282f3e"/>
                <w:sz w:val="21"/>
                <w:szCs w:val="21"/>
                <w:rtl w:val="0"/>
              </w:rPr>
              <w:t xml:space="preserve">Aucune zone de vigilance</w:t>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1"/>
                <w:szCs w:val="21"/>
                <w:u w:val="none"/>
                <w:shd w:fill="auto" w:val="clear"/>
                <w:vertAlign w:val="baseline"/>
              </w:rPr>
            </w:pP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Fonts w:ascii="Arial" w:cs="Arial" w:eastAsia="Arial" w:hAnsi="Arial"/>
                <w:b w:val="0"/>
                <w:i w:val="0"/>
                <w:smallCaps w:val="0"/>
                <w:strike w:val="0"/>
                <w:color w:val="282f3e"/>
                <w:sz w:val="26"/>
                <w:szCs w:val="26"/>
                <w:u w:val="none"/>
                <w:shd w:fill="auto" w:val="clear"/>
                <w:vertAlign w:val="baseline"/>
                <w:rtl w:val="0"/>
              </w:rPr>
              <w:t xml:space="preserve">Signalements</w:t>
            </w:r>
          </w:p>
        </w:tc>
        <w:tc>
          <w:tcPr>
            <w:tcMar>
              <w:top w:w="55.0" w:type="dxa"/>
              <w:left w:w="55.0" w:type="dxa"/>
              <w:bottom w:w="55.0" w:type="dxa"/>
              <w:right w:w="55.0" w:type="dxa"/>
            </w:tcMar>
          </w:tcPr>
          <w:p w:rsidR="00000000" w:rsidDel="00000000" w:rsidP="00000000" w:rsidRDefault="00000000" w:rsidRPr="00000000" w14:paraId="00000018">
            <w:pPr>
              <w:widowControl w:val="0"/>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Fonts w:ascii="Arial" w:cs="Arial" w:eastAsia="Arial" w:hAnsi="Arial"/>
                <w:b w:val="1"/>
                <w:color w:val="282f3e"/>
                <w:sz w:val="21"/>
                <w:szCs w:val="21"/>
                <w:rtl w:val="0"/>
              </w:rPr>
              <w:t xml:space="preserve">Aucun signalement</w:t>
            </w: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tl w:val="0"/>
              </w:rPr>
            </w:r>
          </w:p>
        </w:tc>
      </w:tr>
      <w:tr>
        <w:trPr>
          <w:cantSplit w:val="0"/>
          <w:trHeight w:val="3120" w:hRule="atLeast"/>
          <w:tblHeader w:val="0"/>
        </w:trPr>
        <w:tc>
          <w:tcPr>
            <w:tcMar>
              <w:top w:w="55.0" w:type="dxa"/>
              <w:left w:w="55.0" w:type="dxa"/>
              <w:bottom w:w="55.0" w:type="dxa"/>
              <w:right w:w="55.0" w:type="dxa"/>
            </w:tcMa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Fonts w:ascii="Arial" w:cs="Arial" w:eastAsia="Arial" w:hAnsi="Arial"/>
                <w:b w:val="0"/>
                <w:i w:val="0"/>
                <w:smallCaps w:val="0"/>
                <w:strike w:val="0"/>
                <w:color w:val="282f3e"/>
                <w:sz w:val="26"/>
                <w:szCs w:val="26"/>
                <w:u w:val="none"/>
                <w:shd w:fill="auto" w:val="clear"/>
                <w:vertAlign w:val="baseline"/>
                <w:rtl w:val="0"/>
              </w:rPr>
              <w:t xml:space="preserve">Commentaires</w:t>
            </w:r>
          </w:p>
        </w:tc>
        <w:tc>
          <w:tcPr>
            <w:tcMar>
              <w:top w:w="55.0" w:type="dxa"/>
              <w:left w:w="55.0" w:type="dxa"/>
              <w:bottom w:w="55.0" w:type="dxa"/>
              <w:right w:w="55.0" w:type="dxa"/>
            </w:tcMar>
          </w:tcPr>
          <w:p w:rsidR="00000000" w:rsidDel="00000000" w:rsidP="00000000" w:rsidRDefault="00000000" w:rsidRPr="00000000" w14:paraId="0000001C">
            <w:pPr>
              <w:widowControl w:val="0"/>
              <w:rPr>
                <w:rFonts w:ascii="Open Sans" w:cs="Open Sans" w:eastAsia="Open Sans" w:hAnsi="Open Sans"/>
                <w:b w:val="1"/>
                <w:i w:val="0"/>
                <w:smallCaps w:val="0"/>
                <w:strike w:val="0"/>
                <w:color w:val="000000"/>
                <w:sz w:val="21"/>
                <w:szCs w:val="21"/>
                <w:u w:val="none"/>
                <w:shd w:fill="auto" w:val="clear"/>
                <w:vertAlign w:val="baseline"/>
              </w:rPr>
            </w:pPr>
            <w:r w:rsidDel="00000000" w:rsidR="00000000" w:rsidRPr="00000000">
              <w:rPr>
                <w:rFonts w:ascii="Arial" w:cs="Arial" w:eastAsia="Arial" w:hAnsi="Arial"/>
                <w:color w:val="282f3e"/>
                <w:sz w:val="21"/>
                <w:szCs w:val="21"/>
                <w:rtl w:val="0"/>
              </w:rPr>
              <w:t xml:space="preserve">Pas de commentaire</w:t>
            </w:r>
            <w:r w:rsidDel="00000000" w:rsidR="00000000" w:rsidRPr="00000000">
              <w:rPr>
                <w:rtl w:val="0"/>
              </w:rPr>
            </w:r>
          </w:p>
        </w:tc>
      </w:tr>
    </w:tbl>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40"/>
          <w:szCs w:val="40"/>
          <w:u w:val="none"/>
          <w:shd w:fill="auto" w:val="clear"/>
          <w:vertAlign w:val="baseline"/>
        </w:rPr>
      </w:pPr>
      <w:r w:rsidDel="00000000" w:rsidR="00000000" w:rsidRPr="00000000">
        <w:rPr>
          <w:rtl w:val="0"/>
          <w:rFonts w:ascii="Arial" w:hAnsi="Arial" w:cs="Arial" w:eastAsia="Arial"/>
        </w:rPr>
      </w:r>
    </w:p>
    <w:tbl>
      <w:tblPr>
        <w:tblStyle w:val="Table2"/>
        <w:tblW w:w="10775.0" w:type="dxa"/>
        <w:jc w:val="left"/>
        <w:tblLayout w:type="fixed"/>
        <w:tblLook w:val="0000"/>
      </w:tblPr>
      <w:tblGrid>
        <w:gridCol w:w="3291"/>
        <w:gridCol w:w="7484"/>
        <w:tblGridChange w:id="0">
          <w:tblGrid>
            <w:gridCol w:w="3291"/>
            <w:gridCol w:w="7484"/>
          </w:tblGrid>
        </w:tblGridChange>
      </w:tblGrid>
      <w:tr>
        <w:trPr>
          <w:cantSplit w:val="0"/>
          <w:trHeight w:val="256.4794921875" w:hRule="atLeast"/>
          <w:tblHeader w:val="0"/>
        </w:trPr>
        <w:tc>
          <w:tcPr>
            <w:tcMar>
              <w:top w:w="55.0" w:type="dxa"/>
              <w:left w:w="55.0" w:type="dxa"/>
              <w:bottom w:w="55.0" w:type="dxa"/>
              <w:right w:w="55.0" w:type="dxa"/>
            </w:tcMa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Fonts w:ascii="Arial" w:cs="Arial" w:eastAsia="Arial" w:hAnsi="Arial"/>
                <w:b w:val="1"/>
                <w:i w:val="0"/>
                <w:smallCaps w:val="0"/>
                <w:strike w:val="0"/>
                <w:color w:val="282f3e"/>
                <w:sz w:val="21"/>
                <w:szCs w:val="21"/>
                <w:u w:val="none"/>
                <w:shd w:fill="auto" w:val="clear"/>
                <w:vertAlign w:val="baseline"/>
                <w:rtl w:val="0"/>
              </w:rPr>
              <w:t xml:space="preserve">Légicem</w:t>
            </w:r>
          </w:p>
        </w:tc>
        <w:tc>
          <w:tcPr>
            <w:tcMar>
              <w:top w:w="55.0" w:type="dxa"/>
              <w:left w:w="55.0" w:type="dxa"/>
              <w:bottom w:w="55.0" w:type="dxa"/>
              <w:right w:w="55.0" w:type="dxa"/>
            </w:tcMa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3465a4"/>
                <w:sz w:val="18"/>
                <w:szCs w:val="18"/>
                <w:u w:val="single"/>
                <w:shd w:fill="auto" w:val="clear"/>
                <w:vertAlign w:val="baseline"/>
                <w:rtl w:val="0"/>
              </w:rPr>
              <w:t xml:space="preserve">https://extranet.legicem.metier.developpement-durable.gouv.fr</w:t>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w:t>
            </w:r>
          </w:p>
        </w:tc>
      </w:tr>
      <w:tr>
        <w:trPr>
          <w:cantSplit w:val="1"/>
          <w:tblHeader w:val="0"/>
        </w:trPr>
        <w:tc>
          <w:tcPr>
            <w:tcMar>
              <w:top w:w="55.0" w:type="dxa"/>
              <w:left w:w="55.0" w:type="dxa"/>
              <w:bottom w:w="55.0" w:type="dxa"/>
              <w:right w:w="55.0" w:type="dxa"/>
            </w:tcMa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tl w:val="0"/>
              </w:rPr>
            </w:r>
          </w:p>
        </w:tc>
        <w:tc>
          <w:tcPr>
            <w:tcMar>
              <w:top w:w="55.0" w:type="dxa"/>
              <w:left w:w="55.0" w:type="dxa"/>
              <w:bottom w:w="55.0" w:type="dxa"/>
              <w:right w:w="55.0" w:type="dxa"/>
            </w:tcMar>
            <w:vAlign w:val="center"/>
          </w:tcPr>
          <w:p w:rsidR="00000000" w:rsidDel="00000000" w:rsidP="00000000" w:rsidRDefault="00000000" w:rsidRPr="00000000" w14:paraId="00000021">
            <w:pPr>
              <w:widowControl w:val="0"/>
              <w:rPr>
                <w:rFonts w:ascii="Arial" w:cs="Arial" w:eastAsia="Arial" w:hAnsi="Arial"/>
                <w:b w:val="0"/>
                <w:i w:val="0"/>
                <w:smallCaps w:val="0"/>
                <w:strike w:val="0"/>
                <w:color w:val="3465a4"/>
                <w:sz w:val="18"/>
                <w:szCs w:val="18"/>
                <w:u w:val="single"/>
                <w:shd w:fill="auto" w:val="clear"/>
                <w:vertAlign w:val="baseline"/>
              </w:rPr>
            </w:pPr>
            <w:r w:rsidDel="00000000" w:rsidR="00000000" w:rsidRPr="00000000">
              <w:rPr>
                <w:rFonts w:ascii="Arial" w:cs="Arial" w:eastAsia="Arial" w:hAnsi="Arial"/>
                <w:b w:val="1"/>
                <w:color w:val="282f3e"/>
                <w:sz w:val="18"/>
                <w:szCs w:val="18"/>
                <w:rtl w:val="0"/>
              </w:rPr>
              <w:t xml:space="preserve">ID</w:t>
            </w:r>
            <w:r w:rsidDel="00000000" w:rsidR="00000000" w:rsidRPr="00000000">
              <w:rPr>
                <w:rFonts w:ascii="Arial" w:cs="Arial" w:eastAsia="Arial" w:hAnsi="Arial"/>
                <w:color w:val="282f3e"/>
                <w:sz w:val="18"/>
                <w:szCs w:val="18"/>
                <w:rtl w:val="0"/>
              </w:rPr>
              <w:t xml:space="preserve">  : Identifiant LEGICEM</w:t>
            </w: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23">
            <w:pPr>
              <w:widowControl w:val="0"/>
              <w:rPr>
                <w:rFonts w:ascii="Arial" w:cs="Arial" w:eastAsia="Arial" w:hAnsi="Arial"/>
                <w:b w:val="1"/>
                <w:color w:val="282f3e"/>
                <w:sz w:val="18"/>
                <w:szCs w:val="18"/>
              </w:rPr>
            </w:pPr>
            <w:r w:rsidDel="00000000" w:rsidR="00000000" w:rsidRPr="00000000">
              <w:rPr>
                <w:rFonts w:ascii="Arial" w:cs="Arial" w:eastAsia="Arial" w:hAnsi="Arial"/>
                <w:b w:val="1"/>
                <w:color w:val="282f3e"/>
                <w:sz w:val="18"/>
                <w:szCs w:val="18"/>
                <w:rtl w:val="0"/>
              </w:rPr>
              <w:t xml:space="preserve">Mot de passe</w:t>
            </w:r>
            <w:r w:rsidDel="00000000" w:rsidR="00000000" w:rsidRPr="00000000">
              <w:rPr>
                <w:rFonts w:ascii="Arial" w:cs="Arial" w:eastAsia="Arial" w:hAnsi="Arial"/>
                <w:color w:val="282f3e"/>
                <w:sz w:val="18"/>
                <w:szCs w:val="18"/>
                <w:rtl w:val="0"/>
              </w:rPr>
              <w:t xml:space="preserve">  :  Mot de passe Legicem</w:t>
            </w: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1"/>
                <w:szCs w:val="21"/>
                <w:u w:val="none"/>
                <w:shd w:fill="auto" w:val="clear"/>
                <w:vertAlign w:val="baseline"/>
              </w:rPr>
            </w:pP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Fonts w:ascii="Arial" w:cs="Arial" w:eastAsia="Arial" w:hAnsi="Arial"/>
                <w:b w:val="1"/>
                <w:i w:val="0"/>
                <w:smallCaps w:val="0"/>
                <w:strike w:val="0"/>
                <w:color w:val="282f3e"/>
                <w:sz w:val="21"/>
                <w:szCs w:val="21"/>
                <w:u w:val="none"/>
                <w:shd w:fill="auto" w:val="clear"/>
                <w:vertAlign w:val="baseline"/>
                <w:rtl w:val="0"/>
              </w:rPr>
              <w:t xml:space="preserve">Monitor Ext</w:t>
            </w:r>
          </w:p>
        </w:tc>
        <w:tc>
          <w:tcPr>
            <w:tcMar>
              <w:top w:w="55.0" w:type="dxa"/>
              <w:left w:w="55.0" w:type="dxa"/>
              <w:bottom w:w="55.0" w:type="dxa"/>
              <w:right w:w="55.0" w:type="dxa"/>
            </w:tcMa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18"/>
                <w:szCs w:val="18"/>
              </w:rPr>
            </w:pPr>
            <w:r w:rsidDel="00000000" w:rsidR="00000000" w:rsidRPr="00000000">
              <w:rPr>
                <w:rFonts w:ascii="Arial" w:cs="Arial" w:eastAsia="Arial" w:hAnsi="Arial"/>
                <w:b w:val="0"/>
                <w:i w:val="0"/>
                <w:smallCaps w:val="0"/>
                <w:strike w:val="0"/>
                <w:color w:val="3465a4"/>
                <w:sz w:val="18"/>
                <w:szCs w:val="18"/>
                <w:u w:val="single"/>
                <w:shd w:fill="auto" w:val="clear"/>
                <w:vertAlign w:val="baseline"/>
                <w:rtl w:val="0"/>
              </w:rPr>
              <w:t xml:space="preserve">https://monitorenv.din.developpement-durable.gouv.fr/ext</w:t>
            </w: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29">
            <w:pPr>
              <w:widowControl w:val="0"/>
              <w:rPr>
                <w:rFonts w:ascii="Arial" w:cs="Arial" w:eastAsia="Arial" w:hAnsi="Arial"/>
                <w:b w:val="0"/>
                <w:i w:val="0"/>
                <w:smallCaps w:val="0"/>
                <w:strike w:val="0"/>
                <w:color w:val="3465a4"/>
                <w:sz w:val="18"/>
                <w:szCs w:val="18"/>
                <w:u w:val="single"/>
                <w:shd w:fill="auto" w:val="clear"/>
                <w:vertAlign w:val="baseline"/>
              </w:rPr>
            </w:pPr>
            <w:r w:rsidDel="00000000" w:rsidR="00000000" w:rsidRPr="00000000">
              <w:rPr>
                <w:rFonts w:ascii="Arial" w:cs="Arial" w:eastAsia="Arial" w:hAnsi="Arial"/>
                <w:b w:val="1"/>
                <w:color w:val="282f3e"/>
                <w:sz w:val="18"/>
                <w:szCs w:val="18"/>
                <w:rtl w:val="0"/>
              </w:rPr>
              <w:t xml:space="preserve">ID</w:t>
            </w:r>
            <w:r w:rsidDel="00000000" w:rsidR="00000000" w:rsidRPr="00000000">
              <w:rPr>
                <w:rFonts w:ascii="Arial" w:cs="Arial" w:eastAsia="Arial" w:hAnsi="Arial"/>
                <w:color w:val="282f3e"/>
                <w:sz w:val="18"/>
                <w:szCs w:val="18"/>
                <w:rtl w:val="0"/>
              </w:rPr>
              <w:t xml:space="preserve">  : Identifiant MonitorEnvExt</w:t>
            </w:r>
            <w:r w:rsidDel="00000000" w:rsidR="00000000" w:rsidRPr="00000000">
              <w:rPr>
                <w:rtl w:val="0"/>
              </w:rPr>
            </w:r>
          </w:p>
        </w:tc>
      </w:tr>
      <w:tr>
        <w:trPr>
          <w:cantSplit w:val="0"/>
          <w:tblHeader w:val="0"/>
        </w:trPr>
        <w:tc>
          <w:tcPr>
            <w:tcMar>
              <w:top w:w="55.0" w:type="dxa"/>
              <w:left w:w="55.0" w:type="dxa"/>
              <w:bottom w:w="55.0" w:type="dxa"/>
              <w:right w:w="55.0" w:type="dxa"/>
            </w:tcMa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21"/>
                <w:szCs w:val="21"/>
                <w:u w:val="none"/>
                <w:shd w:fill="auto" w:val="clear"/>
                <w:vertAlign w:val="baseline"/>
              </w:rPr>
            </w:pPr>
            <w:r w:rsidDel="00000000" w:rsidR="00000000" w:rsidRPr="00000000">
              <w:rPr>
                <w:rtl w:val="0"/>
              </w:rPr>
            </w:r>
          </w:p>
        </w:tc>
        <w:tc>
          <w:tcPr>
            <w:tcMar>
              <w:top w:w="55.0" w:type="dxa"/>
              <w:left w:w="55.0" w:type="dxa"/>
              <w:bottom w:w="55.0" w:type="dxa"/>
              <w:right w:w="55.0" w:type="dxa"/>
            </w:tcMar>
          </w:tcPr>
          <w:p w:rsidR="00000000" w:rsidDel="00000000" w:rsidP="00000000" w:rsidRDefault="00000000" w:rsidRPr="00000000" w14:paraId="0000002B">
            <w:pPr>
              <w:widowControl w:val="0"/>
              <w:rPr>
                <w:rFonts w:ascii="Arial" w:cs="Arial" w:eastAsia="Arial" w:hAnsi="Arial"/>
                <w:b w:val="1"/>
                <w:color w:val="282f3e"/>
                <w:sz w:val="18"/>
                <w:szCs w:val="18"/>
              </w:rPr>
            </w:pPr>
            <w:r w:rsidDel="00000000" w:rsidR="00000000" w:rsidRPr="00000000">
              <w:rPr>
                <w:rFonts w:ascii="Arial" w:cs="Arial" w:eastAsia="Arial" w:hAnsi="Arial"/>
                <w:b w:val="1"/>
                <w:color w:val="282f3e"/>
                <w:sz w:val="18"/>
                <w:szCs w:val="18"/>
                <w:rtl w:val="0"/>
              </w:rPr>
              <w:t xml:space="preserve">Mot de passe</w:t>
            </w:r>
            <w:r w:rsidDel="00000000" w:rsidR="00000000" w:rsidRPr="00000000">
              <w:rPr>
                <w:rFonts w:ascii="Arial" w:cs="Arial" w:eastAsia="Arial" w:hAnsi="Arial"/>
                <w:color w:val="282f3e"/>
                <w:sz w:val="18"/>
                <w:szCs w:val="18"/>
                <w:rtl w:val="0"/>
              </w:rPr>
              <w:t xml:space="preserve">  : Mot de passe MonitorEnvExt</w:t>
            </w:r>
            <w:r w:rsidDel="00000000" w:rsidR="00000000" w:rsidRPr="00000000">
              <w:rPr>
                <w:rtl w:val="0"/>
              </w:rPr>
            </w:r>
          </w:p>
        </w:tc>
      </w:tr>
    </w:tbl>
    <w:p w:rsidR="00000000" w:rsidDel="00000000" w:rsidP="00000000" w:rsidRDefault="00000000" w:rsidRPr="00000000" w14:paraId="0000002C">
      <w:pPr>
        <w:rPr>
          <w:rFonts w:ascii="Arial" w:cs="Arial" w:eastAsia="Arial" w:hAnsi="Arial"/>
          <w:b w:val="1"/>
          <w:sz w:val="40"/>
          <w:szCs w:val="40"/>
        </w:rPr>
      </w:pPr>
      <w:r w:rsidDel="00000000" w:rsidR="00000000" w:rsidRPr="00000000">
        <w:rPr>
          <w:rtl w:val="0"/>
          <w:rFonts w:ascii="Arial" w:hAnsi="Arial" w:cs="Arial" w:eastAsia="Arial"/>
        </w:rPr>
      </w:r>
    </w:p>
    <w:p w:rsidR="00000000" w:rsidDel="00000000" w:rsidP="00000000" w:rsidRDefault="00000000" w:rsidRPr="00000000" w14:paraId="0000002D">
      <w:pPr>
        <w:rPr>
          <w:rFonts w:ascii="Arial" w:cs="Arial" w:eastAsia="Arial" w:hAnsi="Arial"/>
          <w:b w:val="1"/>
          <w:i w:val="0"/>
          <w:smallCaps w:val="0"/>
          <w:strike w:val="0"/>
          <w:color w:val="000000"/>
          <w:sz w:val="40"/>
          <w:szCs w:val="40"/>
          <w:u w:val="none"/>
          <w:shd w:fill="auto" w:val="clear"/>
          <w:vertAlign w:val="baseline"/>
        </w:rPr>
      </w:pPr>
      <w:r w:rsidDel="00000000" w:rsidR="00000000" w:rsidRPr="00000000">
        <w:rPr>
          <w:rFonts w:ascii="Arial" w:cs="Arial" w:eastAsia="Arial" w:hAnsi="Arial"/>
          <w:b w:val="1"/>
          <w:sz w:val="40"/>
          <w:szCs w:val="40"/>
        </w:rPr>
        <mc:AlternateContent>
          <mc:Choice Requires="wpg">
            <w:drawing>
              <wp:anchor allowOverlap="1" behindDoc="0" distB="0" distT="0" distL="0" distR="0" hidden="0" layoutInCell="1" locked="0" relativeHeight="0" simplePos="0">
                <wp:simplePos x="0" y="0"/>
                <wp:positionH relativeFrom="page">
                  <wp:posOffset>379095</wp:posOffset>
                </wp:positionH>
                <wp:positionV relativeFrom="page">
                  <wp:posOffset>8835253</wp:posOffset>
                </wp:positionV>
                <wp:extent cx="6738122" cy="18375"/>
                <wp:effectExtent b="0" l="0" r="0" t="0"/>
                <wp:wrapNone/>
                <wp:docPr id="1" name=""/>
                <a:graphic>
                  <a:graphicData uri="http://schemas.microsoft.com/office/word/2010/wordprocessingShape">
                    <wps:wsp>
                      <wps:cNvCnPr/>
                      <wps:spPr>
                        <a:xfrm>
                          <a:off x="1976939" y="3780000"/>
                          <a:ext cx="6738122" cy="0"/>
                        </a:xfrm>
                        <a:prstGeom prst="straightConnector1">
                          <a:avLst/>
                        </a:prstGeom>
                        <a:noFill/>
                        <a:ln cap="flat" cmpd="sng" w="1837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page">
                  <wp:posOffset>379095</wp:posOffset>
                </wp:positionH>
                <wp:positionV relativeFrom="page">
                  <wp:posOffset>8835253</wp:posOffset>
                </wp:positionV>
                <wp:extent cx="6738122" cy="18375"/>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6738122" cy="18375"/>
                        </a:xfrm>
                        <a:prstGeom prst="rect"/>
                        <a:ln/>
                      </pic:spPr>
                    </pic:pic>
                  </a:graphicData>
                </a:graphic>
              </wp:anchor>
            </w:drawing>
          </mc:Fallback>
        </mc:AlternateContent>
      </w:r>
      <w:r w:rsidDel="00000000" w:rsidR="00000000" w:rsidRPr="00000000">
        <w:rPr>
          <w:rFonts w:ascii="Arial" w:cs="Arial" w:eastAsia="Arial" w:hAnsi="Arial"/>
          <w:b w:val="1"/>
          <w:sz w:val="40"/>
          <w:szCs w:val="40"/>
        </w:rPr>
        <w:drawing>
          <wp:anchor allowOverlap="1" behindDoc="0" distB="0" distT="0" distL="0" distR="0" hidden="0" layoutInCell="1" locked="0" relativeHeight="0" simplePos="0">
            <wp:simplePos x="0" y="0"/>
            <wp:positionH relativeFrom="page">
              <wp:posOffset>502920</wp:posOffset>
            </wp:positionH>
            <wp:positionV relativeFrom="page">
              <wp:posOffset>9135570</wp:posOffset>
            </wp:positionV>
            <wp:extent cx="923726" cy="923726"/>
            <wp:effectExtent b="0" l="0" r="0" t="0"/>
            <wp:wrapNone/>
            <wp:docPr id="3"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923726" cy="923726"/>
                    </a:xfrm>
                    <a:prstGeom prst="rect"/>
                    <a:ln/>
                  </pic:spPr>
                </pic:pic>
              </a:graphicData>
            </a:graphic>
          </wp:anchor>
        </w:drawing>
      </w:r>
      <w:r w:rsidDel="00000000" w:rsidR="00000000" w:rsidRPr="00000000">
        <w:rPr>
          <w:rtl w:val="0"/>
          <w:rFonts w:ascii="Arial" w:hAnsi="Arial" w:cs="Arial" w:eastAsia="Arial"/>
        </w:rPr>
      </w:r>
    </w:p>
    <w:tbl>
      <w:tblPr>
        <w:tblStyle w:val="Table3"/>
        <w:tblW w:w="10775.0" w:type="dxa"/>
        <w:jc w:val="left"/>
        <w:tblLayout w:type="fixed"/>
        <w:tblLook w:val="0000"/>
      </w:tblPr>
      <w:tblGrid>
        <w:gridCol w:w="1671"/>
        <w:gridCol w:w="5454"/>
        <w:gridCol w:w="3650"/>
        <w:tblGridChange w:id="0">
          <w:tblGrid>
            <w:gridCol w:w="1671"/>
            <w:gridCol w:w="5454"/>
            <w:gridCol w:w="3650"/>
          </w:tblGrid>
        </w:tblGridChange>
      </w:tblGrid>
      <w:tr>
        <w:trPr>
          <w:cantSplit w:val="1"/>
          <w:trHeight w:val="600" w:hRule="atLeast"/>
          <w:tblHeader w:val="0"/>
        </w:trPr>
        <w:tc>
          <w:tcPr>
            <w:tcMar>
              <w:top w:w="55.0" w:type="dxa"/>
              <w:left w:w="55.0" w:type="dxa"/>
              <w:bottom w:w="55.0" w:type="dxa"/>
              <w:right w:w="55.0" w:type="dxa"/>
            </w:tcMa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40"/>
                <w:szCs w:val="40"/>
                <w:u w:val="none"/>
                <w:shd w:fill="auto" w:val="clear"/>
                <w:vertAlign w:val="baseline"/>
              </w:rPr>
            </w:pPr>
            <w:r w:rsidDel="00000000" w:rsidR="00000000" w:rsidRPr="00000000">
              <w:rPr>
                <w:rtl w:val="0"/>
              </w:rPr>
            </w:r>
          </w:p>
        </w:tc>
        <w:tc>
          <w:tcPr>
            <w:tcMar>
              <w:top w:w="55.0" w:type="dxa"/>
              <w:left w:w="55.0" w:type="dxa"/>
              <w:bottom w:w="55.0" w:type="dxa"/>
              <w:right w:w="55.0" w:type="dxa"/>
            </w:tcMar>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tcMar>
              <w:top w:w="55.0" w:type="dxa"/>
              <w:left w:w="55.0" w:type="dxa"/>
              <w:bottom w:w="55.0" w:type="dxa"/>
              <w:right w:w="55.0" w:type="dxa"/>
            </w:tcMa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Fonts w:ascii="Arial" w:cs="Arial" w:eastAsia="Arial" w:hAnsi="Arial"/>
                <w:b w:val="0"/>
                <w:i w:val="0"/>
                <w:smallCaps w:val="0"/>
                <w:strike w:val="0"/>
                <w:color w:val="282f3e"/>
                <w:sz w:val="18"/>
                <w:szCs w:val="18"/>
                <w:u w:val="none"/>
                <w:shd w:fill="auto" w:val="clear"/>
                <w:vertAlign w:val="baseline"/>
                <w:rtl w:val="0"/>
              </w:rPr>
              <w:t xml:space="preserve">Référence : </w:t>
            </w:r>
            <w:r w:rsidDel="00000000" w:rsidR="00000000" w:rsidRPr="00000000">
              <w:rPr>
                <w:rFonts w:ascii="Arial" w:cs="Arial" w:eastAsia="Arial" w:hAnsi="Arial"/>
                <w:color w:val="282f3e"/>
                <w:sz w:val="18"/>
                <w:szCs w:val="18"/>
                <w:rtl w:val="0"/>
              </w:rPr>
              <w:t xml:space="preserve">Tab 01/04/2025</w:t>
            </w:r>
            <w:r w:rsidDel="00000000" w:rsidR="00000000" w:rsidRPr="00000000">
              <w:rPr>
                <w:rFonts w:ascii="Arial" w:cs="Arial" w:eastAsia="Arial" w:hAnsi="Arial"/>
                <w:b w:val="0"/>
                <w:i w:val="0"/>
                <w:smallCaps w:val="0"/>
                <w:strike w:val="0"/>
                <w:color w:val="282f3e"/>
                <w:sz w:val="18"/>
                <w:szCs w:val="18"/>
                <w:u w:val="none"/>
                <w:shd w:fill="auto" w:val="clear"/>
                <w:vertAlign w:val="baseline"/>
                <w:rtl w:val="0"/>
              </w:rPr>
              <w:t xml:space="preserve"> </w:t>
            </w:r>
          </w:p>
        </w:tc>
      </w:tr>
      <w:tr>
        <w:trPr>
          <w:cantSplit w:val="0"/>
          <w:trHeight w:val="480" w:hRule="atLeast"/>
          <w:tblHeader w:val="0"/>
        </w:trPr>
        <w:tc>
          <w:tcPr>
            <w:tcMar>
              <w:top w:w="55.0" w:type="dxa"/>
              <w:left w:w="55.0" w:type="dxa"/>
              <w:bottom w:w="55.0" w:type="dxa"/>
              <w:right w:w="55.0" w:type="dxa"/>
            </w:tcMa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40"/>
                <w:szCs w:val="40"/>
                <w:u w:val="none"/>
                <w:shd w:fill="auto" w:val="clear"/>
                <w:vertAlign w:val="baseline"/>
              </w:rPr>
            </w:pPr>
            <w:r w:rsidDel="00000000" w:rsidR="00000000" w:rsidRPr="00000000">
              <w:rPr>
                <w:rtl w:val="0"/>
              </w:rPr>
            </w:r>
          </w:p>
        </w:tc>
        <w:tc>
          <w:tcPr>
            <w:tcMar>
              <w:top w:w="55.0" w:type="dxa"/>
              <w:left w:w="55.0" w:type="dxa"/>
              <w:bottom w:w="55.0" w:type="dxa"/>
              <w:right w:w="55.0" w:type="dxa"/>
            </w:tcMar>
            <w:vAlign w:val="center"/>
          </w:tcPr>
          <w:p w:rsidR="00000000" w:rsidDel="00000000" w:rsidP="00000000" w:rsidRDefault="00000000" w:rsidRPr="00000000" w14:paraId="00000032">
            <w:pPr>
              <w:widowControl w:val="0"/>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Fonts w:ascii="Arial" w:cs="Arial" w:eastAsia="Arial" w:hAnsi="Arial"/>
                <w:color w:val="282f3e"/>
                <w:sz w:val="18"/>
                <w:szCs w:val="18"/>
                <w:rtl w:val="0"/>
              </w:rPr>
              <w:t xml:space="preserve">   02 90 74 32 55 </w:t>
            </w:r>
            <w:r w:rsidDel="00000000" w:rsidR="00000000" w:rsidRPr="00000000">
              <w:rPr>
                <w:rFonts w:ascii="Arial" w:cs="Arial" w:eastAsia="Arial" w:hAnsi="Arial"/>
                <w:sz w:val="18"/>
                <w:szCs w:val="18"/>
                <w:rtl w:val="0"/>
              </w:rPr>
              <w:br w:type="textWrapping"/>
              <w:t xml:space="preserve">
   </w:t>
            </w:r>
            <w:r w:rsidDel="00000000" w:rsidR="00000000" w:rsidRPr="00000000">
              <w:rPr>
                <w:rFonts w:ascii="Arial" w:cs="Arial" w:eastAsia="Arial" w:hAnsi="Arial"/>
                <w:color w:val="3465a4"/>
                <w:sz w:val="18"/>
                <w:szCs w:val="18"/>
                <w:u w:val="single"/>
                <w:rtl w:val="0"/>
              </w:rPr>
              <w:t xml:space="preserve">cacem@mer.gouv.fr</w:t>
            </w:r>
            <w:r w:rsidDel="00000000" w:rsidR="00000000" w:rsidRPr="00000000">
              <w:rPr>
                <w:rtl w:val="0"/>
              </w:rPr>
            </w:r>
          </w:p>
        </w:tc>
        <w:tc>
          <w:tcPr>
            <w:tcMar>
              <w:top w:w="54.72" w:type="dxa"/>
              <w:left w:w="54.72" w:type="dxa"/>
              <w:bottom w:w="54.72" w:type="dxa"/>
              <w:right w:w="54.72" w:type="dxa"/>
            </w:tcMar>
            <w:vAlign w:val="center"/>
          </w:tcPr>
          <w:p w:rsidR="00000000" w:rsidDel="00000000" w:rsidP="00000000" w:rsidRDefault="00000000" w:rsidRPr="00000000" w14:paraId="00000033">
            <w:pPr>
              <w:widowControl w:val="0"/>
              <w:jc w:val="left"/>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Fonts w:ascii="Arial" w:cs="Arial" w:eastAsia="Arial" w:hAnsi="Arial"/>
                <w:color w:val="282f3e"/>
                <w:sz w:val="18"/>
                <w:szCs w:val="18"/>
                <w:rtl w:val="0"/>
              </w:rPr>
              <w:t xml:space="preserve">                                       Édité le 01/04/2025</w:t>
            </w:r>
            <w:r w:rsidDel="00000000" w:rsidR="00000000" w:rsidRPr="00000000">
              <w:rPr>
                <w:rtl w:val="0"/>
              </w:rPr>
            </w:r>
          </w:p>
        </w:tc>
      </w:tr>
      <w:tr>
        <w:trPr>
          <w:cantSplit w:val="0"/>
          <w:trHeight w:val="399.9609375" w:hRule="atLeast"/>
          <w:tblHeader w:val="0"/>
        </w:trPr>
        <w:tc>
          <w:tcPr>
            <w:tcMar>
              <w:top w:w="55.0" w:type="dxa"/>
              <w:left w:w="55.0" w:type="dxa"/>
              <w:bottom w:w="55.0" w:type="dxa"/>
              <w:right w:w="55.0" w:type="dxa"/>
            </w:tcMa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40"/>
                <w:szCs w:val="40"/>
                <w:u w:val="none"/>
                <w:shd w:fill="auto" w:val="clear"/>
                <w:vertAlign w:val="baseline"/>
              </w:rPr>
            </w:pPr>
            <w:r w:rsidDel="00000000" w:rsidR="00000000" w:rsidRPr="00000000">
              <w:rPr>
                <w:rtl w:val="0"/>
              </w:rPr>
            </w:r>
          </w:p>
        </w:tc>
        <w:tc>
          <w:tcPr>
            <w:tcMar>
              <w:top w:w="55.0" w:type="dxa"/>
              <w:left w:w="55.0" w:type="dxa"/>
              <w:bottom w:w="55.0" w:type="dxa"/>
              <w:right w:w="55.0" w:type="dxa"/>
            </w:tcMar>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tl w:val="0"/>
              </w:rPr>
            </w:r>
          </w:p>
        </w:tc>
        <w:tc>
          <w:tcPr>
            <w:tcMar>
              <w:top w:w="55.0" w:type="dxa"/>
              <w:left w:w="55.0" w:type="dxa"/>
              <w:bottom w:w="55.0" w:type="dxa"/>
              <w:right w:w="55.0" w:type="dxa"/>
            </w:tcMar>
            <w:vAlign w:val="center"/>
          </w:tcPr>
          <w:p w:rsidR="00000000" w:rsidDel="00000000" w:rsidP="00000000" w:rsidRDefault="00000000" w:rsidRPr="00000000" w14:paraId="00000036">
            <w:pPr>
              <w:widowControl w:val="0"/>
              <w:jc w:val="right"/>
              <w:rPr>
                <w:rFonts w:ascii="Arial" w:cs="Arial" w:eastAsia="Arial" w:hAnsi="Arial"/>
                <w:color w:val="282f3e"/>
                <w:sz w:val="18"/>
                <w:szCs w:val="18"/>
              </w:rPr>
            </w:pPr>
            <w:r w:rsidDel="00000000" w:rsidR="00000000" w:rsidRPr="00000000">
              <w:rPr>
                <w:rFonts w:ascii="Arial" w:cs="Arial" w:eastAsia="Arial" w:hAnsi="Arial"/>
                <w:color w:val="282f3e"/>
                <w:sz w:val="18"/>
                <w:szCs w:val="18"/>
                <w:rtl w:val="0"/>
              </w:rPr>
              <w:t xml:space="preserve">Page 1 / ${totalPages}</w:t>
            </w:r>
          </w:p>
        </w:tc>
      </w:tr>
    </w:tbl>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40"/>
          <w:szCs w:val="40"/>
          <w:u w:val="none"/>
          <w:shd w:fill="auto" w:val="clear"/>
          <w:vertAlign w:val="baseline"/>
        </w:rPr>
      </w:pPr>
      <w:r w:rsidDel="00000000" w:rsidR="00000000" w:rsidRPr="00000000">
        <w:rPr>
          <w:rFonts w:ascii="Arial" w:cs="Arial" w:eastAsia="Arial" w:hAnsi="Arial"/>
          <w:b w:val="1"/>
          <w:i w:val="0"/>
          <w:smallCaps w:val="0"/>
          <w:strike w:val="0"/>
          <w:color w:val="282f3e"/>
          <w:sz w:val="40"/>
          <w:szCs w:val="40"/>
          <w:u w:val="none"/>
          <w:shd w:fill="auto" w:val="clear"/>
          <w:vertAlign w:val="baseline"/>
          <w:rtl w:val="0"/>
        </w:rPr>
        <w:t xml:space="preserve">Récapitulatif</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
      </w:r>
      <w:r w:rsidDel="00000000" w:rsidR="00000000" w:rsidRPr="00000000">
        <w:rPr>
          <w:rFonts w:ascii="Arial" w:cs="Arial" w:eastAsia="Arial" w:hAnsi="Arial"/>
          <w:rtl w:val="0"/>
        </w:rPr>
        <w:t xml:space="preserve"/>
      </w:r>
      <w:r w:rsidDel="00000000" w:rsidR="00000000" w:rsidRPr="00000000">
        <w:rPr>
          <w:rFonts w:ascii="Arial" w:cs="Arial" w:eastAsia="Arial" w:hAnsi="Arial"/>
          <w:rtl w:val="0"/>
        </w:rPr>
        <w:t xml:space="preserve"/>
      </w:r>
      <w:r>
        <w:rPr>
          <w:rFonts w:ascii="Arial" w:hAnsi="Arial" w:cs="Arial" w:eastAsia="Arial"/>
        </w:rPr>
        <w:drawing>
          <wp:inline distT="0" distR="0" distB="0" distL="0">
            <wp:extent cx="6429375" cy="4286250"/>
            <wp:docPr id="0" name="Drawing 0" descr="image.png"/>
            <a:graphic>
              <a:graphicData uri="http://schemas.openxmlformats.org/drawingml/2006/picture">
                <pic:pic>
                  <pic:nvPicPr>
                    <pic:cNvPr id="0" name="Picture 0" descr="image.png"/>
                    <pic:cNvPicPr>
                      <a:picLocks noChangeAspect="true"/>
                    </pic:cNvPicPr>
                  </pic:nvPicPr>
                  <pic:blipFill>
                    <a:blip r:embed="rId8"/>
                    <a:stretch>
                      <a:fillRect/>
                    </a:stretch>
                  </pic:blipFill>
                  <pic:spPr>
                    <a:xfrm>
                      <a:off x="0" y="0"/>
                      <a:ext cx="6429375" cy="4286250"/>
                    </a:xfrm>
                    <a:prstGeom prst="rect">
                      <a:avLst/>
                    </a:prstGeom>
                  </pic:spPr>
                </pic:pic>
              </a:graphicData>
            </a:graphic>
          </wp:inline>
        </w:drawing>
        <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36"/>
          <w:szCs w:val="36"/>
        </w:rPr>
      </w:pPr>
      <w:r w:rsidDel="00000000" w:rsidR="00000000" w:rsidRPr="00000000">
        <w:rPr>
          <w:rtl w:val="0"/>
          <w:rFonts w:ascii="Arial" w:hAnsi="Arial" w:cs="Arial" w:eastAsia="Arial"/>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515151"/>
          <w:sz w:val="36"/>
          <w:szCs w:val="36"/>
          <w:u w:val="none"/>
          <w:shd w:fill="auto" w:val="clear"/>
          <w:vertAlign w:val="baseline"/>
        </w:rPr>
      </w:pPr>
      <w:r w:rsidDel="00000000" w:rsidR="00000000" w:rsidRPr="00000000">
        <w:rPr>
          <w:rFonts w:ascii="Arial" w:cs="Arial" w:eastAsia="Arial" w:hAnsi="Arial"/>
          <w:b w:val="0"/>
          <w:i w:val="0"/>
          <w:smallCaps w:val="0"/>
          <w:strike w:val="0"/>
          <w:color w:val="282f3e"/>
          <w:sz w:val="32"/>
          <w:szCs w:val="32"/>
          <w:u w:val="none"/>
          <w:shd w:fill="auto" w:val="clear"/>
          <w:vertAlign w:val="baseline"/>
          <w:rtl w:val="0"/>
        </w:rPr>
        <w:t xml:space="preserve">Zones</w:t>
      </w:r>
      <w:r w:rsidDel="00000000" w:rsidR="00000000" w:rsidRPr="00000000">
        <w:rPr>
          <w:rFonts w:ascii="Arial" w:cs="Arial" w:eastAsia="Arial" w:hAnsi="Arial"/>
          <w:b w:val="0"/>
          <w:i w:val="0"/>
          <w:smallCaps w:val="0"/>
          <w:strike w:val="0"/>
          <w:color w:val="515151"/>
          <w:sz w:val="32"/>
          <w:szCs w:val="32"/>
          <w:u w:val="none"/>
          <w:shd w:fill="auto" w:val="clear"/>
          <w:vertAlign w:val="baseline"/>
          <w:rtl w:val="0"/>
        </w:rPr>
        <w:t xml:space="preserve">   </w:t>
      </w:r>
      <w:r w:rsidDel="00000000" w:rsidR="00000000" w:rsidRPr="00000000">
        <w:rPr>
          <w:rFonts w:ascii="Arial" w:cs="Arial" w:eastAsia="Arial" w:hAnsi="Arial"/>
          <w:b w:val="1"/>
          <w:color w:val="3b4559"/>
          <w:sz w:val="22"/>
          <w:szCs w:val="22"/>
          <w:rtl w:val="0"/>
        </w:rPr>
        <w:t xml:space="preserve">13</w:t>
      </w:r>
      <w:r w:rsidDel="00000000" w:rsidR="00000000" w:rsidRPr="00000000">
        <w:rPr>
          <w:rFonts w:ascii="Arial" w:cs="Arial" w:eastAsia="Arial" w:hAnsi="Arial"/>
          <w:b w:val="1"/>
          <w:i w:val="0"/>
          <w:smallCaps w:val="0"/>
          <w:strike w:val="0"/>
          <w:color w:val="3b4559"/>
          <w:sz w:val="22"/>
          <w:szCs w:val="22"/>
          <w:u w:val="none"/>
          <w:shd w:fill="auto" w:val="clear"/>
          <w:vertAlign w:val="baseline"/>
          <w:rtl w:val="0"/>
        </w:rPr>
        <w:t xml:space="preserve"> sélectionnées</w:t>
      </w:r>
      <w:r w:rsidDel="00000000" w:rsidR="00000000" w:rsidRPr="00000000">
        <w:rPr>
          <w:rtl w:val="0"/>
          <w:rFonts w:ascii="Arial" w:hAnsi="Arial" w:cs="Arial" w:eastAsia="Arial"/>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Fonts w:ascii="Arial" w:hAnsi="Arial" w:cs="Arial" w:eastAsia="Arial"/>
        </w:rPr>
      </w:r>
    </w:p>
    <w:tbl>
      <w:tblPr>
        <w:tblW w:w="0" w:type="auto"/>
        <w:tblBorders>
          <w:top w:val="single"/>
          <w:left w:val="single"/>
          <w:bottom w:val="single"/>
          <w:right w:val="single"/>
          <w:insideH w:val="single"/>
          <w:insideV w:val="single"/>
        </w:tblBorders>
      </w:tblPr>
      <w:tr>
        <w:tc>
          <w:tcPr>
            <w:hMerge w:val="restart"/>
          </w:tcPr>
          <w:tcPr>
            <w:shd w:fill="8CC3C0"/>
          </w:tcPr>
          <w:p>
            <w:r>
              <w:t>Zones règlementaires - 13 sélectionnée(s)</w:t>
            </w:r>
          </w:p>
        </w:tc>
        <w:tc>
          <w:tcPr>
            <w:hMerge w:val="continue"/>
          </w:tcPr>
          <w:p/>
        </w:tc>
        <w:tc>
          <w:tcPr>
            <w:hMerge w:val="continue"/>
          </w:tcPr>
          <w:p/>
        </w:tc>
      </w:tr>
      <w:tr>
        <w:tc>
          <w:tcPr>
            <w:tcW w:w="3350" w:type="dxa"/>
          </w:tcPr>
          <w:p>
            <w:r>
              <w:t>Granulats Marins Le Minou</w:t>
            </w:r>
          </w:p>
        </w:tc>
        <w:tc>
          <w:tcPr>
            <w:tcW w:w="300" w:type="dxa"/>
          </w:tcPr>
          <w:tcPr>
            <w:shd w:fill="295375"/>
          </w:tcPr>
          <w:p/>
        </w:tc>
        <w:tc>
          <w:tcPr>
            <w:tcW w:w="6350" w:type="dxa"/>
          </w:tcPr>
          <w:p>
            <w:r>
              <w:t/>
            </w:r>
          </w:p>
        </w:tc>
      </w:tr>
      <w:tr>
        <w:tc>
          <w:tcPr>
            <w:tcW w:w="3350" w:type="dxa"/>
          </w:tcPr>
          <w:tcPr>
            <w:vMerge w:val="restart"/>
          </w:tcPr>
          <w:p>
            <w:r>
              <w:t>ZMEL Cale Querlen</w:t>
            </w:r>
          </w:p>
        </w:tc>
        <w:tc>
          <w:tcPr>
            <w:tcW w:w="300" w:type="dxa"/>
          </w:tcPr>
          <w:tcPr>
            <w:shd w:fill="91CFC9"/>
          </w:tcPr>
          <w:p/>
        </w:tc>
        <w:tc>
          <w:tcPr>
            <w:tcW w:w="6350" w:type="dxa"/>
          </w:tcPr>
          <w:p>
            <w:r>
              <w:t>Zone au sud de la cale</w:t>
            </w:r>
          </w:p>
        </w:tc>
      </w:tr>
      <w:tr>
        <w:tc>
          <w:tcPr>
            <w:tcW w:w="3350" w:type="dxa"/>
          </w:tcPr>
          <w:tcPr>
            <w:vMerge w:val="continue"/>
          </w:tcPr>
          <w:p>
            <w:r>
              <w:t/>
            </w:r>
          </w:p>
        </w:tc>
        <w:tc>
          <w:tcPr>
            <w:tcW w:w="300" w:type="dxa"/>
          </w:tcPr>
          <w:tcPr>
            <w:shd w:fill="21977F"/>
          </w:tcPr>
          <w:p/>
        </w:tc>
        <w:tc>
          <w:tcPr>
            <w:tcW w:w="6350" w:type="dxa"/>
          </w:tcPr>
          <w:p>
            <w:r>
              <w:t>Zone au nord de la cale</w:t>
            </w:r>
          </w:p>
        </w:tc>
      </w:tr>
      <w:tr>
        <w:tc>
          <w:tcPr>
            <w:tcW w:w="3350" w:type="dxa"/>
          </w:tcPr>
          <w:p>
            <w:r>
              <w:t>Interdiction VNM Molene</w:t>
            </w:r>
          </w:p>
        </w:tc>
        <w:tc>
          <w:tcPr>
            <w:tcW w:w="300" w:type="dxa"/>
          </w:tcPr>
          <w:tcPr>
            <w:shd w:fill="21977F"/>
          </w:tcPr>
          <w:p/>
        </w:tc>
        <w:tc>
          <w:tcPr>
            <w:tcW w:w="6350" w:type="dxa"/>
          </w:tcPr>
          <w:p>
            <w:r>
              <w:t>Article 1</w:t>
            </w:r>
          </w:p>
        </w:tc>
      </w:tr>
      <w:tr>
        <w:tc>
          <w:tcPr>
            <w:tcW w:w="3350" w:type="dxa"/>
          </w:tcPr>
          <w:tcPr>
            <w:vMerge w:val="restart"/>
          </w:tcPr>
          <w:p>
            <w:r>
              <w:t>Dragage port de Brest</w:t>
            </w:r>
          </w:p>
        </w:tc>
        <w:tc>
          <w:tcPr>
            <w:tcW w:w="300" w:type="dxa"/>
          </w:tcPr>
          <w:tcPr>
            <w:shd w:fill="01A29D"/>
          </w:tcPr>
          <w:p/>
        </w:tc>
        <w:tc>
          <w:tcPr>
            <w:tcW w:w="6350" w:type="dxa"/>
          </w:tcPr>
          <w:p>
            <w:r>
              <w:t>Zone de dragage concernant 1'accès au quai sixième Sud et au quai multimoda</w:t>
            </w:r>
          </w:p>
        </w:tc>
      </w:tr>
      <w:tr>
        <w:tc>
          <w:tcPr>
            <w:tcW w:w="3350" w:type="dxa"/>
          </w:tcPr>
          <w:tcPr>
            <w:vMerge w:val="continue"/>
          </w:tcPr>
          <w:p>
            <w:r>
              <w:t/>
            </w:r>
          </w:p>
        </w:tc>
        <w:tc>
          <w:tcPr>
            <w:tcW w:w="300" w:type="dxa"/>
          </w:tcPr>
          <w:tcPr>
            <w:shd w:fill="EBF0F4"/>
          </w:tcPr>
          <w:p/>
        </w:tc>
        <w:tc>
          <w:tcPr>
            <w:tcW w:w="6350" w:type="dxa"/>
          </w:tcPr>
          <w:p>
            <w:r>
              <w:t>Zone de dragage concernant l'accès maritime au Polder 124</w:t>
            </w:r>
          </w:p>
        </w:tc>
      </w:tr>
      <w:tr>
        <w:tc>
          <w:tcPr>
            <w:tcW w:w="3350" w:type="dxa"/>
          </w:tcPr>
          <w:tcPr>
            <w:vMerge w:val="restart"/>
          </w:tcPr>
          <w:p>
            <w:r>
              <w:t>RNN Iroise</w:t>
            </w:r>
          </w:p>
        </w:tc>
        <w:tc>
          <w:tcPr>
            <w:tcW w:w="300" w:type="dxa"/>
          </w:tcPr>
          <w:tcPr>
            <w:shd w:fill="6284A6"/>
          </w:tcPr>
          <w:p/>
        </w:tc>
        <w:tc>
          <w:tcPr>
            <w:tcW w:w="6350" w:type="dxa"/>
          </w:tcPr>
          <w:p>
            <w:r>
              <w:t>Partie terrestre RNN d'Iroise</w:t>
            </w:r>
          </w:p>
        </w:tc>
      </w:tr>
      <w:tr>
        <w:tc>
          <w:tcPr>
            <w:tcW w:w="3350" w:type="dxa"/>
          </w:tcPr>
          <w:tcPr>
            <w:vMerge w:val="continue"/>
          </w:tcPr>
          <w:p>
            <w:r>
              <w:t/>
            </w:r>
          </w:p>
        </w:tc>
        <w:tc>
          <w:tcPr>
            <w:tcW w:w="300" w:type="dxa"/>
          </w:tcPr>
          <w:tcPr>
            <w:shd w:fill="3690C0"/>
          </w:tcPr>
          <w:p/>
        </w:tc>
        <w:tc>
          <w:tcPr>
            <w:tcW w:w="6350" w:type="dxa"/>
          </w:tcPr>
          <w:p>
            <w:r>
              <w:t>Partie marine (plus basses eaux) RNN d'Iroise</w:t>
            </w:r>
          </w:p>
        </w:tc>
      </w:tr>
      <w:tr>
        <w:tc>
          <w:tcPr>
            <w:tcW w:w="3350" w:type="dxa"/>
          </w:tcPr>
          <w:p>
            <w:r>
              <w:t>ZMEL anse illien Ploumoguer</w:t>
            </w:r>
          </w:p>
        </w:tc>
        <w:tc>
          <w:tcPr>
            <w:tcW w:w="300" w:type="dxa"/>
          </w:tcPr>
          <w:tcPr>
            <w:shd w:fill="EBF0F4"/>
          </w:tcPr>
          <w:p/>
        </w:tc>
        <w:tc>
          <w:tcPr>
            <w:tcW w:w="6350" w:type="dxa"/>
          </w:tcPr>
          <w:p>
            <w:r>
              <w:t>Reglementation mouillage anse illien</w:t>
            </w:r>
          </w:p>
        </w:tc>
      </w:tr>
      <w:tr>
        <w:tc>
          <w:tcPr>
            <w:tcW w:w="3350" w:type="dxa"/>
          </w:tcPr>
          <w:p>
            <w:r>
              <w:t>Mouillage interdiction port Camaret</w:t>
            </w:r>
          </w:p>
        </w:tc>
        <w:tc>
          <w:tcPr>
            <w:tcW w:w="300" w:type="dxa"/>
          </w:tcPr>
          <w:tcPr>
            <w:shd w:fill="01A29D"/>
          </w:tcPr>
          <w:p/>
        </w:tc>
        <w:tc>
          <w:tcPr>
            <w:tcW w:w="6350" w:type="dxa"/>
          </w:tcPr>
          <w:p>
            <w:r>
              <w:t>Zone interdisant mouillage port de Camaret</w:t>
            </w:r>
          </w:p>
        </w:tc>
      </w:tr>
      <w:tr>
        <w:tc>
          <w:tcPr>
            <w:tcW w:w="3350" w:type="dxa"/>
          </w:tcPr>
          <w:tcPr>
            <w:vMerge w:val="restart"/>
          </w:tcPr>
          <w:p>
            <w:r>
              <w:t>ZMEL maison blanche</w:t>
            </w:r>
          </w:p>
        </w:tc>
        <w:tc>
          <w:tcPr>
            <w:tcW w:w="300" w:type="dxa"/>
          </w:tcPr>
          <w:tcPr>
            <w:shd w:fill="01A29D"/>
          </w:tcPr>
          <w:p/>
        </w:tc>
        <w:tc>
          <w:tcPr>
            <w:tcW w:w="6350" w:type="dxa"/>
          </w:tcPr>
          <w:p>
            <w:r>
              <w:t>Zone 2</w:t>
            </w:r>
          </w:p>
        </w:tc>
      </w:tr>
      <w:tr>
        <w:tc>
          <w:tcPr>
            <w:tcW w:w="3350" w:type="dxa"/>
          </w:tcPr>
          <w:tcPr>
            <w:vMerge w:val="continue"/>
          </w:tcPr>
          <w:p>
            <w:r>
              <w:t/>
            </w:r>
          </w:p>
        </w:tc>
        <w:tc>
          <w:tcPr>
            <w:tcW w:w="300" w:type="dxa"/>
          </w:tcPr>
          <w:tcPr>
            <w:shd w:fill="67A9CF"/>
          </w:tcPr>
          <w:p/>
        </w:tc>
        <w:tc>
          <w:tcPr>
            <w:tcW w:w="6350" w:type="dxa"/>
          </w:tcPr>
          <w:p>
            <w:r>
              <w:t>Zone 1</w:t>
            </w:r>
          </w:p>
        </w:tc>
      </w:tr>
      <w:tr>
        <w:tc>
          <w:tcPr>
            <w:tcW w:w="3350" w:type="dxa"/>
          </w:tcPr>
          <w:p>
            <w:r>
              <w:t>Mouillage Conquet Ile de bannec</w:t>
            </w:r>
          </w:p>
        </w:tc>
        <w:tc>
          <w:tcPr>
            <w:tcW w:w="300" w:type="dxa"/>
          </w:tcPr>
          <w:tcPr>
            <w:shd w:fill="56B3AB"/>
          </w:tcPr>
          <w:p/>
        </w:tc>
        <w:tc>
          <w:tcPr>
            <w:tcW w:w="6350" w:type="dxa"/>
          </w:tcPr>
          <w:p>
            <w:r>
              <w:t>Zone reglementée</w:t>
            </w:r>
          </w:p>
        </w:tc>
      </w:tr>
    </w:tbl>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Fonts w:ascii="Arial" w:hAnsi="Arial" w:cs="Arial" w:eastAsia="Arial"/>
        </w:rPr>
      </w:r>
    </w:p>
    <w:tbl>
      <w:tblPr>
        <w:tblStyle w:val="Table4"/>
        <w:tblW w:w="10773.0" w:type="dxa"/>
        <w:jc w:val="left"/>
        <w:tblLayout w:type="fixed"/>
        <w:tblLook w:val="0000"/>
      </w:tblPr>
      <w:tblGrid>
        <w:gridCol w:w="190"/>
        <w:gridCol w:w="5197"/>
        <w:gridCol w:w="198"/>
        <w:gridCol w:w="5188"/>
        <w:tblGridChange w:id="0">
          <w:tblGrid>
            <w:gridCol w:w="190"/>
            <w:gridCol w:w="5197"/>
            <w:gridCol w:w="198"/>
            <w:gridCol w:w="5188"/>
          </w:tblGrid>
        </w:tblGridChange>
      </w:tblGrid>
      <w:tr>
        <w:trPr>
          <w:cantSplit w:val="0"/>
          <w:trHeight w:val="274" w:hRule="atLeast"/>
          <w:tblHeader w:val="0"/>
        </w:trPr>
        <w:tc>
          <w:tcPr>
            <w:gridSpan w:val="2"/>
            <w:tcBorders>
              <w:bottom w:color="d4e5f4" w:space="0" w:sz="4" w:val="single"/>
            </w:tcBorders>
            <w:shd w:fill="d6df64" w:val="clear"/>
            <w:tcMar>
              <w:top w:w="85.0" w:type="dxa"/>
              <w:left w:w="85.0" w:type="dxa"/>
              <w:bottom w:w="85.0" w:type="dxa"/>
              <w:right w:w="85.0" w:type="dxa"/>
            </w:tcMar>
            <w:vAlign w:val="cente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Fonts w:ascii="Arial" w:cs="Arial" w:eastAsia="Arial" w:hAnsi="Arial"/>
                <w:b w:val="1"/>
                <w:i w:val="0"/>
                <w:smallCaps w:val="0"/>
                <w:strike w:val="0"/>
                <w:color w:val="3b4559"/>
                <w:sz w:val="16"/>
                <w:szCs w:val="16"/>
                <w:u w:val="none"/>
                <w:shd w:fill="auto" w:val="clear"/>
                <w:vertAlign w:val="baseline"/>
                <w:rtl w:val="0"/>
              </w:rPr>
              <w:t xml:space="preserve">Aires Marines Protégées                       </w:t>
            </w:r>
            <w:r w:rsidDel="00000000" w:rsidR="00000000" w:rsidRPr="00000000">
              <w:rPr>
                <w:rFonts w:ascii="Arial" w:cs="Arial" w:eastAsia="Arial" w:hAnsi="Arial"/>
                <w:color w:val="3b4559"/>
                <w:sz w:val="16"/>
                <w:szCs w:val="16"/>
                <w:rtl w:val="0"/>
              </w:rPr>
              <w:t xml:space="preserve">0</w:t>
            </w:r>
            <w:r w:rsidDel="00000000" w:rsidR="00000000" w:rsidRPr="00000000">
              <w:rPr>
                <w:rFonts w:ascii="Arial" w:cs="Arial" w:eastAsia="Arial" w:hAnsi="Arial"/>
                <w:b w:val="0"/>
                <w:i w:val="0"/>
                <w:smallCaps w:val="0"/>
                <w:strike w:val="0"/>
                <w:color w:val="3b4559"/>
                <w:sz w:val="16"/>
                <w:szCs w:val="16"/>
                <w:u w:val="none"/>
                <w:shd w:fill="auto" w:val="clear"/>
                <w:vertAlign w:val="baseline"/>
                <w:rtl w:val="0"/>
              </w:rPr>
              <w:t xml:space="preserve"> sélectionnée(s)</w:t>
            </w:r>
            <w:r w:rsidDel="00000000" w:rsidR="00000000" w:rsidRPr="00000000">
              <w:rPr>
                <w:rtl w:val="0"/>
              </w:rPr>
            </w:r>
          </w:p>
        </w:tc>
        <w:tc>
          <w:tcPr>
            <w:gridSpan w:val="2"/>
            <w:tcBorders>
              <w:bottom w:color="d4e5f4" w:space="0" w:sz="4" w:val="single"/>
              <w:right w:color="d4e5f4" w:space="0" w:sz="4" w:val="single"/>
            </w:tcBorders>
            <w:shd w:fill="c58f7e" w:val="clear"/>
            <w:tcMar>
              <w:top w:w="85.0" w:type="dxa"/>
              <w:left w:w="85.0" w:type="dxa"/>
              <w:bottom w:w="85.0" w:type="dxa"/>
              <w:right w:w="85.0" w:type="dxa"/>
            </w:tcMar>
            <w:vAlign w:val="cente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6"/>
                <w:szCs w:val="16"/>
                <w:u w:val="none"/>
                <w:shd w:fill="auto" w:val="clear"/>
                <w:vertAlign w:val="baseline"/>
              </w:rPr>
            </w:pPr>
            <w:r w:rsidDel="00000000" w:rsidR="00000000" w:rsidRPr="00000000">
              <w:rPr>
                <w:rFonts w:ascii="Arial" w:cs="Arial" w:eastAsia="Arial" w:hAnsi="Arial"/>
                <w:b w:val="1"/>
                <w:i w:val="0"/>
                <w:smallCaps w:val="0"/>
                <w:strike w:val="0"/>
                <w:color w:val="ffffff"/>
                <w:sz w:val="16"/>
                <w:szCs w:val="16"/>
                <w:u w:val="none"/>
                <w:shd w:fill="auto" w:val="clear"/>
                <w:vertAlign w:val="baseline"/>
                <w:rtl w:val="0"/>
              </w:rPr>
              <w:t xml:space="preserve">Zones de vigilance                  </w:t>
            </w:r>
            <w:r w:rsidDel="00000000" w:rsidR="00000000" w:rsidRPr="00000000">
              <w:rPr>
                <w:rFonts w:ascii="Arial" w:cs="Arial" w:eastAsia="Arial" w:hAnsi="Arial"/>
                <w:color w:val="ffffff"/>
                <w:sz w:val="16"/>
                <w:szCs w:val="16"/>
                <w:rtl w:val="0"/>
              </w:rPr>
              <w:t xml:space="preserve">0</w:t>
            </w:r>
            <w:r w:rsidDel="00000000" w:rsidR="00000000" w:rsidRPr="00000000">
              <w:rPr>
                <w:rFonts w:ascii="Arial" w:cs="Arial" w:eastAsia="Arial" w:hAnsi="Arial"/>
                <w:b w:val="0"/>
                <w:i w:val="0"/>
                <w:smallCaps w:val="0"/>
                <w:strike w:val="0"/>
                <w:color w:val="ffffff"/>
                <w:sz w:val="16"/>
                <w:szCs w:val="16"/>
                <w:u w:val="none"/>
                <w:shd w:fill="auto" w:val="clear"/>
                <w:vertAlign w:val="baseline"/>
                <w:rtl w:val="0"/>
              </w:rPr>
              <w:t xml:space="preserve"> sélectionnée(s)</w:t>
            </w:r>
            <w:r w:rsidDel="00000000" w:rsidR="00000000" w:rsidRPr="00000000">
              <w:rPr>
                <w:rtl w:val="0"/>
              </w:rPr>
            </w:r>
          </w:p>
        </w:tc>
      </w:tr>
      <w:tr>
        <w:trPr>
          <w:cantSplit w:val="0"/>
          <w:trHeight w:val="20" w:hRule="atLeast"/>
          <w:tblHeader w:val="0"/>
        </w:trPr>
        <w:tc>
          <w:tcPr>
            <w:tcBorders>
              <w:top w:color="707785" w:space="0" w:sz="4" w:val="single"/>
              <w:left w:color="707785" w:space="0" w:sz="4" w:val="single"/>
              <w:bottom w:color="707785" w:space="0" w:sz="4" w:val="single"/>
              <w:right w:color="707785" w:space="0" w:sz="4" w:val="single"/>
            </w:tcBorders>
            <w:shd w:fill="d6df64" w:val="clear"/>
            <w:tcMar>
              <w:top w:w="85.0" w:type="dxa"/>
              <w:left w:w="85.0" w:type="dxa"/>
              <w:bottom w:w="85.0" w:type="dxa"/>
              <w:right w:w="85.0" w:type="dxa"/>
            </w:tcMar>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tc>
        <w:tc>
          <w:tcPr>
            <w:tcBorders>
              <w:top w:color="d4e5f4" w:space="0" w:sz="4" w:val="single"/>
              <w:bottom w:color="d4e5f4" w:space="0" w:sz="4" w:val="single"/>
            </w:tcBorders>
            <w:shd w:fill="auto" w:val="clear"/>
            <w:tcMar>
              <w:top w:w="85.0" w:type="dxa"/>
              <w:left w:w="85.0" w:type="dxa"/>
              <w:bottom w:w="85.0" w:type="dxa"/>
              <w:right w:w="85.0" w:type="dxa"/>
            </w:tcMar>
            <w:vAlign w:val="cente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Abers - côtes des Légendes </w:t>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Natura 2000</w:t>
            </w:r>
          </w:p>
        </w:tc>
        <w:tc>
          <w:tcPr>
            <w:tcBorders>
              <w:top w:color="707785" w:space="0" w:sz="4" w:val="single"/>
              <w:left w:color="707785" w:space="0" w:sz="4" w:val="single"/>
              <w:bottom w:color="707785" w:space="0" w:sz="4" w:val="single"/>
              <w:right w:color="707785" w:space="0" w:sz="4" w:val="single"/>
            </w:tcBorders>
            <w:shd w:fill="e7b4a6" w:val="clear"/>
            <w:tcMar>
              <w:top w:w="85.0" w:type="dxa"/>
              <w:left w:w="85.0" w:type="dxa"/>
              <w:bottom w:w="85.0" w:type="dxa"/>
              <w:right w:w="85.0" w:type="dxa"/>
            </w:tcMar>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top w:color="d4e5f4" w:space="0" w:sz="4" w:val="single"/>
              <w:bottom w:color="d4e5f4" w:space="0" w:sz="4" w:val="single"/>
              <w:right w:color="d4e5f4" w:space="0" w:sz="4" w:val="single"/>
            </w:tcBorders>
            <w:shd w:fill="auto" w:val="clear"/>
            <w:tcMar>
              <w:top w:w="85.0" w:type="dxa"/>
              <w:left w:w="85.0" w:type="dxa"/>
              <w:bottom w:w="85.0" w:type="dxa"/>
              <w:right w:w="85.0" w:type="dxa"/>
            </w:tcMar>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Présence d'orques</w:t>
            </w:r>
          </w:p>
        </w:tc>
      </w:tr>
      <w:tr>
        <w:trPr>
          <w:cantSplit w:val="0"/>
          <w:tblHeader w:val="0"/>
        </w:trPr>
        <w:tc>
          <w:tcPr>
            <w:tcBorders>
              <w:left w:color="707785" w:space="0" w:sz="4" w:val="single"/>
              <w:bottom w:color="707785" w:space="0" w:sz="4" w:val="single"/>
              <w:right w:color="707785" w:space="0" w:sz="4" w:val="single"/>
            </w:tcBorders>
            <w:shd w:fill="d6df64" w:val="clear"/>
            <w:tcMar>
              <w:top w:w="85.0" w:type="dxa"/>
              <w:left w:w="85.0" w:type="dxa"/>
              <w:bottom w:w="85.0" w:type="dxa"/>
              <w:right w:w="85.0" w:type="dxa"/>
            </w:tcMar>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16"/>
                <w:szCs w:val="16"/>
                <w:u w:val="none"/>
                <w:shd w:fill="auto" w:val="clear"/>
                <w:vertAlign w:val="baseline"/>
              </w:rPr>
            </w:pPr>
            <w:r w:rsidDel="00000000" w:rsidR="00000000" w:rsidRPr="00000000">
              <w:rPr>
                <w:rtl w:val="0"/>
              </w:rPr>
            </w:r>
          </w:p>
        </w:tc>
        <w:tc>
          <w:tcPr>
            <w:tcBorders>
              <w:bottom w:color="d4e5f4" w:space="0" w:sz="4" w:val="single"/>
            </w:tcBorders>
            <w:tcMar>
              <w:top w:w="85.0" w:type="dxa"/>
              <w:left w:w="85.0" w:type="dxa"/>
              <w:bottom w:w="85.0" w:type="dxa"/>
              <w:right w:w="85.0" w:type="dxa"/>
            </w:tcMar>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Abers - côtes des Légendes</w:t>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 Instruments internationaux</w:t>
            </w:r>
          </w:p>
        </w:tc>
        <w:tc>
          <w:tcPr>
            <w:tcBorders>
              <w:left w:color="707785" w:space="0" w:sz="4" w:val="single"/>
              <w:bottom w:color="707785" w:space="0" w:sz="4" w:val="single"/>
              <w:right w:color="707785" w:space="0" w:sz="4" w:val="single"/>
            </w:tcBorders>
            <w:shd w:fill="e7b4a6" w:val="clear"/>
            <w:tcMar>
              <w:top w:w="85.0" w:type="dxa"/>
              <w:left w:w="85.0" w:type="dxa"/>
              <w:bottom w:w="85.0" w:type="dxa"/>
              <w:right w:w="85.0" w:type="dxa"/>
            </w:tcMar>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bottom w:color="d4e5f4" w:space="0" w:sz="4" w:val="single"/>
              <w:right w:color="d4e5f4" w:space="0" w:sz="4" w:val="single"/>
            </w:tcBorders>
            <w:tcMar>
              <w:top w:w="85.0" w:type="dxa"/>
              <w:left w:w="85.0" w:type="dxa"/>
              <w:bottom w:w="85.0" w:type="dxa"/>
              <w:right w:w="85.0" w:type="dxa"/>
            </w:tcMar>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Mouillage interdit zostere Molène</w:t>
            </w:r>
          </w:p>
        </w:tc>
      </w:tr>
      <w:tr>
        <w:trPr>
          <w:cantSplit w:val="0"/>
          <w:tblHeader w:val="0"/>
        </w:trPr>
        <w:tc>
          <w:tcPr>
            <w:tcBorders>
              <w:left w:color="707785" w:space="0" w:sz="4" w:val="single"/>
              <w:bottom w:color="707785" w:space="0" w:sz="4" w:val="single"/>
              <w:right w:color="707785" w:space="0" w:sz="4" w:val="single"/>
            </w:tcBorders>
            <w:shd w:fill="d6df64" w:val="clear"/>
            <w:tcMar>
              <w:top w:w="85.0" w:type="dxa"/>
              <w:left w:w="85.0" w:type="dxa"/>
              <w:bottom w:w="85.0" w:type="dxa"/>
              <w:right w:w="85.0" w:type="dxa"/>
            </w:tcMar>
            <w:vAlign w:val="cente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bottom w:color="d4e5f4" w:space="0" w:sz="4" w:val="single"/>
              <w:right w:color="d4e5f4" w:space="0" w:sz="4" w:val="single"/>
            </w:tcBorders>
            <w:tcMar>
              <w:top w:w="85.0" w:type="dxa"/>
              <w:left w:w="85.0" w:type="dxa"/>
              <w:bottom w:w="85.0" w:type="dxa"/>
              <w:right w:w="85.0"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chaussée de Sein</w:t>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 Natura 2000</w:t>
            </w:r>
          </w:p>
        </w:tc>
        <w:tc>
          <w:tcPr>
            <w:shd w:fill="auto" w:val="clear"/>
            <w:tcMar>
              <w:top w:w="85.0" w:type="dxa"/>
              <w:left w:w="85.0" w:type="dxa"/>
              <w:bottom w:w="85.0" w:type="dxa"/>
              <w:right w:w="85.0"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Mar>
              <w:top w:w="85.0" w:type="dxa"/>
              <w:left w:w="85.0" w:type="dxa"/>
              <w:bottom w:w="85.0" w:type="dxa"/>
              <w:right w:w="85.0"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r>
      <w:tr>
        <w:trPr>
          <w:cantSplit w:val="0"/>
          <w:tblHeader w:val="0"/>
        </w:trPr>
        <w:tc>
          <w:tcPr>
            <w:tcBorders>
              <w:left w:color="707785" w:space="0" w:sz="4" w:val="single"/>
              <w:bottom w:color="707785" w:space="0" w:sz="4" w:val="single"/>
              <w:right w:color="707785" w:space="0" w:sz="4" w:val="single"/>
            </w:tcBorders>
            <w:shd w:fill="d6df64" w:val="clear"/>
            <w:tcMar>
              <w:top w:w="85.0" w:type="dxa"/>
              <w:left w:w="85.0" w:type="dxa"/>
              <w:bottom w:w="85.0" w:type="dxa"/>
              <w:right w:w="85.0" w:type="dxa"/>
            </w:tcMa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tc>
        <w:tc>
          <w:tcPr>
            <w:tcBorders>
              <w:bottom w:color="d4e5f4" w:space="0" w:sz="4" w:val="single"/>
              <w:right w:color="d4e5f4" w:space="0" w:sz="4" w:val="single"/>
            </w:tcBorders>
            <w:tcMar>
              <w:top w:w="85.0" w:type="dxa"/>
              <w:left w:w="85.0" w:type="dxa"/>
              <w:bottom w:w="85.0" w:type="dxa"/>
              <w:right w:w="85.0" w:type="dxa"/>
            </w:tcMa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Iroise </w:t>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Réserve naturelle</w:t>
            </w:r>
            <w:r w:rsidDel="00000000" w:rsidR="00000000" w:rsidRPr="00000000">
              <w:rPr>
                <w:rtl w:val="0"/>
              </w:rPr>
            </w:r>
          </w:p>
        </w:tc>
        <w:tc>
          <w:tcPr>
            <w:shd w:fill="auto" w:val="clear"/>
            <w:tcMar>
              <w:top w:w="85.0" w:type="dxa"/>
              <w:left w:w="85.0" w:type="dxa"/>
              <w:bottom w:w="85.0" w:type="dxa"/>
              <w:right w:w="85.0" w:type="dxa"/>
            </w:tcMa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tc>
        <w:tc>
          <w:tcPr>
            <w:tcMar>
              <w:top w:w="85.0" w:type="dxa"/>
              <w:left w:w="85.0" w:type="dxa"/>
              <w:bottom w:w="85.0" w:type="dxa"/>
              <w:right w:w="85.0" w:type="dxa"/>
            </w:tcMa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tc>
      </w:tr>
      <w:tr>
        <w:trPr>
          <w:cantSplit w:val="0"/>
          <w:tblHeader w:val="0"/>
        </w:trPr>
        <w:tc>
          <w:tcPr>
            <w:tcBorders>
              <w:left w:color="707785" w:space="0" w:sz="4" w:val="single"/>
              <w:bottom w:color="707785" w:space="0" w:sz="4" w:val="single"/>
              <w:right w:color="707785" w:space="0" w:sz="4" w:val="single"/>
            </w:tcBorders>
            <w:shd w:fill="d6df64" w:val="clear"/>
            <w:tcMar>
              <w:top w:w="85.0" w:type="dxa"/>
              <w:left w:w="85.0" w:type="dxa"/>
              <w:bottom w:w="85.0" w:type="dxa"/>
              <w:right w:w="85.0" w:type="dxa"/>
            </w:tcMa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bottom w:color="d4e5f4" w:space="0" w:sz="4" w:val="single"/>
              <w:right w:color="d4e5f4" w:space="0" w:sz="4" w:val="single"/>
            </w:tcBorders>
            <w:tcMar>
              <w:top w:w="85.0" w:type="dxa"/>
              <w:left w:w="85.0" w:type="dxa"/>
              <w:bottom w:w="85.0" w:type="dxa"/>
              <w:right w:w="85.0" w:type="dxa"/>
            </w:tcMa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presqu'île de Crozon </w:t>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Natura 2000</w:t>
            </w:r>
          </w:p>
        </w:tc>
        <w:tc>
          <w:tcPr>
            <w:shd w:fill="auto" w:val="clear"/>
            <w:tcMar>
              <w:top w:w="85.0" w:type="dxa"/>
              <w:left w:w="85.0" w:type="dxa"/>
              <w:bottom w:w="85.0" w:type="dxa"/>
              <w:right w:w="85.0" w:type="dxa"/>
            </w:tcMa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Mar>
              <w:top w:w="85.0" w:type="dxa"/>
              <w:left w:w="85.0" w:type="dxa"/>
              <w:bottom w:w="85.0" w:type="dxa"/>
              <w:right w:w="85.0" w:type="dxa"/>
            </w:tcMa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r>
      <w:tr>
        <w:trPr>
          <w:cantSplit w:val="0"/>
          <w:tblHeader w:val="0"/>
        </w:trPr>
        <w:tc>
          <w:tcPr>
            <w:tcBorders>
              <w:left w:color="707785" w:space="0" w:sz="4" w:val="single"/>
              <w:bottom w:color="707785" w:space="0" w:sz="4" w:val="single"/>
              <w:right w:color="707785" w:space="0" w:sz="4" w:val="single"/>
            </w:tcBorders>
            <w:shd w:fill="d6df64" w:val="clear"/>
            <w:tcMar>
              <w:top w:w="85.0" w:type="dxa"/>
              <w:left w:w="85.0" w:type="dxa"/>
              <w:bottom w:w="85.0" w:type="dxa"/>
              <w:right w:w="85.0" w:type="dxa"/>
            </w:tcMa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Borders>
              <w:bottom w:color="d4e5f4" w:space="0" w:sz="4" w:val="single"/>
              <w:right w:color="d4e5f4" w:space="0" w:sz="4" w:val="single"/>
            </w:tcBorders>
            <w:tcMar>
              <w:top w:w="85.0" w:type="dxa"/>
              <w:left w:w="85.0" w:type="dxa"/>
              <w:bottom w:w="85.0" w:type="dxa"/>
              <w:right w:w="85.0" w:type="dxa"/>
            </w:tcMa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Baie d'Audierne</w:t>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 Instruments internationaux</w:t>
            </w:r>
          </w:p>
        </w:tc>
        <w:tc>
          <w:tcPr>
            <w:shd w:fill="auto" w:val="clear"/>
            <w:tcMar>
              <w:top w:w="85.0" w:type="dxa"/>
              <w:left w:w="85.0" w:type="dxa"/>
              <w:bottom w:w="85.0" w:type="dxa"/>
              <w:right w:w="85.0" w:type="dxa"/>
            </w:tcMa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c>
          <w:tcPr>
            <w:tcMar>
              <w:top w:w="85.0" w:type="dxa"/>
              <w:left w:w="85.0" w:type="dxa"/>
              <w:bottom w:w="85.0" w:type="dxa"/>
              <w:right w:w="85.0" w:type="dxa"/>
            </w:tcMa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r>
    </w:tbl>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32"/>
          <w:szCs w:val="32"/>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5B">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515151"/>
          <w:sz w:val="28"/>
          <w:szCs w:val="28"/>
          <w:u w:val="none"/>
          <w:shd w:fill="auto" w:val="clear"/>
          <w:vertAlign w:val="baseline"/>
        </w:rPr>
      </w:pPr>
      <w:bookmarkStart w:colFirst="0" w:colLast="0" w:name="_bqob7wjjjgwn" w:id="0"/>
      <w:bookmarkEnd w:id="0"/>
      <w:r w:rsidDel="00000000" w:rsidR="00000000" w:rsidRPr="00000000">
        <w:rPr>
          <w:rFonts w:ascii="Arial" w:cs="Arial" w:eastAsia="Arial" w:hAnsi="Arial"/>
          <w:b w:val="0"/>
          <w:i w:val="0"/>
          <w:smallCaps w:val="0"/>
          <w:strike w:val="0"/>
          <w:color w:val="282f3e"/>
          <w:sz w:val="32"/>
          <w:szCs w:val="32"/>
          <w:u w:val="none"/>
          <w:shd w:fill="auto" w:val="clear"/>
          <w:vertAlign w:val="baseline"/>
          <w:rtl w:val="0"/>
        </w:rPr>
        <w:t xml:space="preserve">Zones réglementaires</w:t>
      </w:r>
      <w:r w:rsidDel="00000000" w:rsidR="00000000" w:rsidRPr="00000000">
        <w:rPr>
          <w:rFonts w:ascii="Arial" w:cs="Arial" w:eastAsia="Arial" w:hAnsi="Arial"/>
          <w:b w:val="0"/>
          <w:i w:val="0"/>
          <w:smallCaps w:val="0"/>
          <w:strike w:val="0"/>
          <w:color w:val="515151"/>
          <w:sz w:val="28"/>
          <w:szCs w:val="28"/>
          <w:u w:val="none"/>
          <w:shd w:fill="auto" w:val="clear"/>
          <w:vertAlign w:val="baseline"/>
          <w:rtl w:val="0"/>
        </w:rPr>
        <w:t xml:space="preserve">   </w:t>
      </w:r>
      <w:r w:rsidDel="00000000" w:rsidR="00000000" w:rsidRPr="00000000">
        <w:rPr>
          <w:rFonts w:ascii="Arial" w:cs="Arial" w:eastAsia="Arial" w:hAnsi="Arial"/>
          <w:b w:val="1"/>
          <w:color w:val="3b4559"/>
          <w:sz w:val="16"/>
          <w:szCs w:val="16"/>
          <w:rtl w:val="0"/>
        </w:rPr>
        <w:t xml:space="preserve">13</w:t>
      </w:r>
      <w:r w:rsidDel="00000000" w:rsidR="00000000" w:rsidRPr="00000000">
        <w:rPr>
          <w:rFonts w:ascii="Arial" w:cs="Arial" w:eastAsia="Arial" w:hAnsi="Arial"/>
          <w:b w:val="1"/>
          <w:i w:val="0"/>
          <w:smallCaps w:val="0"/>
          <w:strike w:val="0"/>
          <w:color w:val="3b4559"/>
          <w:sz w:val="16"/>
          <w:szCs w:val="16"/>
          <w:u w:val="none"/>
          <w:shd w:fill="auto" w:val="clear"/>
          <w:vertAlign w:val="baseline"/>
          <w:rtl w:val="0"/>
        </w:rPr>
        <w:t xml:space="preserve"> sélectionnées</w:t>
      </w:r>
      <w:r w:rsidDel="00000000" w:rsidR="00000000" w:rsidRPr="00000000">
        <w:rPr>
          <w:rtl w:val="0"/>
          <w:rFonts w:ascii="Arial" w:hAnsi="Arial" w:cs="Arial" w:eastAsia="Arial"/>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tbl>
      <w:tblPr>
        <w:tblW w:w="5000" w:type="pct"/>
        <w:tblBorders>
          <w:top w:val="single" w:sz="4" w:color="D4E5F4"/>
          <w:left w:val="single" w:sz="4" w:color="D4E5F4"/>
          <w:bottom w:val="single" w:sz="4" w:color="D4E5F4"/>
          <w:right w:val="single" w:sz="4" w:color="D4E5F4"/>
          <w:insideH w:val="single" w:sz="4" w:color="D4E5F4"/>
          <w:insideV w:val="single" w:sz="4" w:color="D4E5F4"/>
        </w:tblBorders>
      </w:tblPr>
      <w:tr>
        <w:tc>
          <w:p/>
        </w:tc>
      </w:tr>
      <w:tr>
        <w:tc>
          <w:tcPr>
            <w:tcW w:type="pct" w:w="1500"/>
          </w:tcPr>
          <w:p>
            <w:pPr>
              <w:jc w:val="left"/>
            </w:pPr>
            <w:r>
              <w:rPr>
                <w:b w:val="off"/>
                <w:sz w:val="18"/>
              </w:rPr>
              <w:t>Entité</w:t>
            </w:r>
          </w:p>
        </w:tc>
        <w:tc>
          <w:tcPr>
            <w:tcW w:type="pct" w:w="3500"/>
          </w:tcPr>
          <w:p>
            <w:r>
              <w:t/>
            </w:r>
          </w:p>
        </w:tc>
      </w:tr>
      <w:tr>
        <w:tc>
          <w:tcPr>
            <w:tcW w:type="pct" w:w="1500"/>
          </w:tcPr>
          <w:p>
            <w:pPr>
              <w:jc w:val="left"/>
            </w:pPr>
            <w:r>
              <w:rPr>
                <w:b w:val="off"/>
                <w:sz w:val="18"/>
              </w:rPr>
              <w:t>Ensemble reg</w:t>
            </w:r>
          </w:p>
        </w:tc>
        <w:tc>
          <w:tcPr>
            <w:tcW w:type="pct" w:w="3500"/>
          </w:tcPr>
          <w:p>
            <w:r>
              <w:t>Décret du 8 juillet 2011 accordant la concession de sables coquilliers dite « Concession du Minou » au large des côtes du département du Finistère à la société Quemeneur</w:t>
            </w:r>
          </w:p>
        </w:tc>
      </w:tr>
      <w:tr>
        <w:tc>
          <w:tcPr>
            <w:tcW w:type="pct" w:w="1500"/>
          </w:tcPr>
          <w:p>
            <w:pPr>
              <w:jc w:val="left"/>
            </w:pPr>
            <w:r>
              <w:rPr>
                <w:b w:val="off"/>
                <w:sz w:val="18"/>
              </w:rPr>
              <w:t>Thématique</w:t>
            </w:r>
          </w:p>
        </w:tc>
        <w:tc>
          <w:tcPr>
            <w:tcW w:type="pct" w:w="3500"/>
          </w:tcPr>
          <w:p>
            <w:r>
              <w:t>Extraction granulats</w:t>
            </w:r>
          </w:p>
        </w:tc>
      </w:tr>
      <w:tr>
        <w:tc>
          <w:tcPr>
            <w:tcW w:type="pct" w:w="1500"/>
          </w:tcPr>
          <w:p>
            <w:pPr>
              <w:jc w:val="left"/>
            </w:pPr>
            <w:r>
              <w:rPr>
                <w:b w:val="off"/>
                <w:sz w:val="18"/>
              </w:rPr>
              <w:t>Facade</w:t>
            </w:r>
          </w:p>
        </w:tc>
        <w:tc>
          <w:tcPr>
            <w:tcW w:type="pct" w:w="3500"/>
          </w:tcPr>
          <w:p>
            <w:r>
              <w:t>NAMO</w:t>
            </w:r>
          </w:p>
        </w:tc>
      </w:tr>
      <w:tr>
        <w:tc>
          <w:tcPr>
            <w:tcW w:type="pct" w:w="1500"/>
          </w:tcPr>
          <w:p>
            <w:pPr>
              <w:jc w:val="left"/>
            </w:pPr>
            <w:r>
              <w:rPr>
                <w:b w:val="off"/>
                <w:sz w:val="18"/>
              </w:rPr>
              <w:t>Résumé reg.sur Légicem</w:t>
            </w:r>
          </w:p>
        </w:tc>
        <w:tc>
          <w:tcPr>
            <w:tcW w:type="pct" w:w="3500"/>
          </w:tcPr>
          <w:p>
            <w:r>
              <w:t>https://www.legifrance.gouv.fr/eli/decret/2011/7/8/EFIL1106625D/jo/texte</w:t>
            </w:r>
          </w:p>
        </w:tc>
      </w:tr>
    </w:tbl>
    <w:p/>
    <w:p>
      <w:r>
        <w:rPr>
          <w:rFonts w:ascii="Arial" w:hAnsi="Arial" w:cs="Arial" w:eastAsia="Arial"/>
        </w:rPr>
        <w:drawing>
          <wp:inline distT="0" distR="0" distB="0" distL="0">
            <wp:extent cx="6429375" cy="4286250"/>
            <wp:docPr id="1" name="Drawing 1" descr="image.png"/>
            <a:graphic>
              <a:graphicData uri="http://schemas.openxmlformats.org/drawingml/2006/picture">
                <pic:pic>
                  <pic:nvPicPr>
                    <pic:cNvPr id="0" name="Picture 1" descr="image.png"/>
                    <pic:cNvPicPr>
                      <a:picLocks noChangeAspect="true"/>
                    </pic:cNvPicPr>
                  </pic:nvPicPr>
                  <pic:blipFill>
                    <a:blip r:embed="rId8"/>
                    <a:stretch>
                      <a:fillRect/>
                    </a:stretch>
                  </pic:blipFill>
                  <pic:spPr>
                    <a:xfrm>
                      <a:off x="0" y="0"/>
                      <a:ext cx="6429375" cy="4286250"/>
                    </a:xfrm>
                    <a:prstGeom prst="rect">
                      <a:avLst/>
                    </a:prstGeom>
                  </pic:spPr>
                </pic:pic>
              </a:graphicData>
            </a:graphic>
          </wp:inline>
        </w:drawing>
      </w:r>
    </w:p>
    <w:p>
      <w:pPr>
        <w:jc w:val="left"/>
      </w:pPr>
      <w:r>
        <w:rPr>
          <w:b w:val="on"/>
          <w:sz w:val="24"/>
          <w:rFonts w:ascii="Arial" w:hAnsi="Arial" w:cs="Arial" w:eastAsia="Arial"/>
        </w:rPr>
        <w:t>Granulats Marins Le Minou</w:t>
        <w:br/>
      </w:r>
    </w:p>
    <w:tbl>
      <w:tblPr>
        <w:tblW w:w="5000" w:type="pct"/>
        <w:tblBorders>
          <w:top w:val="single" w:sz="4" w:color="D4E5F4"/>
          <w:left w:val="single" w:sz="4" w:color="D4E5F4"/>
          <w:bottom w:val="single" w:sz="4" w:color="D4E5F4"/>
          <w:right w:val="single" w:sz="4" w:color="D4E5F4"/>
          <w:insideH w:val="single" w:sz="4" w:color="D4E5F4"/>
          <w:insideV w:val="single" w:sz="4" w:color="D4E5F4"/>
        </w:tblBorders>
      </w:tblPr>
      <w:tr>
        <w:tc>
          <w:p/>
        </w:tc>
      </w:tr>
      <w:tr>
        <w:tc>
          <w:tcPr>
            <w:tcW w:type="pct" w:w="1500"/>
          </w:tcPr>
          <w:p>
            <w:pPr>
              <w:jc w:val="left"/>
            </w:pPr>
            <w:r>
              <w:rPr>
                <w:b w:val="off"/>
                <w:sz w:val="18"/>
              </w:rPr>
              <w:t>Entité</w:t>
            </w:r>
          </w:p>
        </w:tc>
        <w:tc>
          <w:tcPr>
            <w:tcW w:type="pct" w:w="3500"/>
          </w:tcPr>
          <w:p>
            <w:r>
              <w:t>Zone au sud de la cale</w:t>
            </w:r>
          </w:p>
        </w:tc>
      </w:tr>
      <w:tr>
        <w:tc>
          <w:tcPr>
            <w:tcW w:type="pct" w:w="1500"/>
          </w:tcPr>
          <w:p>
            <w:pPr>
              <w:jc w:val="left"/>
            </w:pPr>
            <w:r>
              <w:rPr>
                <w:b w:val="off"/>
                <w:sz w:val="18"/>
              </w:rPr>
              <w:t>Ensemble reg</w:t>
            </w:r>
          </w:p>
        </w:tc>
        <w:tc>
          <w:tcPr>
            <w:tcW w:type="pct" w:w="3500"/>
          </w:tcPr>
          <w:p>
            <w:r>
              <w:t>Arrêté inter-préfectoral N°2020118-0003 autorisant l'occupation temporaire du domaine public maritime par une zone de mouillages et d'équipements légers au lit-dit "Cale de Quérlen" sur le littoral de la commune de Roscanvel</w:t>
            </w:r>
          </w:p>
        </w:tc>
      </w:tr>
      <w:tr>
        <w:tc>
          <w:tcPr>
            <w:tcW w:type="pct" w:w="1500"/>
          </w:tcPr>
          <w:p>
            <w:pPr>
              <w:jc w:val="left"/>
            </w:pPr>
            <w:r>
              <w:rPr>
                <w:b w:val="off"/>
                <w:sz w:val="18"/>
              </w:rPr>
              <w:t>Thématique</w:t>
            </w:r>
          </w:p>
        </w:tc>
        <w:tc>
          <w:tcPr>
            <w:tcW w:type="pct" w:w="3500"/>
          </w:tcPr>
          <w:p>
            <w:r>
              <w:t>Mouillage, PN</w:t>
            </w:r>
          </w:p>
        </w:tc>
      </w:tr>
      <w:tr>
        <w:tc>
          <w:tcPr>
            <w:tcW w:type="pct" w:w="1500"/>
          </w:tcPr>
          <w:p>
            <w:pPr>
              <w:jc w:val="left"/>
            </w:pPr>
            <w:r>
              <w:rPr>
                <w:b w:val="off"/>
                <w:sz w:val="18"/>
              </w:rPr>
              <w:t>Facade</w:t>
            </w:r>
          </w:p>
        </w:tc>
        <w:tc>
          <w:tcPr>
            <w:tcW w:type="pct" w:w="3500"/>
          </w:tcPr>
          <w:p>
            <w:r>
              <w:t>NAMO</w:t>
            </w:r>
          </w:p>
        </w:tc>
      </w:tr>
      <w:tr>
        <w:tc>
          <w:tcPr>
            <w:tcW w:type="pct" w:w="1500"/>
          </w:tcPr>
          <w:p>
            <w:pPr>
              <w:jc w:val="left"/>
            </w:pPr>
            <w:r>
              <w:rPr>
                <w:b w:val="off"/>
                <w:sz w:val="18"/>
              </w:rPr>
              <w:t>Résumé reg.sur Légicem</w:t>
            </w:r>
          </w:p>
        </w:tc>
        <w:tc>
          <w:tcPr>
            <w:tcW w:type="pct" w:w="3500"/>
          </w:tcPr>
          <w:p>
            <w:r>
              <w:t>http://extranet.legicem.metier.developpement-durable.gouv.fr/zmel-roscanvel-a3474.html?id_rub=1098</w:t>
            </w:r>
          </w:p>
        </w:tc>
      </w:tr>
    </w:tbl>
    <w:p/>
    <w:p>
      <w:r>
        <w:rPr>
          <w:rFonts w:ascii="Arial" w:hAnsi="Arial" w:cs="Arial" w:eastAsia="Arial"/>
        </w:rPr>
        <w:drawing>
          <wp:inline distT="0" distR="0" distB="0" distL="0">
            <wp:extent cx="6429375" cy="4286250"/>
            <wp:docPr id="2" name="Drawing 2" descr="image.png"/>
            <a:graphic>
              <a:graphicData uri="http://schemas.openxmlformats.org/drawingml/2006/picture">
                <pic:pic>
                  <pic:nvPicPr>
                    <pic:cNvPr id="0" name="Picture 2" descr="image.png"/>
                    <pic:cNvPicPr>
                      <a:picLocks noChangeAspect="true"/>
                    </pic:cNvPicPr>
                  </pic:nvPicPr>
                  <pic:blipFill>
                    <a:blip r:embed="rId8"/>
                    <a:stretch>
                      <a:fillRect/>
                    </a:stretch>
                  </pic:blipFill>
                  <pic:spPr>
                    <a:xfrm>
                      <a:off x="0" y="0"/>
                      <a:ext cx="6429375" cy="4286250"/>
                    </a:xfrm>
                    <a:prstGeom prst="rect">
                      <a:avLst/>
                    </a:prstGeom>
                  </pic:spPr>
                </pic:pic>
              </a:graphicData>
            </a:graphic>
          </wp:inline>
        </w:drawing>
      </w:r>
    </w:p>
    <w:p>
      <w:pPr>
        <w:jc w:val="left"/>
      </w:pPr>
      <w:r>
        <w:rPr>
          <w:b w:val="on"/>
          <w:sz w:val="24"/>
          <w:rFonts w:ascii="Arial" w:hAnsi="Arial" w:cs="Arial" w:eastAsia="Arial"/>
        </w:rPr>
        <w:t>ZMEL Cale Querlen</w:t>
        <w:br/>
      </w:r>
    </w:p>
    <w:tbl>
      <w:tblPr>
        <w:tblW w:w="5000" w:type="pct"/>
        <w:tblBorders>
          <w:top w:val="single" w:sz="4" w:color="D4E5F4"/>
          <w:left w:val="single" w:sz="4" w:color="D4E5F4"/>
          <w:bottom w:val="single" w:sz="4" w:color="D4E5F4"/>
          <w:right w:val="single" w:sz="4" w:color="D4E5F4"/>
          <w:insideH w:val="single" w:sz="4" w:color="D4E5F4"/>
          <w:insideV w:val="single" w:sz="4" w:color="D4E5F4"/>
        </w:tblBorders>
      </w:tblPr>
      <w:tr>
        <w:tc>
          <w:p/>
        </w:tc>
      </w:tr>
      <w:tr>
        <w:tc>
          <w:tcPr>
            <w:tcW w:type="pct" w:w="1500"/>
          </w:tcPr>
          <w:p>
            <w:pPr>
              <w:jc w:val="left"/>
            </w:pPr>
            <w:r>
              <w:rPr>
                <w:b w:val="off"/>
                <w:sz w:val="18"/>
              </w:rPr>
              <w:t>Entité</w:t>
            </w:r>
          </w:p>
        </w:tc>
        <w:tc>
          <w:tcPr>
            <w:tcW w:type="pct" w:w="3500"/>
          </w:tcPr>
          <w:p>
            <w:r>
              <w:t>Article 1</w:t>
            </w:r>
          </w:p>
        </w:tc>
      </w:tr>
      <w:tr>
        <w:tc>
          <w:tcPr>
            <w:tcW w:type="pct" w:w="1500"/>
          </w:tcPr>
          <w:p>
            <w:pPr>
              <w:jc w:val="left"/>
            </w:pPr>
            <w:r>
              <w:rPr>
                <w:b w:val="off"/>
                <w:sz w:val="18"/>
              </w:rPr>
              <w:t>Ensemble reg</w:t>
            </w:r>
          </w:p>
        </w:tc>
        <w:tc>
          <w:tcPr>
            <w:tcW w:type="pct" w:w="3500"/>
          </w:tcPr>
          <w:p>
            <w:r>
              <w:t>Arrêté préfectoral N°32/2014 relatif à l'interdiction de la pratique des véhicules nautiques à moteur dans l'archipel de l'Ile Molène, au sein du parc naturel marin d'Iroise</w:t>
            </w:r>
          </w:p>
        </w:tc>
      </w:tr>
      <w:tr>
        <w:tc>
          <w:tcPr>
            <w:tcW w:type="pct" w:w="1500"/>
          </w:tcPr>
          <w:p>
            <w:pPr>
              <w:jc w:val="left"/>
            </w:pPr>
            <w:r>
              <w:rPr>
                <w:b w:val="off"/>
                <w:sz w:val="18"/>
              </w:rPr>
              <w:t>Thématique</w:t>
            </w:r>
          </w:p>
        </w:tc>
        <w:tc>
          <w:tcPr>
            <w:tcW w:type="pct" w:w="3500"/>
          </w:tcPr>
          <w:p>
            <w:r>
              <w:t>Mixte</w:t>
            </w:r>
          </w:p>
        </w:tc>
      </w:tr>
      <w:tr>
        <w:tc>
          <w:tcPr>
            <w:tcW w:type="pct" w:w="1500"/>
          </w:tcPr>
          <w:p>
            <w:pPr>
              <w:jc w:val="left"/>
            </w:pPr>
            <w:r>
              <w:rPr>
                <w:b w:val="off"/>
                <w:sz w:val="18"/>
              </w:rPr>
              <w:t>Facade</w:t>
            </w:r>
          </w:p>
        </w:tc>
        <w:tc>
          <w:tcPr>
            <w:tcW w:type="pct" w:w="3500"/>
          </w:tcPr>
          <w:p>
            <w:r>
              <w:t>MED</w:t>
            </w:r>
          </w:p>
        </w:tc>
      </w:tr>
      <w:tr>
        <w:tc>
          <w:tcPr>
            <w:tcW w:type="pct" w:w="1500"/>
          </w:tcPr>
          <w:p>
            <w:pPr>
              <w:jc w:val="left"/>
            </w:pPr>
            <w:r>
              <w:rPr>
                <w:b w:val="off"/>
                <w:sz w:val="18"/>
              </w:rPr>
              <w:t>Résumé reg.sur Légicem</w:t>
            </w:r>
          </w:p>
        </w:tc>
        <w:tc>
          <w:tcPr>
            <w:tcW w:type="pct" w:w="3500"/>
          </w:tcPr>
          <w:p>
            <w:r>
              <w:t>https://www.premar-atlantique.gouv.fr/uploads/atlantique/arretes/1fa561cf90cef71299149c26c197834e.pdf</w:t>
            </w:r>
          </w:p>
        </w:tc>
      </w:tr>
    </w:tbl>
    <w:p/>
    <w:p>
      <w:r>
        <w:rPr>
          <w:rFonts w:ascii="Arial" w:hAnsi="Arial" w:cs="Arial" w:eastAsia="Arial"/>
        </w:rPr>
        <w:drawing>
          <wp:inline distT="0" distR="0" distB="0" distL="0">
            <wp:extent cx="6429375" cy="4286250"/>
            <wp:docPr id="4" name="Drawing 4" descr="image.png"/>
            <a:graphic>
              <a:graphicData uri="http://schemas.openxmlformats.org/drawingml/2006/picture">
                <pic:pic>
                  <pic:nvPicPr>
                    <pic:cNvPr id="0" name="Picture 4" descr="image.png"/>
                    <pic:cNvPicPr>
                      <a:picLocks noChangeAspect="true"/>
                    </pic:cNvPicPr>
                  </pic:nvPicPr>
                  <pic:blipFill>
                    <a:blip r:embed="rId8"/>
                    <a:stretch>
                      <a:fillRect/>
                    </a:stretch>
                  </pic:blipFill>
                  <pic:spPr>
                    <a:xfrm>
                      <a:off x="0" y="0"/>
                      <a:ext cx="6429375" cy="4286250"/>
                    </a:xfrm>
                    <a:prstGeom prst="rect">
                      <a:avLst/>
                    </a:prstGeom>
                  </pic:spPr>
                </pic:pic>
              </a:graphicData>
            </a:graphic>
          </wp:inline>
        </w:drawing>
      </w:r>
    </w:p>
    <w:p>
      <w:pPr>
        <w:jc w:val="left"/>
      </w:pPr>
      <w:r>
        <w:rPr>
          <w:b w:val="on"/>
          <w:sz w:val="24"/>
          <w:rFonts w:ascii="Arial" w:hAnsi="Arial" w:cs="Arial" w:eastAsia="Arial"/>
        </w:rPr>
        <w:t>Interdiction VNM Molene</w:t>
        <w:br/>
      </w:r>
    </w:p>
    <w:tbl>
      <w:tblPr>
        <w:tblW w:w="5000" w:type="pct"/>
        <w:tblBorders>
          <w:top w:val="single" w:sz="4" w:color="D4E5F4"/>
          <w:left w:val="single" w:sz="4" w:color="D4E5F4"/>
          <w:bottom w:val="single" w:sz="4" w:color="D4E5F4"/>
          <w:right w:val="single" w:sz="4" w:color="D4E5F4"/>
          <w:insideH w:val="single" w:sz="4" w:color="D4E5F4"/>
          <w:insideV w:val="single" w:sz="4" w:color="D4E5F4"/>
        </w:tblBorders>
      </w:tblPr>
      <w:tr>
        <w:tc>
          <w:p/>
        </w:tc>
      </w:tr>
      <w:tr>
        <w:tc>
          <w:tcPr>
            <w:tcW w:type="pct" w:w="1500"/>
          </w:tcPr>
          <w:p>
            <w:pPr>
              <w:jc w:val="left"/>
            </w:pPr>
            <w:r>
              <w:rPr>
                <w:b w:val="off"/>
                <w:sz w:val="18"/>
              </w:rPr>
              <w:t>Entité</w:t>
            </w:r>
          </w:p>
        </w:tc>
        <w:tc>
          <w:tcPr>
            <w:tcW w:type="pct" w:w="3500"/>
          </w:tcPr>
          <w:p>
            <w:r>
              <w:t>Zone de dragage concernant 1'accès au quai sixième Sud et au quai multimoda</w:t>
            </w:r>
          </w:p>
        </w:tc>
      </w:tr>
      <w:tr>
        <w:tc>
          <w:tcPr>
            <w:tcW w:type="pct" w:w="1500"/>
          </w:tcPr>
          <w:p>
            <w:pPr>
              <w:jc w:val="left"/>
            </w:pPr>
            <w:r>
              <w:rPr>
                <w:b w:val="off"/>
                <w:sz w:val="18"/>
              </w:rPr>
              <w:t>Ensemble reg</w:t>
            </w:r>
          </w:p>
        </w:tc>
        <w:tc>
          <w:tcPr>
            <w:tcW w:type="pct" w:w="3500"/>
          </w:tcPr>
          <w:p>
            <w:r>
              <w:t>Arrêté préfectoral n°2015 212 0008 du 31 juillet 2015 portant autorisation au titre de l'article L.214-3 du code de l'environnement du développement du port de Brest</w:t>
            </w:r>
          </w:p>
        </w:tc>
      </w:tr>
      <w:tr>
        <w:tc>
          <w:tcPr>
            <w:tcW w:type="pct" w:w="1500"/>
          </w:tcPr>
          <w:p>
            <w:pPr>
              <w:jc w:val="left"/>
            </w:pPr>
            <w:r>
              <w:rPr>
                <w:b w:val="off"/>
                <w:sz w:val="18"/>
              </w:rPr>
              <w:t>Thématique</w:t>
            </w:r>
          </w:p>
        </w:tc>
        <w:tc>
          <w:tcPr>
            <w:tcW w:type="pct" w:w="3500"/>
          </w:tcPr>
          <w:p>
            <w:r>
              <w:t>Dragage</w:t>
            </w:r>
          </w:p>
        </w:tc>
      </w:tr>
      <w:tr>
        <w:tc>
          <w:tcPr>
            <w:tcW w:type="pct" w:w="1500"/>
          </w:tcPr>
          <w:p>
            <w:pPr>
              <w:jc w:val="left"/>
            </w:pPr>
            <w:r>
              <w:rPr>
                <w:b w:val="off"/>
                <w:sz w:val="18"/>
              </w:rPr>
              <w:t>Facade</w:t>
            </w:r>
          </w:p>
        </w:tc>
        <w:tc>
          <w:tcPr>
            <w:tcW w:type="pct" w:w="3500"/>
          </w:tcPr>
          <w:p>
            <w:r>
              <w:t>NAMO</w:t>
            </w:r>
          </w:p>
        </w:tc>
      </w:tr>
      <w:tr>
        <w:tc>
          <w:tcPr>
            <w:tcW w:type="pct" w:w="1500"/>
          </w:tcPr>
          <w:p>
            <w:pPr>
              <w:jc w:val="left"/>
            </w:pPr>
            <w:r>
              <w:rPr>
                <w:b w:val="off"/>
                <w:sz w:val="18"/>
              </w:rPr>
              <w:t>Résumé reg.sur Légicem</w:t>
            </w:r>
          </w:p>
        </w:tc>
        <w:tc>
          <w:tcPr>
            <w:tcW w:type="pct" w:w="3500"/>
          </w:tcPr>
          <w:p>
            <w:r>
              <w:t>http://extranet.legicem.metier.developpement-durable.gouv.fr/fichier/pdf/2015_212-0008_du_31_juillet_2015_signe_cle5a3a13.pdf?arg=7593&amp;cle=834037ab790f6a5b1f3c141f0374679e3c04dfec&amp;file=pdf%2F2015_212-0008_du_31_juillet_2015_signe_cle5a3a13.pdf</w:t>
            </w:r>
          </w:p>
        </w:tc>
      </w:tr>
    </w:tbl>
    <w:p/>
    <w:p>
      <w:r>
        <w:rPr>
          <w:rFonts w:ascii="Arial" w:hAnsi="Arial" w:cs="Arial" w:eastAsia="Arial"/>
        </w:rPr>
        <w:drawing>
          <wp:inline distT="0" distR="0" distB="0" distL="0">
            <wp:extent cx="6429375" cy="4286250"/>
            <wp:docPr id="5" name="Drawing 5" descr="image.png"/>
            <a:graphic>
              <a:graphicData uri="http://schemas.openxmlformats.org/drawingml/2006/picture">
                <pic:pic>
                  <pic:nvPicPr>
                    <pic:cNvPr id="0" name="Picture 5" descr="image.png"/>
                    <pic:cNvPicPr>
                      <a:picLocks noChangeAspect="true"/>
                    </pic:cNvPicPr>
                  </pic:nvPicPr>
                  <pic:blipFill>
                    <a:blip r:embed="rId8"/>
                    <a:stretch>
                      <a:fillRect/>
                    </a:stretch>
                  </pic:blipFill>
                  <pic:spPr>
                    <a:xfrm>
                      <a:off x="0" y="0"/>
                      <a:ext cx="6429375" cy="4286250"/>
                    </a:xfrm>
                    <a:prstGeom prst="rect">
                      <a:avLst/>
                    </a:prstGeom>
                  </pic:spPr>
                </pic:pic>
              </a:graphicData>
            </a:graphic>
          </wp:inline>
        </w:drawing>
      </w:r>
    </w:p>
    <w:p>
      <w:pPr>
        <w:jc w:val="left"/>
      </w:pPr>
      <w:r>
        <w:rPr>
          <w:b w:val="on"/>
          <w:sz w:val="24"/>
          <w:rFonts w:ascii="Arial" w:hAnsi="Arial" w:cs="Arial" w:eastAsia="Arial"/>
        </w:rPr>
        <w:t>Dragage port de Brest</w:t>
        <w:br/>
      </w:r>
    </w:p>
    <w:tbl>
      <w:tblPr>
        <w:tblW w:w="5000" w:type="pct"/>
        <w:tblBorders>
          <w:top w:val="single" w:sz="4" w:color="D4E5F4"/>
          <w:left w:val="single" w:sz="4" w:color="D4E5F4"/>
          <w:bottom w:val="single" w:sz="4" w:color="D4E5F4"/>
          <w:right w:val="single" w:sz="4" w:color="D4E5F4"/>
          <w:insideH w:val="single" w:sz="4" w:color="D4E5F4"/>
          <w:insideV w:val="single" w:sz="4" w:color="D4E5F4"/>
        </w:tblBorders>
      </w:tblPr>
      <w:tr>
        <w:tc>
          <w:p/>
        </w:tc>
      </w:tr>
      <w:tr>
        <w:tc>
          <w:tcPr>
            <w:tcW w:type="pct" w:w="1500"/>
          </w:tcPr>
          <w:p>
            <w:pPr>
              <w:jc w:val="left"/>
            </w:pPr>
            <w:r>
              <w:rPr>
                <w:b w:val="off"/>
                <w:sz w:val="18"/>
              </w:rPr>
              <w:t>Entité</w:t>
            </w:r>
          </w:p>
        </w:tc>
        <w:tc>
          <w:tcPr>
            <w:tcW w:type="pct" w:w="3500"/>
          </w:tcPr>
          <w:p>
            <w:r>
              <w:t>Partie terrestre RNN d'Iroise</w:t>
            </w:r>
          </w:p>
        </w:tc>
      </w:tr>
      <w:tr>
        <w:tc>
          <w:tcPr>
            <w:tcW w:type="pct" w:w="1500"/>
          </w:tcPr>
          <w:p>
            <w:pPr>
              <w:jc w:val="left"/>
            </w:pPr>
            <w:r>
              <w:rPr>
                <w:b w:val="off"/>
                <w:sz w:val="18"/>
              </w:rPr>
              <w:t>Ensemble reg</w:t>
            </w:r>
          </w:p>
        </w:tc>
        <w:tc>
          <w:tcPr>
            <w:tcW w:type="pct" w:w="3500"/>
          </w:tcPr>
          <w:p>
            <w:r>
              <w:t>Décret no 2021-1149 du 4 septembre 2021 portant extension du périmètre  et modification de la réglementation de la réserve naturelle nationale d'Iroise (Finistère)</w:t>
            </w:r>
          </w:p>
        </w:tc>
      </w:tr>
      <w:tr>
        <w:tc>
          <w:tcPr>
            <w:tcW w:type="pct" w:w="1500"/>
          </w:tcPr>
          <w:p>
            <w:pPr>
              <w:jc w:val="left"/>
            </w:pPr>
            <w:r>
              <w:rPr>
                <w:b w:val="off"/>
                <w:sz w:val="18"/>
              </w:rPr>
              <w:t>Thématique</w:t>
            </w:r>
          </w:p>
        </w:tc>
        <w:tc>
          <w:tcPr>
            <w:tcW w:type="pct" w:w="3500"/>
          </w:tcPr>
          <w:p>
            <w:r>
              <w:t/>
            </w:r>
          </w:p>
        </w:tc>
      </w:tr>
      <w:tr>
        <w:tc>
          <w:tcPr>
            <w:tcW w:type="pct" w:w="1500"/>
          </w:tcPr>
          <w:p>
            <w:pPr>
              <w:jc w:val="left"/>
            </w:pPr>
            <w:r>
              <w:rPr>
                <w:b w:val="off"/>
                <w:sz w:val="18"/>
              </w:rPr>
              <w:t>Facade</w:t>
            </w:r>
          </w:p>
        </w:tc>
        <w:tc>
          <w:tcPr>
            <w:tcW w:type="pct" w:w="3500"/>
          </w:tcPr>
          <w:p>
            <w:r>
              <w:t>NAMO</w:t>
            </w:r>
          </w:p>
        </w:tc>
      </w:tr>
      <w:tr>
        <w:tc>
          <w:tcPr>
            <w:tcW w:type="pct" w:w="1500"/>
          </w:tcPr>
          <w:p>
            <w:pPr>
              <w:jc w:val="left"/>
            </w:pPr>
            <w:r>
              <w:rPr>
                <w:b w:val="off"/>
                <w:sz w:val="18"/>
              </w:rPr>
              <w:t>Résumé reg.sur Légicem</w:t>
            </w:r>
          </w:p>
        </w:tc>
        <w:tc>
          <w:tcPr>
            <w:tcW w:type="pct" w:w="3500"/>
          </w:tcPr>
          <w:p>
            <w:r>
              <w:t>https://www.legifrance.gouv.fr/jorf/id/JORFTEXT000044019134</w:t>
            </w:r>
          </w:p>
        </w:tc>
      </w:tr>
    </w:tbl>
    <w:p/>
    <w:p>
      <w:r>
        <w:rPr>
          <w:rFonts w:ascii="Arial" w:hAnsi="Arial" w:cs="Arial" w:eastAsia="Arial"/>
        </w:rPr>
        <w:drawing>
          <wp:inline distT="0" distR="0" distB="0" distL="0">
            <wp:extent cx="6429375" cy="4286250"/>
            <wp:docPr id="6" name="Drawing 6" descr="image.png"/>
            <a:graphic>
              <a:graphicData uri="http://schemas.openxmlformats.org/drawingml/2006/picture">
                <pic:pic>
                  <pic:nvPicPr>
                    <pic:cNvPr id="0" name="Picture 6" descr="image.png"/>
                    <pic:cNvPicPr>
                      <a:picLocks noChangeAspect="true"/>
                    </pic:cNvPicPr>
                  </pic:nvPicPr>
                  <pic:blipFill>
                    <a:blip r:embed="rId8"/>
                    <a:stretch>
                      <a:fillRect/>
                    </a:stretch>
                  </pic:blipFill>
                  <pic:spPr>
                    <a:xfrm>
                      <a:off x="0" y="0"/>
                      <a:ext cx="6429375" cy="4286250"/>
                    </a:xfrm>
                    <a:prstGeom prst="rect">
                      <a:avLst/>
                    </a:prstGeom>
                  </pic:spPr>
                </pic:pic>
              </a:graphicData>
            </a:graphic>
          </wp:inline>
        </w:drawing>
      </w:r>
    </w:p>
    <w:p>
      <w:pPr>
        <w:jc w:val="left"/>
      </w:pPr>
      <w:r>
        <w:rPr>
          <w:b w:val="on"/>
          <w:sz w:val="24"/>
          <w:rFonts w:ascii="Arial" w:hAnsi="Arial" w:cs="Arial" w:eastAsia="Arial"/>
        </w:rPr>
        <w:t>RNN Iroise</w:t>
        <w:br/>
      </w:r>
    </w:p>
    <w:tbl>
      <w:tblPr>
        <w:tblW w:w="5000" w:type="pct"/>
        <w:tblBorders>
          <w:top w:val="single" w:sz="4" w:color="D4E5F4"/>
          <w:left w:val="single" w:sz="4" w:color="D4E5F4"/>
          <w:bottom w:val="single" w:sz="4" w:color="D4E5F4"/>
          <w:right w:val="single" w:sz="4" w:color="D4E5F4"/>
          <w:insideH w:val="single" w:sz="4" w:color="D4E5F4"/>
          <w:insideV w:val="single" w:sz="4" w:color="D4E5F4"/>
        </w:tblBorders>
      </w:tblPr>
      <w:tr>
        <w:tc>
          <w:p/>
        </w:tc>
      </w:tr>
      <w:tr>
        <w:tc>
          <w:tcPr>
            <w:tcW w:type="pct" w:w="1500"/>
          </w:tcPr>
          <w:p>
            <w:pPr>
              <w:jc w:val="left"/>
            </w:pPr>
            <w:r>
              <w:rPr>
                <w:b w:val="off"/>
                <w:sz w:val="18"/>
              </w:rPr>
              <w:t>Entité</w:t>
            </w:r>
          </w:p>
        </w:tc>
        <w:tc>
          <w:tcPr>
            <w:tcW w:type="pct" w:w="3500"/>
          </w:tcPr>
          <w:p>
            <w:r>
              <w:t>Reglementation mouillage anse illien</w:t>
            </w:r>
          </w:p>
        </w:tc>
      </w:tr>
      <w:tr>
        <w:tc>
          <w:tcPr>
            <w:tcW w:type="pct" w:w="1500"/>
          </w:tcPr>
          <w:p>
            <w:pPr>
              <w:jc w:val="left"/>
            </w:pPr>
            <w:r>
              <w:rPr>
                <w:b w:val="off"/>
                <w:sz w:val="18"/>
              </w:rPr>
              <w:t>Ensemble reg</w:t>
            </w:r>
          </w:p>
        </w:tc>
        <w:tc>
          <w:tcPr>
            <w:tcW w:type="pct" w:w="3500"/>
          </w:tcPr>
          <w:p>
            <w:r>
              <w:t>Arrêté inter-préfectoral N°2006-0303 du 30 mars 2006 autorisant l'association des plaisanciers et riverains d'Ilien à occuper une zone de mouillages pour l'accueil de navires de plaisance au lieu-dit "anse d'Ilien" sur le territoire de la commune de Ploumoguer</w:t>
            </w:r>
          </w:p>
        </w:tc>
      </w:tr>
      <w:tr>
        <w:tc>
          <w:tcPr>
            <w:tcW w:type="pct" w:w="1500"/>
          </w:tcPr>
          <w:p>
            <w:pPr>
              <w:jc w:val="left"/>
            </w:pPr>
            <w:r>
              <w:rPr>
                <w:b w:val="off"/>
                <w:sz w:val="18"/>
              </w:rPr>
              <w:t>Thématique</w:t>
            </w:r>
          </w:p>
        </w:tc>
        <w:tc>
          <w:tcPr>
            <w:tcW w:type="pct" w:w="3500"/>
          </w:tcPr>
          <w:p>
            <w:r>
              <w:t>Mouillage</w:t>
            </w:r>
          </w:p>
        </w:tc>
      </w:tr>
      <w:tr>
        <w:tc>
          <w:tcPr>
            <w:tcW w:type="pct" w:w="1500"/>
          </w:tcPr>
          <w:p>
            <w:pPr>
              <w:jc w:val="left"/>
            </w:pPr>
            <w:r>
              <w:rPr>
                <w:b w:val="off"/>
                <w:sz w:val="18"/>
              </w:rPr>
              <w:t>Facade</w:t>
            </w:r>
          </w:p>
        </w:tc>
        <w:tc>
          <w:tcPr>
            <w:tcW w:type="pct" w:w="3500"/>
          </w:tcPr>
          <w:p>
            <w:r>
              <w:t>NAMO</w:t>
            </w:r>
          </w:p>
        </w:tc>
      </w:tr>
      <w:tr>
        <w:tc>
          <w:tcPr>
            <w:tcW w:type="pct" w:w="1500"/>
          </w:tcPr>
          <w:p>
            <w:pPr>
              <w:jc w:val="left"/>
            </w:pPr>
            <w:r>
              <w:rPr>
                <w:b w:val="off"/>
                <w:sz w:val="18"/>
              </w:rPr>
              <w:t>Résumé reg.sur Légicem</w:t>
            </w:r>
          </w:p>
        </w:tc>
        <w:tc>
          <w:tcPr>
            <w:tcW w:type="pct" w:w="3500"/>
          </w:tcPr>
          <w:p>
            <w:r>
              <w:t>http://extranet.legicem.metier.developpement-durable.gouv.fr/fichier/pdf/aip_2006-0303_anse_ilien_ploumoguer_cle217d9b-1.pdf?arg=7879&amp;cle=84fe8cc602b2e2300ece27ca96f340a3e00f58a4&amp;file=pdf%2Faip_2006-0303_anse_ilien_ploumoguer_cle217d9b-1.pdf</w:t>
            </w:r>
          </w:p>
        </w:tc>
      </w:tr>
    </w:tbl>
    <w:p/>
    <w:p>
      <w:r>
        <w:rPr>
          <w:rFonts w:ascii="Arial" w:hAnsi="Arial" w:cs="Arial" w:eastAsia="Arial"/>
        </w:rPr>
        <w:drawing>
          <wp:inline distT="0" distR="0" distB="0" distL="0">
            <wp:extent cx="6429375" cy="4286250"/>
            <wp:docPr id="7" name="Drawing 7" descr="image.png"/>
            <a:graphic>
              <a:graphicData uri="http://schemas.openxmlformats.org/drawingml/2006/picture">
                <pic:pic>
                  <pic:nvPicPr>
                    <pic:cNvPr id="0" name="Picture 7" descr="image.png"/>
                    <pic:cNvPicPr>
                      <a:picLocks noChangeAspect="true"/>
                    </pic:cNvPicPr>
                  </pic:nvPicPr>
                  <pic:blipFill>
                    <a:blip r:embed="rId8"/>
                    <a:stretch>
                      <a:fillRect/>
                    </a:stretch>
                  </pic:blipFill>
                  <pic:spPr>
                    <a:xfrm>
                      <a:off x="0" y="0"/>
                      <a:ext cx="6429375" cy="4286250"/>
                    </a:xfrm>
                    <a:prstGeom prst="rect">
                      <a:avLst/>
                    </a:prstGeom>
                  </pic:spPr>
                </pic:pic>
              </a:graphicData>
            </a:graphic>
          </wp:inline>
        </w:drawing>
      </w:r>
    </w:p>
    <w:p>
      <w:pPr>
        <w:jc w:val="left"/>
      </w:pPr>
      <w:r>
        <w:rPr>
          <w:b w:val="on"/>
          <w:sz w:val="24"/>
          <w:rFonts w:ascii="Arial" w:hAnsi="Arial" w:cs="Arial" w:eastAsia="Arial"/>
        </w:rPr>
        <w:t>ZMEL anse illien Ploumoguer</w:t>
        <w:br/>
      </w:r>
    </w:p>
    <w:tbl>
      <w:tblPr>
        <w:tblW w:w="5000" w:type="pct"/>
        <w:tblBorders>
          <w:top w:val="single" w:sz="4" w:color="D4E5F4"/>
          <w:left w:val="single" w:sz="4" w:color="D4E5F4"/>
          <w:bottom w:val="single" w:sz="4" w:color="D4E5F4"/>
          <w:right w:val="single" w:sz="4" w:color="D4E5F4"/>
          <w:insideH w:val="single" w:sz="4" w:color="D4E5F4"/>
          <w:insideV w:val="single" w:sz="4" w:color="D4E5F4"/>
        </w:tblBorders>
      </w:tblPr>
      <w:tr>
        <w:tc>
          <w:p/>
        </w:tc>
      </w:tr>
      <w:tr>
        <w:tc>
          <w:tcPr>
            <w:tcW w:type="pct" w:w="1500"/>
          </w:tcPr>
          <w:p>
            <w:pPr>
              <w:jc w:val="left"/>
            </w:pPr>
            <w:r>
              <w:rPr>
                <w:b w:val="off"/>
                <w:sz w:val="18"/>
              </w:rPr>
              <w:t>Entité</w:t>
            </w:r>
          </w:p>
        </w:tc>
        <w:tc>
          <w:tcPr>
            <w:tcW w:type="pct" w:w="3500"/>
          </w:tcPr>
          <w:p>
            <w:r>
              <w:t>Zone interdisant mouillage port de Camaret</w:t>
            </w:r>
          </w:p>
        </w:tc>
      </w:tr>
      <w:tr>
        <w:tc>
          <w:tcPr>
            <w:tcW w:type="pct" w:w="1500"/>
          </w:tcPr>
          <w:p>
            <w:pPr>
              <w:jc w:val="left"/>
            </w:pPr>
            <w:r>
              <w:rPr>
                <w:b w:val="off"/>
                <w:sz w:val="18"/>
              </w:rPr>
              <w:t>Ensemble reg</w:t>
            </w:r>
          </w:p>
        </w:tc>
        <w:tc>
          <w:tcPr>
            <w:tcW w:type="pct" w:w="3500"/>
          </w:tcPr>
          <w:p>
            <w:r>
              <w:t>Arrêté préfectoral n°2018-107 interdisant le mouillage dans une zone restreinte située face à la plage située au Nord de la digue du port de Camaret</w:t>
            </w:r>
          </w:p>
        </w:tc>
      </w:tr>
      <w:tr>
        <w:tc>
          <w:tcPr>
            <w:tcW w:type="pct" w:w="1500"/>
          </w:tcPr>
          <w:p>
            <w:pPr>
              <w:jc w:val="left"/>
            </w:pPr>
            <w:r>
              <w:rPr>
                <w:b w:val="off"/>
                <w:sz w:val="18"/>
              </w:rPr>
              <w:t>Thématique</w:t>
            </w:r>
          </w:p>
        </w:tc>
        <w:tc>
          <w:tcPr>
            <w:tcW w:type="pct" w:w="3500"/>
          </w:tcPr>
          <w:p>
            <w:r>
              <w:t>Mouillage</w:t>
            </w:r>
          </w:p>
        </w:tc>
      </w:tr>
      <w:tr>
        <w:tc>
          <w:tcPr>
            <w:tcW w:type="pct" w:w="1500"/>
          </w:tcPr>
          <w:p>
            <w:pPr>
              <w:jc w:val="left"/>
            </w:pPr>
            <w:r>
              <w:rPr>
                <w:b w:val="off"/>
                <w:sz w:val="18"/>
              </w:rPr>
              <w:t>Facade</w:t>
            </w:r>
          </w:p>
        </w:tc>
        <w:tc>
          <w:tcPr>
            <w:tcW w:type="pct" w:w="3500"/>
          </w:tcPr>
          <w:p>
            <w:r>
              <w:t>NAMO</w:t>
            </w:r>
          </w:p>
        </w:tc>
      </w:tr>
      <w:tr>
        <w:tc>
          <w:tcPr>
            <w:tcW w:type="pct" w:w="1500"/>
          </w:tcPr>
          <w:p>
            <w:pPr>
              <w:jc w:val="left"/>
            </w:pPr>
            <w:r>
              <w:rPr>
                <w:b w:val="off"/>
                <w:sz w:val="18"/>
              </w:rPr>
              <w:t>Résumé reg.sur Légicem</w:t>
            </w:r>
          </w:p>
        </w:tc>
        <w:tc>
          <w:tcPr>
            <w:tcW w:type="pct" w:w="3500"/>
          </w:tcPr>
          <w:p>
            <w:r>
              <w:t>http://extranet.legicem.metier.developpement-durable.gouv.fr/zmel-port-de-camaret-a4520.html?var_mode=calcul</w:t>
            </w:r>
          </w:p>
        </w:tc>
      </w:tr>
    </w:tbl>
    <w:p/>
    <w:p>
      <w:r>
        <w:rPr>
          <w:rFonts w:ascii="Arial" w:hAnsi="Arial" w:cs="Arial" w:eastAsia="Arial"/>
        </w:rPr>
        <w:drawing>
          <wp:inline distT="0" distR="0" distB="0" distL="0">
            <wp:extent cx="6429375" cy="4286250"/>
            <wp:docPr id="8" name="Drawing 8" descr="image.png"/>
            <a:graphic>
              <a:graphicData uri="http://schemas.openxmlformats.org/drawingml/2006/picture">
                <pic:pic>
                  <pic:nvPicPr>
                    <pic:cNvPr id="0" name="Picture 8" descr="image.png"/>
                    <pic:cNvPicPr>
                      <a:picLocks noChangeAspect="true"/>
                    </pic:cNvPicPr>
                  </pic:nvPicPr>
                  <pic:blipFill>
                    <a:blip r:embed="rId8"/>
                    <a:stretch>
                      <a:fillRect/>
                    </a:stretch>
                  </pic:blipFill>
                  <pic:spPr>
                    <a:xfrm>
                      <a:off x="0" y="0"/>
                      <a:ext cx="6429375" cy="4286250"/>
                    </a:xfrm>
                    <a:prstGeom prst="rect">
                      <a:avLst/>
                    </a:prstGeom>
                  </pic:spPr>
                </pic:pic>
              </a:graphicData>
            </a:graphic>
          </wp:inline>
        </w:drawing>
      </w:r>
    </w:p>
    <w:p>
      <w:pPr>
        <w:jc w:val="left"/>
      </w:pPr>
      <w:r>
        <w:rPr>
          <w:b w:val="on"/>
          <w:sz w:val="24"/>
          <w:rFonts w:ascii="Arial" w:hAnsi="Arial" w:cs="Arial" w:eastAsia="Arial"/>
        </w:rPr>
        <w:t>Mouillage interdiction port Camaret</w:t>
        <w:br/>
      </w:r>
    </w:p>
    <w:tbl>
      <w:tblPr>
        <w:tblW w:w="5000" w:type="pct"/>
        <w:tblBorders>
          <w:top w:val="single" w:sz="4" w:color="D4E5F4"/>
          <w:left w:val="single" w:sz="4" w:color="D4E5F4"/>
          <w:bottom w:val="single" w:sz="4" w:color="D4E5F4"/>
          <w:right w:val="single" w:sz="4" w:color="D4E5F4"/>
          <w:insideH w:val="single" w:sz="4" w:color="D4E5F4"/>
          <w:insideV w:val="single" w:sz="4" w:color="D4E5F4"/>
        </w:tblBorders>
      </w:tblPr>
      <w:tr>
        <w:tc>
          <w:p/>
        </w:tc>
      </w:tr>
      <w:tr>
        <w:tc>
          <w:tcPr>
            <w:tcW w:type="pct" w:w="1500"/>
          </w:tcPr>
          <w:p>
            <w:pPr>
              <w:jc w:val="left"/>
            </w:pPr>
            <w:r>
              <w:rPr>
                <w:b w:val="off"/>
                <w:sz w:val="18"/>
              </w:rPr>
              <w:t>Entité</w:t>
            </w:r>
          </w:p>
        </w:tc>
        <w:tc>
          <w:tcPr>
            <w:tcW w:type="pct" w:w="3500"/>
          </w:tcPr>
          <w:p>
            <w:r>
              <w:t>Zone de dragage concernant l'accès maritime au Polder 124</w:t>
            </w:r>
          </w:p>
        </w:tc>
      </w:tr>
      <w:tr>
        <w:tc>
          <w:tcPr>
            <w:tcW w:type="pct" w:w="1500"/>
          </w:tcPr>
          <w:p>
            <w:pPr>
              <w:jc w:val="left"/>
            </w:pPr>
            <w:r>
              <w:rPr>
                <w:b w:val="off"/>
                <w:sz w:val="18"/>
              </w:rPr>
              <w:t>Ensemble reg</w:t>
            </w:r>
          </w:p>
        </w:tc>
        <w:tc>
          <w:tcPr>
            <w:tcW w:type="pct" w:w="3500"/>
          </w:tcPr>
          <w:p>
            <w:r>
              <w:t>Arrêté préfectoral n°2015 212 0008 du 31 juillet 2015 portant autorisation au titre de l'article L.214-3 du code de l'environnement du développement du port de Brest</w:t>
            </w:r>
          </w:p>
        </w:tc>
      </w:tr>
      <w:tr>
        <w:tc>
          <w:tcPr>
            <w:tcW w:type="pct" w:w="1500"/>
          </w:tcPr>
          <w:p>
            <w:pPr>
              <w:jc w:val="left"/>
            </w:pPr>
            <w:r>
              <w:rPr>
                <w:b w:val="off"/>
                <w:sz w:val="18"/>
              </w:rPr>
              <w:t>Thématique</w:t>
            </w:r>
          </w:p>
        </w:tc>
        <w:tc>
          <w:tcPr>
            <w:tcW w:type="pct" w:w="3500"/>
          </w:tcPr>
          <w:p>
            <w:r>
              <w:t>Dragage</w:t>
            </w:r>
          </w:p>
        </w:tc>
      </w:tr>
      <w:tr>
        <w:tc>
          <w:tcPr>
            <w:tcW w:type="pct" w:w="1500"/>
          </w:tcPr>
          <w:p>
            <w:pPr>
              <w:jc w:val="left"/>
            </w:pPr>
            <w:r>
              <w:rPr>
                <w:b w:val="off"/>
                <w:sz w:val="18"/>
              </w:rPr>
              <w:t>Facade</w:t>
            </w:r>
          </w:p>
        </w:tc>
        <w:tc>
          <w:tcPr>
            <w:tcW w:type="pct" w:w="3500"/>
          </w:tcPr>
          <w:p>
            <w:r>
              <w:t>NAMO</w:t>
            </w:r>
          </w:p>
        </w:tc>
      </w:tr>
      <w:tr>
        <w:tc>
          <w:tcPr>
            <w:tcW w:type="pct" w:w="1500"/>
          </w:tcPr>
          <w:p>
            <w:pPr>
              <w:jc w:val="left"/>
            </w:pPr>
            <w:r>
              <w:rPr>
                <w:b w:val="off"/>
                <w:sz w:val="18"/>
              </w:rPr>
              <w:t>Résumé reg.sur Légicem</w:t>
            </w:r>
          </w:p>
        </w:tc>
        <w:tc>
          <w:tcPr>
            <w:tcW w:type="pct" w:w="3500"/>
          </w:tcPr>
          <w:p>
            <w:r>
              <w:t>http://extranet.legicem.metier.developpement-durable.gouv.fr/fichier/pdf/2015_212-0008_du_31_juillet_2015_signe_cle5a3a13.pdf?arg=7593&amp;cle=834037ab790f6a5b1f3c141f0374679e3c04dfec&amp;file=pdf%2F2015_212-0008_du_31_juillet_2015_signe_cle5a3a13.pdf</w:t>
            </w:r>
          </w:p>
        </w:tc>
      </w:tr>
    </w:tbl>
    <w:p/>
    <w:p>
      <w:r>
        <w:rPr>
          <w:rFonts w:ascii="Arial" w:hAnsi="Arial" w:cs="Arial" w:eastAsia="Arial"/>
        </w:rPr>
        <w:drawing>
          <wp:inline distT="0" distR="0" distB="0" distL="0">
            <wp:extent cx="6429375" cy="4286250"/>
            <wp:docPr id="9" name="Drawing 9" descr="image.png"/>
            <a:graphic>
              <a:graphicData uri="http://schemas.openxmlformats.org/drawingml/2006/picture">
                <pic:pic>
                  <pic:nvPicPr>
                    <pic:cNvPr id="0" name="Picture 9" descr="image.png"/>
                    <pic:cNvPicPr>
                      <a:picLocks noChangeAspect="true"/>
                    </pic:cNvPicPr>
                  </pic:nvPicPr>
                  <pic:blipFill>
                    <a:blip r:embed="rId8"/>
                    <a:stretch>
                      <a:fillRect/>
                    </a:stretch>
                  </pic:blipFill>
                  <pic:spPr>
                    <a:xfrm>
                      <a:off x="0" y="0"/>
                      <a:ext cx="6429375" cy="4286250"/>
                    </a:xfrm>
                    <a:prstGeom prst="rect">
                      <a:avLst/>
                    </a:prstGeom>
                  </pic:spPr>
                </pic:pic>
              </a:graphicData>
            </a:graphic>
          </wp:inline>
        </w:drawing>
      </w:r>
    </w:p>
    <w:p>
      <w:pPr>
        <w:jc w:val="left"/>
      </w:pPr>
      <w:r>
        <w:rPr>
          <w:b w:val="on"/>
          <w:sz w:val="24"/>
          <w:rFonts w:ascii="Arial" w:hAnsi="Arial" w:cs="Arial" w:eastAsia="Arial"/>
        </w:rPr>
        <w:t>Dragage port de Brest</w:t>
        <w:br/>
      </w:r>
    </w:p>
    <w:tbl>
      <w:tblPr>
        <w:tblW w:w="5000" w:type="pct"/>
        <w:tblBorders>
          <w:top w:val="single" w:sz="4" w:color="D4E5F4"/>
          <w:left w:val="single" w:sz="4" w:color="D4E5F4"/>
          <w:bottom w:val="single" w:sz="4" w:color="D4E5F4"/>
          <w:right w:val="single" w:sz="4" w:color="D4E5F4"/>
          <w:insideH w:val="single" w:sz="4" w:color="D4E5F4"/>
          <w:insideV w:val="single" w:sz="4" w:color="D4E5F4"/>
        </w:tblBorders>
      </w:tblPr>
      <w:tr>
        <w:tc>
          <w:p/>
        </w:tc>
      </w:tr>
      <w:tr>
        <w:tc>
          <w:tcPr>
            <w:tcW w:type="pct" w:w="1500"/>
          </w:tcPr>
          <w:p>
            <w:pPr>
              <w:jc w:val="left"/>
            </w:pPr>
            <w:r>
              <w:rPr>
                <w:b w:val="off"/>
                <w:sz w:val="18"/>
              </w:rPr>
              <w:t>Entité</w:t>
            </w:r>
          </w:p>
        </w:tc>
        <w:tc>
          <w:tcPr>
            <w:tcW w:type="pct" w:w="3500"/>
          </w:tcPr>
          <w:p>
            <w:r>
              <w:t>Partie marine (plus basses eaux) RNN d'Iroise</w:t>
            </w:r>
          </w:p>
        </w:tc>
      </w:tr>
      <w:tr>
        <w:tc>
          <w:tcPr>
            <w:tcW w:type="pct" w:w="1500"/>
          </w:tcPr>
          <w:p>
            <w:pPr>
              <w:jc w:val="left"/>
            </w:pPr>
            <w:r>
              <w:rPr>
                <w:b w:val="off"/>
                <w:sz w:val="18"/>
              </w:rPr>
              <w:t>Ensemble reg</w:t>
            </w:r>
          </w:p>
        </w:tc>
        <w:tc>
          <w:tcPr>
            <w:tcW w:type="pct" w:w="3500"/>
          </w:tcPr>
          <w:p>
            <w:r>
              <w:t>Décret n°2021-1149 du 4 septembre 2021 portant extension du périmètre  et modification de la réglementation de la réserve naturelle nationale d’Iroise (Finistère)</w:t>
            </w:r>
          </w:p>
        </w:tc>
      </w:tr>
      <w:tr>
        <w:tc>
          <w:tcPr>
            <w:tcW w:type="pct" w:w="1500"/>
          </w:tcPr>
          <w:p>
            <w:pPr>
              <w:jc w:val="left"/>
            </w:pPr>
            <w:r>
              <w:rPr>
                <w:b w:val="off"/>
                <w:sz w:val="18"/>
              </w:rPr>
              <w:t>Thématique</w:t>
            </w:r>
          </w:p>
        </w:tc>
        <w:tc>
          <w:tcPr>
            <w:tcW w:type="pct" w:w="3500"/>
          </w:tcPr>
          <w:p>
            <w:r>
              <w:t>AMP</w:t>
            </w:r>
          </w:p>
        </w:tc>
      </w:tr>
      <w:tr>
        <w:tc>
          <w:tcPr>
            <w:tcW w:type="pct" w:w="1500"/>
          </w:tcPr>
          <w:p>
            <w:pPr>
              <w:jc w:val="left"/>
            </w:pPr>
            <w:r>
              <w:rPr>
                <w:b w:val="off"/>
                <w:sz w:val="18"/>
              </w:rPr>
              <w:t>Facade</w:t>
            </w:r>
          </w:p>
        </w:tc>
        <w:tc>
          <w:tcPr>
            <w:tcW w:type="pct" w:w="3500"/>
          </w:tcPr>
          <w:p>
            <w:r>
              <w:t>NAMO</w:t>
            </w:r>
          </w:p>
        </w:tc>
      </w:tr>
      <w:tr>
        <w:tc>
          <w:tcPr>
            <w:tcW w:type="pct" w:w="1500"/>
          </w:tcPr>
          <w:p>
            <w:pPr>
              <w:jc w:val="left"/>
            </w:pPr>
            <w:r>
              <w:rPr>
                <w:b w:val="off"/>
                <w:sz w:val="18"/>
              </w:rPr>
              <w:t>Résumé reg.sur Légicem</w:t>
            </w:r>
          </w:p>
        </w:tc>
        <w:tc>
          <w:tcPr>
            <w:tcW w:type="pct" w:w="3500"/>
          </w:tcPr>
          <w:p>
            <w:r>
              <w:t>https://www.legifrance.gouv.fr/jorf/id/JORFTEXT000044019134</w:t>
            </w:r>
          </w:p>
        </w:tc>
      </w:tr>
    </w:tbl>
    <w:p/>
    <w:p>
      <w:r>
        <w:rPr>
          <w:rFonts w:ascii="Arial" w:hAnsi="Arial" w:cs="Arial" w:eastAsia="Arial"/>
        </w:rPr>
        <w:drawing>
          <wp:inline distT="0" distR="0" distB="0" distL="0">
            <wp:extent cx="6429375" cy="4286250"/>
            <wp:docPr id="10" name="Drawing 10" descr="image.png"/>
            <a:graphic>
              <a:graphicData uri="http://schemas.openxmlformats.org/drawingml/2006/picture">
                <pic:pic>
                  <pic:nvPicPr>
                    <pic:cNvPr id="0" name="Picture 10" descr="image.png"/>
                    <pic:cNvPicPr>
                      <a:picLocks noChangeAspect="true"/>
                    </pic:cNvPicPr>
                  </pic:nvPicPr>
                  <pic:blipFill>
                    <a:blip r:embed="rId8"/>
                    <a:stretch>
                      <a:fillRect/>
                    </a:stretch>
                  </pic:blipFill>
                  <pic:spPr>
                    <a:xfrm>
                      <a:off x="0" y="0"/>
                      <a:ext cx="6429375" cy="4286250"/>
                    </a:xfrm>
                    <a:prstGeom prst="rect">
                      <a:avLst/>
                    </a:prstGeom>
                  </pic:spPr>
                </pic:pic>
              </a:graphicData>
            </a:graphic>
          </wp:inline>
        </w:drawing>
      </w:r>
    </w:p>
    <w:p>
      <w:pPr>
        <w:jc w:val="left"/>
      </w:pPr>
      <w:r>
        <w:rPr>
          <w:b w:val="on"/>
          <w:sz w:val="24"/>
          <w:rFonts w:ascii="Arial" w:hAnsi="Arial" w:cs="Arial" w:eastAsia="Arial"/>
        </w:rPr>
        <w:t>RNN Iroise</w:t>
        <w:br/>
      </w:r>
    </w:p>
    <w:tbl>
      <w:tblPr>
        <w:tblW w:w="5000" w:type="pct"/>
        <w:tblBorders>
          <w:top w:val="single" w:sz="4" w:color="D4E5F4"/>
          <w:left w:val="single" w:sz="4" w:color="D4E5F4"/>
          <w:bottom w:val="single" w:sz="4" w:color="D4E5F4"/>
          <w:right w:val="single" w:sz="4" w:color="D4E5F4"/>
          <w:insideH w:val="single" w:sz="4" w:color="D4E5F4"/>
          <w:insideV w:val="single" w:sz="4" w:color="D4E5F4"/>
        </w:tblBorders>
      </w:tblPr>
      <w:tr>
        <w:tc>
          <w:p/>
        </w:tc>
      </w:tr>
      <w:tr>
        <w:tc>
          <w:tcPr>
            <w:tcW w:type="pct" w:w="1500"/>
          </w:tcPr>
          <w:p>
            <w:pPr>
              <w:jc w:val="left"/>
            </w:pPr>
            <w:r>
              <w:rPr>
                <w:b w:val="off"/>
                <w:sz w:val="18"/>
              </w:rPr>
              <w:t>Entité</w:t>
            </w:r>
          </w:p>
        </w:tc>
        <w:tc>
          <w:tcPr>
            <w:tcW w:type="pct" w:w="3500"/>
          </w:tcPr>
          <w:p>
            <w:r>
              <w:t>Zone 2</w:t>
            </w:r>
          </w:p>
        </w:tc>
      </w:tr>
      <w:tr>
        <w:tc>
          <w:tcPr>
            <w:tcW w:type="pct" w:w="1500"/>
          </w:tcPr>
          <w:p>
            <w:pPr>
              <w:jc w:val="left"/>
            </w:pPr>
            <w:r>
              <w:rPr>
                <w:b w:val="off"/>
                <w:sz w:val="18"/>
              </w:rPr>
              <w:t>Ensemble reg</w:t>
            </w:r>
          </w:p>
        </w:tc>
        <w:tc>
          <w:tcPr>
            <w:tcW w:type="pct" w:w="3500"/>
          </w:tcPr>
          <w:p>
            <w:r>
              <w:t>Arrêté interpréfectoral N°2012/342 du 07/12/2012 autorisant l'occupation du domaine public maritime par une zone de mouillage et d'équipements légers au lieu-dit "La Maison Blanche" sur le littoral de la commune de Brest</w:t>
            </w:r>
          </w:p>
        </w:tc>
      </w:tr>
      <w:tr>
        <w:tc>
          <w:tcPr>
            <w:tcW w:type="pct" w:w="1500"/>
          </w:tcPr>
          <w:p>
            <w:pPr>
              <w:jc w:val="left"/>
            </w:pPr>
            <w:r>
              <w:rPr>
                <w:b w:val="off"/>
                <w:sz w:val="18"/>
              </w:rPr>
              <w:t>Thématique</w:t>
            </w:r>
          </w:p>
        </w:tc>
        <w:tc>
          <w:tcPr>
            <w:tcW w:type="pct" w:w="3500"/>
          </w:tcPr>
          <w:p>
            <w:r>
              <w:t>Mouillage</w:t>
            </w:r>
          </w:p>
        </w:tc>
      </w:tr>
      <w:tr>
        <w:tc>
          <w:tcPr>
            <w:tcW w:type="pct" w:w="1500"/>
          </w:tcPr>
          <w:p>
            <w:pPr>
              <w:jc w:val="left"/>
            </w:pPr>
            <w:r>
              <w:rPr>
                <w:b w:val="off"/>
                <w:sz w:val="18"/>
              </w:rPr>
              <w:t>Facade</w:t>
            </w:r>
          </w:p>
        </w:tc>
        <w:tc>
          <w:tcPr>
            <w:tcW w:type="pct" w:w="3500"/>
          </w:tcPr>
          <w:p>
            <w:r>
              <w:t>NAMO</w:t>
            </w:r>
          </w:p>
        </w:tc>
      </w:tr>
      <w:tr>
        <w:tc>
          <w:tcPr>
            <w:tcW w:type="pct" w:w="1500"/>
          </w:tcPr>
          <w:p>
            <w:pPr>
              <w:jc w:val="left"/>
            </w:pPr>
            <w:r>
              <w:rPr>
                <w:b w:val="off"/>
                <w:sz w:val="18"/>
              </w:rPr>
              <w:t>Résumé reg.sur Légicem</w:t>
            </w:r>
          </w:p>
        </w:tc>
        <w:tc>
          <w:tcPr>
            <w:tcW w:type="pct" w:w="3500"/>
          </w:tcPr>
          <w:p>
            <w:r>
              <w:t>http://extranet.legicem.metier.developpement-durable.gouv.fr/fichier/pdf/2012-342-0018_cle018e67.pdf?arg=7895&amp;cle=44714cc87631312d51de5bad60a18337949b5072&amp;file=pdf%2F2012-342-0018_cle018e67.pdf</w:t>
            </w:r>
          </w:p>
        </w:tc>
      </w:tr>
    </w:tbl>
    <w:p/>
    <w:p>
      <w:r>
        <w:rPr>
          <w:rFonts w:ascii="Arial" w:hAnsi="Arial" w:cs="Arial" w:eastAsia="Arial"/>
        </w:rPr>
        <w:drawing>
          <wp:inline distT="0" distR="0" distB="0" distL="0">
            <wp:extent cx="6429375" cy="4286250"/>
            <wp:docPr id="11" name="Drawing 11" descr="image.png"/>
            <a:graphic>
              <a:graphicData uri="http://schemas.openxmlformats.org/drawingml/2006/picture">
                <pic:pic>
                  <pic:nvPicPr>
                    <pic:cNvPr id="0" name="Picture 11" descr="image.png"/>
                    <pic:cNvPicPr>
                      <a:picLocks noChangeAspect="true"/>
                    </pic:cNvPicPr>
                  </pic:nvPicPr>
                  <pic:blipFill>
                    <a:blip r:embed="rId8"/>
                    <a:stretch>
                      <a:fillRect/>
                    </a:stretch>
                  </pic:blipFill>
                  <pic:spPr>
                    <a:xfrm>
                      <a:off x="0" y="0"/>
                      <a:ext cx="6429375" cy="4286250"/>
                    </a:xfrm>
                    <a:prstGeom prst="rect">
                      <a:avLst/>
                    </a:prstGeom>
                  </pic:spPr>
                </pic:pic>
              </a:graphicData>
            </a:graphic>
          </wp:inline>
        </w:drawing>
      </w:r>
    </w:p>
    <w:p>
      <w:pPr>
        <w:jc w:val="left"/>
      </w:pPr>
      <w:r>
        <w:rPr>
          <w:b w:val="on"/>
          <w:sz w:val="24"/>
          <w:rFonts w:ascii="Arial" w:hAnsi="Arial" w:cs="Arial" w:eastAsia="Arial"/>
        </w:rPr>
        <w:t>ZMEL maison blanche</w:t>
        <w:br/>
      </w:r>
    </w:p>
    <w:tbl>
      <w:tblPr>
        <w:tblW w:w="5000" w:type="pct"/>
        <w:tblBorders>
          <w:top w:val="single" w:sz="4" w:color="D4E5F4"/>
          <w:left w:val="single" w:sz="4" w:color="D4E5F4"/>
          <w:bottom w:val="single" w:sz="4" w:color="D4E5F4"/>
          <w:right w:val="single" w:sz="4" w:color="D4E5F4"/>
          <w:insideH w:val="single" w:sz="4" w:color="D4E5F4"/>
          <w:insideV w:val="single" w:sz="4" w:color="D4E5F4"/>
        </w:tblBorders>
      </w:tblPr>
      <w:tr>
        <w:tc>
          <w:p/>
        </w:tc>
      </w:tr>
      <w:tr>
        <w:tc>
          <w:tcPr>
            <w:tcW w:type="pct" w:w="1500"/>
          </w:tcPr>
          <w:p>
            <w:pPr>
              <w:jc w:val="left"/>
            </w:pPr>
            <w:r>
              <w:rPr>
                <w:b w:val="off"/>
                <w:sz w:val="18"/>
              </w:rPr>
              <w:t>Entité</w:t>
            </w:r>
          </w:p>
        </w:tc>
        <w:tc>
          <w:tcPr>
            <w:tcW w:type="pct" w:w="3500"/>
          </w:tcPr>
          <w:p>
            <w:r>
              <w:t>Zone 1</w:t>
            </w:r>
          </w:p>
        </w:tc>
      </w:tr>
      <w:tr>
        <w:tc>
          <w:tcPr>
            <w:tcW w:type="pct" w:w="1500"/>
          </w:tcPr>
          <w:p>
            <w:pPr>
              <w:jc w:val="left"/>
            </w:pPr>
            <w:r>
              <w:rPr>
                <w:b w:val="off"/>
                <w:sz w:val="18"/>
              </w:rPr>
              <w:t>Ensemble reg</w:t>
            </w:r>
          </w:p>
        </w:tc>
        <w:tc>
          <w:tcPr>
            <w:tcW w:type="pct" w:w="3500"/>
          </w:tcPr>
          <w:p>
            <w:r>
              <w:t>Arrêté interpréfectoral N°2012/342 du 07/12/2012 autorisant l'occupation du domaine public maritime par une zone de mouillage et d'équipements légers au lieu-dit "La Maison Blanche" sur le littoral de la commune de Brest</w:t>
            </w:r>
          </w:p>
        </w:tc>
      </w:tr>
      <w:tr>
        <w:tc>
          <w:tcPr>
            <w:tcW w:type="pct" w:w="1500"/>
          </w:tcPr>
          <w:p>
            <w:pPr>
              <w:jc w:val="left"/>
            </w:pPr>
            <w:r>
              <w:rPr>
                <w:b w:val="off"/>
                <w:sz w:val="18"/>
              </w:rPr>
              <w:t>Thématique</w:t>
            </w:r>
          </w:p>
        </w:tc>
        <w:tc>
          <w:tcPr>
            <w:tcW w:type="pct" w:w="3500"/>
          </w:tcPr>
          <w:p>
            <w:r>
              <w:t>SAGE</w:t>
            </w:r>
          </w:p>
        </w:tc>
      </w:tr>
      <w:tr>
        <w:tc>
          <w:tcPr>
            <w:tcW w:type="pct" w:w="1500"/>
          </w:tcPr>
          <w:p>
            <w:pPr>
              <w:jc w:val="left"/>
            </w:pPr>
            <w:r>
              <w:rPr>
                <w:b w:val="off"/>
                <w:sz w:val="18"/>
              </w:rPr>
              <w:t>Facade</w:t>
            </w:r>
          </w:p>
        </w:tc>
        <w:tc>
          <w:tcPr>
            <w:tcW w:type="pct" w:w="3500"/>
          </w:tcPr>
          <w:p>
            <w:r>
              <w:t>NAMO</w:t>
            </w:r>
          </w:p>
        </w:tc>
      </w:tr>
      <w:tr>
        <w:tc>
          <w:tcPr>
            <w:tcW w:type="pct" w:w="1500"/>
          </w:tcPr>
          <w:p>
            <w:pPr>
              <w:jc w:val="left"/>
            </w:pPr>
            <w:r>
              <w:rPr>
                <w:b w:val="off"/>
                <w:sz w:val="18"/>
              </w:rPr>
              <w:t>Résumé reg.sur Légicem</w:t>
            </w:r>
          </w:p>
        </w:tc>
        <w:tc>
          <w:tcPr>
            <w:tcW w:type="pct" w:w="3500"/>
          </w:tcPr>
          <w:p>
            <w:r>
              <w:t>http://extranet.legicem.metier.developpement-durable.gouv.fr/fichier/pdf/2012-342-0018_cle018e67.pdf?arg=7895&amp;cle=44714cc87631312d51de5bad60a18337949b5072&amp;file=pdf%2F2012-342-0018_cle018e67.pdf</w:t>
            </w:r>
          </w:p>
        </w:tc>
      </w:tr>
    </w:tbl>
    <w:p/>
    <w:p>
      <w:r>
        <w:rPr>
          <w:rFonts w:ascii="Arial" w:hAnsi="Arial" w:cs="Arial" w:eastAsia="Arial"/>
        </w:rPr>
        <w:drawing>
          <wp:inline distT="0" distR="0" distB="0" distL="0">
            <wp:extent cx="6429375" cy="4286250"/>
            <wp:docPr id="12" name="Drawing 12" descr="image.png"/>
            <a:graphic>
              <a:graphicData uri="http://schemas.openxmlformats.org/drawingml/2006/picture">
                <pic:pic>
                  <pic:nvPicPr>
                    <pic:cNvPr id="0" name="Picture 12" descr="image.png"/>
                    <pic:cNvPicPr>
                      <a:picLocks noChangeAspect="true"/>
                    </pic:cNvPicPr>
                  </pic:nvPicPr>
                  <pic:blipFill>
                    <a:blip r:embed="rId8"/>
                    <a:stretch>
                      <a:fillRect/>
                    </a:stretch>
                  </pic:blipFill>
                  <pic:spPr>
                    <a:xfrm>
                      <a:off x="0" y="0"/>
                      <a:ext cx="6429375" cy="4286250"/>
                    </a:xfrm>
                    <a:prstGeom prst="rect">
                      <a:avLst/>
                    </a:prstGeom>
                  </pic:spPr>
                </pic:pic>
              </a:graphicData>
            </a:graphic>
          </wp:inline>
        </w:drawing>
      </w:r>
    </w:p>
    <w:p>
      <w:pPr>
        <w:jc w:val="left"/>
      </w:pPr>
      <w:r>
        <w:rPr>
          <w:b w:val="on"/>
          <w:sz w:val="24"/>
          <w:rFonts w:ascii="Arial" w:hAnsi="Arial" w:cs="Arial" w:eastAsia="Arial"/>
        </w:rPr>
        <w:t>ZMEL maison blanche</w:t>
        <w:br/>
      </w:r>
    </w:p>
    <w:tbl>
      <w:tblPr>
        <w:tblW w:w="5000" w:type="pct"/>
        <w:tblBorders>
          <w:top w:val="single" w:sz="4" w:color="D4E5F4"/>
          <w:left w:val="single" w:sz="4" w:color="D4E5F4"/>
          <w:bottom w:val="single" w:sz="4" w:color="D4E5F4"/>
          <w:right w:val="single" w:sz="4" w:color="D4E5F4"/>
          <w:insideH w:val="single" w:sz="4" w:color="D4E5F4"/>
          <w:insideV w:val="single" w:sz="4" w:color="D4E5F4"/>
        </w:tblBorders>
      </w:tblPr>
      <w:tr>
        <w:tc>
          <w:p/>
        </w:tc>
      </w:tr>
      <w:tr>
        <w:tc>
          <w:tcPr>
            <w:tcW w:type="pct" w:w="1500"/>
          </w:tcPr>
          <w:p>
            <w:pPr>
              <w:jc w:val="left"/>
            </w:pPr>
            <w:r>
              <w:rPr>
                <w:b w:val="off"/>
                <w:sz w:val="18"/>
              </w:rPr>
              <w:t>Entité</w:t>
            </w:r>
          </w:p>
        </w:tc>
        <w:tc>
          <w:tcPr>
            <w:tcW w:type="pct" w:w="3500"/>
          </w:tcPr>
          <w:p>
            <w:r>
              <w:t>Zone reglementée</w:t>
            </w:r>
          </w:p>
        </w:tc>
      </w:tr>
      <w:tr>
        <w:tc>
          <w:tcPr>
            <w:tcW w:type="pct" w:w="1500"/>
          </w:tcPr>
          <w:p>
            <w:pPr>
              <w:jc w:val="left"/>
            </w:pPr>
            <w:r>
              <w:rPr>
                <w:b w:val="off"/>
                <w:sz w:val="18"/>
              </w:rPr>
              <w:t>Ensemble reg</w:t>
            </w:r>
          </w:p>
        </w:tc>
        <w:tc>
          <w:tcPr>
            <w:tcW w:type="pct" w:w="3500"/>
          </w:tcPr>
          <w:p>
            <w:r>
              <w:t>Arrêté préfectoral n° 2016/125\nréglementant la navigation et le mouillage ainsi que la baignade et toutes les activités nautiques et\nsubaquatiques aux abords de l'île de Bannec située sur le territoire de la commune du Conquet</w:t>
            </w:r>
          </w:p>
        </w:tc>
      </w:tr>
      <w:tr>
        <w:tc>
          <w:tcPr>
            <w:tcW w:type="pct" w:w="1500"/>
          </w:tcPr>
          <w:p>
            <w:pPr>
              <w:jc w:val="left"/>
            </w:pPr>
            <w:r>
              <w:rPr>
                <w:b w:val="off"/>
                <w:sz w:val="18"/>
              </w:rPr>
              <w:t>Thématique</w:t>
            </w:r>
          </w:p>
        </w:tc>
        <w:tc>
          <w:tcPr>
            <w:tcW w:type="pct" w:w="3500"/>
          </w:tcPr>
          <w:p>
            <w:r>
              <w:t>Mixte</w:t>
            </w:r>
          </w:p>
        </w:tc>
      </w:tr>
      <w:tr>
        <w:tc>
          <w:tcPr>
            <w:tcW w:type="pct" w:w="1500"/>
          </w:tcPr>
          <w:p>
            <w:pPr>
              <w:jc w:val="left"/>
            </w:pPr>
            <w:r>
              <w:rPr>
                <w:b w:val="off"/>
                <w:sz w:val="18"/>
              </w:rPr>
              <w:t>Facade</w:t>
            </w:r>
          </w:p>
        </w:tc>
        <w:tc>
          <w:tcPr>
            <w:tcW w:type="pct" w:w="3500"/>
          </w:tcPr>
          <w:p>
            <w:r>
              <w:t>NAMO</w:t>
            </w:r>
          </w:p>
        </w:tc>
      </w:tr>
      <w:tr>
        <w:tc>
          <w:tcPr>
            <w:tcW w:type="pct" w:w="1500"/>
          </w:tcPr>
          <w:p>
            <w:pPr>
              <w:jc w:val="left"/>
            </w:pPr>
            <w:r>
              <w:rPr>
                <w:b w:val="off"/>
                <w:sz w:val="18"/>
              </w:rPr>
              <w:t>Résumé reg.sur Légicem</w:t>
            </w:r>
          </w:p>
        </w:tc>
        <w:tc>
          <w:tcPr>
            <w:tcW w:type="pct" w:w="3500"/>
          </w:tcPr>
          <w:p>
            <w:r>
              <w:t>http://extranet.legicem.metier.developpement-durable.gouv.fr/spip.php?page=article&amp;id_article=4519&amp;id_rubrique=1098&amp;var_mode=calcul</w:t>
            </w:r>
          </w:p>
        </w:tc>
      </w:tr>
    </w:tbl>
    <w:p/>
    <w:p>
      <w:r>
        <w:rPr>
          <w:rFonts w:ascii="Arial" w:hAnsi="Arial" w:cs="Arial" w:eastAsia="Arial"/>
        </w:rPr>
        <w:drawing>
          <wp:inline distT="0" distR="0" distB="0" distL="0">
            <wp:extent cx="6429375" cy="4286250"/>
            <wp:docPr id="13" name="Drawing 13" descr="image.png"/>
            <a:graphic>
              <a:graphicData uri="http://schemas.openxmlformats.org/drawingml/2006/picture">
                <pic:pic>
                  <pic:nvPicPr>
                    <pic:cNvPr id="0" name="Picture 13" descr="image.png"/>
                    <pic:cNvPicPr>
                      <a:picLocks noChangeAspect="true"/>
                    </pic:cNvPicPr>
                  </pic:nvPicPr>
                  <pic:blipFill>
                    <a:blip r:embed="rId8"/>
                    <a:stretch>
                      <a:fillRect/>
                    </a:stretch>
                  </pic:blipFill>
                  <pic:spPr>
                    <a:xfrm>
                      <a:off x="0" y="0"/>
                      <a:ext cx="6429375" cy="4286250"/>
                    </a:xfrm>
                    <a:prstGeom prst="rect">
                      <a:avLst/>
                    </a:prstGeom>
                  </pic:spPr>
                </pic:pic>
              </a:graphicData>
            </a:graphic>
          </wp:inline>
        </w:drawing>
      </w:r>
    </w:p>
    <w:p>
      <w:pPr>
        <w:jc w:val="left"/>
      </w:pPr>
      <w:r>
        <w:rPr>
          <w:b w:val="on"/>
          <w:sz w:val="24"/>
          <w:rFonts w:ascii="Arial" w:hAnsi="Arial" w:cs="Arial" w:eastAsia="Arial"/>
        </w:rPr>
        <w:t>Mouillage Conquet Ile de bannec</w:t>
        <w:br/>
      </w:r>
    </w:p>
    <w:tbl>
      <w:tblPr>
        <w:tblW w:w="5000" w:type="pct"/>
        <w:tblBorders>
          <w:top w:val="single" w:sz="4" w:color="D4E5F4"/>
          <w:left w:val="single" w:sz="4" w:color="D4E5F4"/>
          <w:bottom w:val="single" w:sz="4" w:color="D4E5F4"/>
          <w:right w:val="single" w:sz="4" w:color="D4E5F4"/>
          <w:insideH w:val="single" w:sz="4" w:color="D4E5F4"/>
          <w:insideV w:val="single" w:sz="4" w:color="D4E5F4"/>
        </w:tblBorders>
      </w:tblPr>
      <w:tr>
        <w:tc>
          <w:p/>
        </w:tc>
      </w:tr>
      <w:tr>
        <w:tc>
          <w:tcPr>
            <w:tcW w:type="pct" w:w="1500"/>
          </w:tcPr>
          <w:p>
            <w:pPr>
              <w:jc w:val="left"/>
            </w:pPr>
            <w:r>
              <w:rPr>
                <w:b w:val="off"/>
                <w:sz w:val="18"/>
              </w:rPr>
              <w:t>Entité</w:t>
            </w:r>
          </w:p>
        </w:tc>
        <w:tc>
          <w:tcPr>
            <w:tcW w:type="pct" w:w="3500"/>
          </w:tcPr>
          <w:p>
            <w:r>
              <w:t>Zone au nord de la cale</w:t>
            </w:r>
          </w:p>
        </w:tc>
      </w:tr>
      <w:tr>
        <w:tc>
          <w:tcPr>
            <w:tcW w:type="pct" w:w="1500"/>
          </w:tcPr>
          <w:p>
            <w:pPr>
              <w:jc w:val="left"/>
            </w:pPr>
            <w:r>
              <w:rPr>
                <w:b w:val="off"/>
                <w:sz w:val="18"/>
              </w:rPr>
              <w:t>Ensemble reg</w:t>
            </w:r>
          </w:p>
        </w:tc>
        <w:tc>
          <w:tcPr>
            <w:tcW w:type="pct" w:w="3500"/>
          </w:tcPr>
          <w:p>
            <w:r>
              <w:t>Arrêté inter-préfectoral N°2020118-0003 autorisant l'occupation temporaire du domaine public maritime par une zone de mouillages et d'équipements légers au lit-dit "Cale de Quérlen" sur le littoral de la commune de Roscanvel</w:t>
            </w:r>
          </w:p>
        </w:tc>
      </w:tr>
      <w:tr>
        <w:tc>
          <w:tcPr>
            <w:tcW w:type="pct" w:w="1500"/>
          </w:tcPr>
          <w:p>
            <w:pPr>
              <w:jc w:val="left"/>
            </w:pPr>
            <w:r>
              <w:rPr>
                <w:b w:val="off"/>
                <w:sz w:val="18"/>
              </w:rPr>
              <w:t>Thématique</w:t>
            </w:r>
          </w:p>
        </w:tc>
        <w:tc>
          <w:tcPr>
            <w:tcW w:type="pct" w:w="3500"/>
          </w:tcPr>
          <w:p>
            <w:r>
              <w:t>Mouillage</w:t>
            </w:r>
          </w:p>
        </w:tc>
      </w:tr>
      <w:tr>
        <w:tc>
          <w:tcPr>
            <w:tcW w:type="pct" w:w="1500"/>
          </w:tcPr>
          <w:p>
            <w:pPr>
              <w:jc w:val="left"/>
            </w:pPr>
            <w:r>
              <w:rPr>
                <w:b w:val="off"/>
                <w:sz w:val="18"/>
              </w:rPr>
              <w:t>Facade</w:t>
            </w:r>
          </w:p>
        </w:tc>
        <w:tc>
          <w:tcPr>
            <w:tcW w:type="pct" w:w="3500"/>
          </w:tcPr>
          <w:p>
            <w:r>
              <w:t>NAMO</w:t>
            </w:r>
          </w:p>
        </w:tc>
      </w:tr>
      <w:tr>
        <w:tc>
          <w:tcPr>
            <w:tcW w:type="pct" w:w="1500"/>
          </w:tcPr>
          <w:p>
            <w:pPr>
              <w:jc w:val="left"/>
            </w:pPr>
            <w:r>
              <w:rPr>
                <w:b w:val="off"/>
                <w:sz w:val="18"/>
              </w:rPr>
              <w:t>Résumé reg.sur Légicem</w:t>
            </w:r>
          </w:p>
        </w:tc>
        <w:tc>
          <w:tcPr>
            <w:tcW w:type="pct" w:w="3500"/>
          </w:tcPr>
          <w:p>
            <w:r>
              <w:t>http://extranet.legicem.metier.developpement-durable.gouv.fr/zmel-roscanvel-a3474.html?id_rub=1098</w:t>
            </w:r>
          </w:p>
        </w:tc>
      </w:tr>
    </w:tbl>
    <w:p/>
    <w:p>
      <w:r>
        <w:rPr>
          <w:rFonts w:ascii="Arial" w:hAnsi="Arial" w:cs="Arial" w:eastAsia="Arial"/>
        </w:rPr>
        <w:drawing>
          <wp:inline distT="0" distR="0" distB="0" distL="0">
            <wp:extent cx="6429375" cy="4286250"/>
            <wp:docPr id="14" name="Drawing 14" descr="image.png"/>
            <a:graphic>
              <a:graphicData uri="http://schemas.openxmlformats.org/drawingml/2006/picture">
                <pic:pic>
                  <pic:nvPicPr>
                    <pic:cNvPr id="0" name="Picture 14" descr="image.png"/>
                    <pic:cNvPicPr>
                      <a:picLocks noChangeAspect="true"/>
                    </pic:cNvPicPr>
                  </pic:nvPicPr>
                  <pic:blipFill>
                    <a:blip r:embed="rId8"/>
                    <a:stretch>
                      <a:fillRect/>
                    </a:stretch>
                  </pic:blipFill>
                  <pic:spPr>
                    <a:xfrm>
                      <a:off x="0" y="0"/>
                      <a:ext cx="6429375" cy="4286250"/>
                    </a:xfrm>
                    <a:prstGeom prst="rect">
                      <a:avLst/>
                    </a:prstGeom>
                  </pic:spPr>
                </pic:pic>
              </a:graphicData>
            </a:graphic>
          </wp:inline>
        </w:drawing>
      </w:r>
    </w:p>
    <w:p>
      <w:pPr>
        <w:jc w:val="left"/>
      </w:pPr>
      <w:r>
        <w:rPr>
          <w:b w:val="on"/>
          <w:sz w:val="24"/>
          <w:rFonts w:ascii="Arial" w:hAnsi="Arial" w:cs="Arial" w:eastAsia="Arial"/>
        </w:rPr>
        <w:t>ZMEL Cale Querlen</w:t>
        <w:br/>
      </w:r>
    </w:p>
    <w:p w:rsidR="00000000" w:rsidDel="00000000" w:rsidP="00000000" w:rsidRDefault="00000000" w:rsidRPr="00000000" w14:paraId="0000005E">
      <w:pPr>
        <w:pageBreakBefore w:val="1"/>
        <w:rPr>
          <w:rFonts w:ascii="Arial" w:cs="Arial" w:eastAsia="Arial" w:hAnsi="Arial"/>
          <w:b w:val="1"/>
          <w:i w:val="0"/>
          <w:smallCaps w:val="0"/>
          <w:strike w:val="0"/>
          <w:color w:val="3b4559"/>
          <w:sz w:val="16"/>
          <w:szCs w:val="16"/>
          <w:u w:val="none"/>
          <w:shd w:fill="auto" w:val="clear"/>
          <w:vertAlign w:val="baseline"/>
        </w:rPr>
      </w:pPr>
      <w:bookmarkStart w:colFirst="0" w:colLast="0" w:name="_bqob7wjjjgwn" w:id="0"/>
      <w:bookmarkEnd w:id="0"/>
      <w:r w:rsidDel="00000000" w:rsidR="00000000" w:rsidRPr="00000000">
        <w:rPr>
          <w:rFonts w:ascii="Arial" w:cs="Arial" w:eastAsia="Arial" w:hAnsi="Arial"/>
          <w:color w:val="282f3e"/>
          <w:sz w:val="32"/>
          <w:szCs w:val="32"/>
          <w:rtl w:val="0"/>
        </w:rPr>
        <w:t xml:space="preserve">Aires marines protégées</w:t>
      </w:r>
      <w:r w:rsidDel="00000000" w:rsidR="00000000" w:rsidRPr="00000000">
        <w:rPr>
          <w:rFonts w:ascii="Arial" w:cs="Arial" w:eastAsia="Arial" w:hAnsi="Arial"/>
          <w:color w:val="515151"/>
          <w:sz w:val="28"/>
          <w:szCs w:val="28"/>
          <w:rtl w:val="0"/>
        </w:rPr>
        <w:t xml:space="preserve">   </w:t>
      </w:r>
      <w:r w:rsidDel="00000000" w:rsidR="00000000" w:rsidRPr="00000000">
        <w:rPr>
          <w:rFonts w:ascii="Arial" w:cs="Arial" w:eastAsia="Arial" w:hAnsi="Arial"/>
          <w:b w:val="1"/>
          <w:color w:val="3b4559"/>
          <w:sz w:val="16"/>
          <w:szCs w:val="16"/>
          <w:rtl w:val="0"/>
        </w:rPr>
        <w:t xml:space="preserve">0 sélectionnées</w:t>
      </w:r>
      <w:r w:rsidDel="00000000" w:rsidR="00000000" w:rsidRPr="00000000">
        <w:rPr>
          <w:rtl w:val="0"/>
          <w:rFonts w:ascii="Arial" w:hAnsi="Arial" w:cs="Arial" w:eastAsia="Arial"/>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20"/>
          <w:szCs w:val="20"/>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78">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515151"/>
          <w:sz w:val="28"/>
          <w:szCs w:val="28"/>
          <w:u w:val="none"/>
          <w:shd w:fill="auto" w:val="clear"/>
          <w:vertAlign w:val="baseline"/>
        </w:rPr>
      </w:pPr>
      <w:r w:rsidDel="00000000" w:rsidR="00000000" w:rsidRPr="00000000">
        <w:rPr>
          <w:rFonts w:ascii="Arial" w:cs="Arial" w:eastAsia="Arial" w:hAnsi="Arial"/>
          <w:b w:val="0"/>
          <w:i w:val="0"/>
          <w:smallCaps w:val="0"/>
          <w:strike w:val="0"/>
          <w:color w:val="282f3e"/>
          <w:sz w:val="32"/>
          <w:szCs w:val="32"/>
          <w:u w:val="none"/>
          <w:shd w:fill="auto" w:val="clear"/>
          <w:vertAlign w:val="baseline"/>
          <w:rtl w:val="0"/>
        </w:rPr>
        <w:t xml:space="preserve">Zones de vigilance</w:t>
      </w:r>
      <w:r w:rsidDel="00000000" w:rsidR="00000000" w:rsidRPr="00000000">
        <w:rPr>
          <w:rFonts w:ascii="Arial" w:cs="Arial" w:eastAsia="Arial" w:hAnsi="Arial"/>
          <w:b w:val="0"/>
          <w:i w:val="0"/>
          <w:smallCaps w:val="0"/>
          <w:strike w:val="0"/>
          <w:color w:val="515151"/>
          <w:sz w:val="28"/>
          <w:szCs w:val="28"/>
          <w:u w:val="none"/>
          <w:shd w:fill="auto" w:val="clear"/>
          <w:vertAlign w:val="baseline"/>
          <w:rtl w:val="0"/>
        </w:rPr>
        <w:t xml:space="preserve">   </w:t>
      </w:r>
      <w:r w:rsidDel="00000000" w:rsidR="00000000" w:rsidRPr="00000000">
        <w:rPr>
          <w:rFonts w:ascii="Arial" w:cs="Arial" w:eastAsia="Arial" w:hAnsi="Arial"/>
          <w:b w:val="1"/>
          <w:color w:val="3b4559"/>
          <w:sz w:val="16"/>
          <w:szCs w:val="16"/>
          <w:rtl w:val="0"/>
        </w:rPr>
        <w:t xml:space="preserve">0</w:t>
      </w:r>
      <w:r w:rsidDel="00000000" w:rsidR="00000000" w:rsidRPr="00000000">
        <w:rPr>
          <w:rFonts w:ascii="Arial" w:cs="Arial" w:eastAsia="Arial" w:hAnsi="Arial"/>
          <w:b w:val="1"/>
          <w:i w:val="0"/>
          <w:smallCaps w:val="0"/>
          <w:strike w:val="0"/>
          <w:color w:val="3b4559"/>
          <w:sz w:val="16"/>
          <w:szCs w:val="16"/>
          <w:u w:val="none"/>
          <w:shd w:fill="auto" w:val="clear"/>
          <w:vertAlign w:val="baseline"/>
          <w:rtl w:val="0"/>
        </w:rPr>
        <w:t xml:space="preserve"> sélectionnées</w:t>
      </w:r>
      <w:r w:rsidDel="00000000" w:rsidR="00000000" w:rsidRPr="00000000">
        <w:rPr>
          <w:rtl w:val="0"/>
          <w:rFonts w:ascii="Arial" w:hAnsi="Arial" w:cs="Arial" w:eastAsia="Arial"/>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Fonts w:ascii="Arial" w:cs="Arial" w:eastAsia="Arial" w:hAnsi="Arial"/>
          <w:b w:val="0"/>
          <w:i w:val="1"/>
          <w:smallCaps w:val="0"/>
          <w:strike w:val="0"/>
          <w:color w:val="282f3e"/>
          <w:sz w:val="18"/>
          <w:szCs w:val="18"/>
          <w:u w:val="none"/>
          <w:shd w:fill="auto" w:val="clear"/>
          <w:vertAlign w:val="baseline"/>
          <w:rtl w:val="0"/>
        </w:rPr>
        <w:t xml:space="preserve">Une zone de vigilance permet d'orienter les contrôles en attirant l'attention et rappelant des informations utiles sur un endroit / une période donnés.</w:t>
      </w:r>
      <w:r w:rsidDel="00000000" w:rsidR="00000000" w:rsidRPr="00000000">
        <w:rPr>
          <w:rtl w:val="0"/>
          <w:rFonts w:ascii="Arial" w:hAnsi="Arial" w:cs="Arial" w:eastAsia="Arial"/>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18"/>
          <w:szCs w:val="18"/>
          <w:u w:val="none"/>
          <w:shd w:fill="auto" w:val="clear"/>
          <w:vertAlign w:val="baseline"/>
        </w:rPr>
      </w:pPr>
      <w:r w:rsidDel="00000000" w:rsidR="00000000" w:rsidRPr="00000000">
        <w:rPr>
          <w:rFonts w:ascii="Arial" w:cs="Arial" w:eastAsia="Arial" w:hAnsi="Arial"/>
          <w:b w:val="0"/>
          <w:i w:val="1"/>
          <w:smallCaps w:val="0"/>
          <w:strike w:val="0"/>
          <w:color w:val="282f3e"/>
          <w:sz w:val="18"/>
          <w:szCs w:val="18"/>
          <w:u w:val="none"/>
          <w:shd w:fill="auto" w:val="clear"/>
          <w:vertAlign w:val="baseline"/>
          <w:rtl w:val="0"/>
        </w:rPr>
        <w:t xml:space="preserve">Les informations consignées dans les ZV ont – contrairement aux signalements – une validité dans le temps plus longue ou récurrente.</w:t>
      </w:r>
      <w:r w:rsidDel="00000000" w:rsidR="00000000" w:rsidRPr="00000000">
        <w:rPr>
          <w:rtl w:val="0"/>
          <w:rFonts w:ascii="Arial" w:hAnsi="Arial" w:cs="Arial" w:eastAsia="Arial"/>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7E">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40"/>
          <w:szCs w:val="40"/>
          <w:u w:val="none"/>
          <w:shd w:fill="auto" w:val="clear"/>
          <w:vertAlign w:val="baseline"/>
        </w:rPr>
      </w:pPr>
      <w:r w:rsidDel="00000000" w:rsidR="00000000" w:rsidRPr="00000000">
        <w:rPr>
          <w:rFonts w:ascii="Arial" w:cs="Arial" w:eastAsia="Arial" w:hAnsi="Arial"/>
          <w:b w:val="1"/>
          <w:i w:val="0"/>
          <w:smallCaps w:val="0"/>
          <w:strike w:val="0"/>
          <w:color w:val="282f3e"/>
          <w:sz w:val="40"/>
          <w:szCs w:val="40"/>
          <w:u w:val="none"/>
          <w:shd w:fill="auto" w:val="clear"/>
          <w:vertAlign w:val="baseline"/>
          <w:rtl w:val="0"/>
        </w:rPr>
        <w:t xml:space="preserve">Pièces jointes</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282f3e"/>
          <w:sz w:val="40"/>
          <w:szCs w:val="40"/>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Fonts w:ascii="Arial" w:cs="Arial" w:eastAsia="Arial" w:hAnsi="Arial"/>
          <w:b w:val="0"/>
          <w:i w:val="0"/>
          <w:smallCaps w:val="0"/>
          <w:strike w:val="0"/>
          <w:color w:val="282f3e"/>
          <w:sz w:val="26"/>
          <w:szCs w:val="26"/>
          <w:u w:val="none"/>
          <w:shd w:fill="auto" w:val="clear"/>
          <w:vertAlign w:val="baseline"/>
          <w:rtl w:val="0"/>
        </w:rPr>
        <w:t xml:space="preserve">Liens utiles</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95edb"/>
          <w:sz w:val="21"/>
          <w:szCs w:val="21"/>
          <w:u w:val="singl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95edb"/>
          <w:sz w:val="21"/>
          <w:szCs w:val="21"/>
          <w:u w:val="singl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95edb"/>
          <w:sz w:val="21"/>
          <w:szCs w:val="21"/>
          <w:u w:val="singl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282f3e"/>
          <w:sz w:val="26"/>
          <w:szCs w:val="26"/>
          <w:u w:val="none"/>
          <w:shd w:fill="auto" w:val="clear"/>
          <w:vertAlign w:val="baseline"/>
        </w:rPr>
      </w:pPr>
      <w:r w:rsidDel="00000000" w:rsidR="00000000" w:rsidRPr="00000000">
        <w:rPr>
          <w:rFonts w:ascii="Arial" w:cs="Arial" w:eastAsia="Arial" w:hAnsi="Arial"/>
          <w:b w:val="0"/>
          <w:i w:val="0"/>
          <w:smallCaps w:val="0"/>
          <w:strike w:val="0"/>
          <w:color w:val="282f3e"/>
          <w:sz w:val="26"/>
          <w:szCs w:val="26"/>
          <w:u w:val="none"/>
          <w:shd w:fill="auto" w:val="clear"/>
          <w:vertAlign w:val="baseline"/>
          <w:rtl w:val="0"/>
        </w:rPr>
        <w:t xml:space="preserve">Photos</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20"/>
          <w:szCs w:val="20"/>
          <w:u w:val="none"/>
          <w:shd w:fill="auto" w:val="clear"/>
          <w:vertAlign w:val="baseline"/>
        </w:rPr>
      </w:pPr>
      <w:r w:rsidDel="00000000" w:rsidR="00000000" w:rsidRPr="00000000">
        <w:rPr>
          <w:rFonts w:ascii="Arial" w:cs="Arial" w:eastAsia="Arial" w:hAnsi="Arial"/>
          <w:b w:val="1"/>
          <w:i w:val="0"/>
          <w:smallCaps w:val="0"/>
          <w:strike w:val="0"/>
          <w:color w:val="3b4559"/>
          <w:sz w:val="20"/>
          <w:szCs w:val="20"/>
          <w:u w:val="none"/>
          <w:shd w:fill="auto" w:val="clear"/>
          <w:vertAlign w:val="baseline"/>
          <w:rtl w:val="0"/>
        </w:rPr>
        <w:t xml:space="preserve">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16"/>
          <w:szCs w:val="16"/>
          <w:u w:val="none"/>
          <w:shd w:fill="auto" w:val="clear"/>
          <w:vertAlign w:val="baseline"/>
        </w:rPr>
      </w:pPr>
      <w:r w:rsidDel="00000000" w:rsidR="00000000" w:rsidRPr="00000000">
        <w:rPr>
          <w:rtl w:val="0"/>
          <w:rFonts w:ascii="Arial" w:hAnsi="Arial" w:cs="Arial" w:eastAsia="Arial"/>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20"/>
          <w:szCs w:val="20"/>
          <w:u w:val="none"/>
          <w:shd w:fill="auto" w:val="clear"/>
          <w:vertAlign w:val="baseline"/>
        </w:rPr>
      </w:pPr>
      <w:r w:rsidDel="00000000" w:rsidR="00000000" w:rsidRPr="00000000">
        <w:rPr>
          <w:rFonts w:ascii="Arial" w:cs="Arial" w:eastAsia="Arial" w:hAnsi="Arial"/>
          <w:b w:val="1"/>
          <w:i w:val="0"/>
          <w:smallCaps w:val="0"/>
          <w:strike w:val="0"/>
          <w:color w:val="3b4559"/>
          <w:sz w:val="20"/>
          <w:szCs w:val="20"/>
          <w:u w:val="none"/>
          <w:shd w:fill="auto" w:val="clear"/>
          <w:vertAlign w:val="baseline"/>
          <w:rtl w:val="0"/>
        </w:rPr>
        <w:t xml:space="preserve">    </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3b4559"/>
          <w:sz w:val="20"/>
          <w:szCs w:val="20"/>
          <w:u w:val="none"/>
          <w:shd w:fill="auto" w:val="clear"/>
          <w:vertAlign w:val="baseline"/>
        </w:rPr>
      </w:pPr>
      <w:r w:rsidDel="00000000" w:rsidR="00000000" w:rsidRPr="00000000">
        <w:rPr>
          <w:rtl w:val="0"/>
          <w:rFonts w:ascii="Arial" w:hAnsi="Arial" w:cs="Arial" w:eastAsia="Arial"/>
        </w:rPr>
      </w:r>
    </w:p>
    <w:sectPr>
      <w:pgSz w:h="16834" w:w="11909" w:orient="portrait"/>
      <w:pgMar w:bottom="850" w:top="850" w:left="567" w:right="56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fr-FR"/>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3.png" Type="http://schemas.openxmlformats.org/officeDocument/2006/relationships/image"/><Relationship Id="rId7" Target="media/image1.jpg" Type="http://schemas.openxmlformats.org/officeDocument/2006/relationships/image"/><Relationship Id="rId8" Target="media/image4.png" Type="http://schemas.openxmlformats.org/officeDocument/2006/relationships/image"/></Relationships>
</file>

<file path=word/_rels/fontTable.xml.rels><?xml version="1.0" encoding="UTF-8" standalone="yes"?><Relationships xmlns="http://schemas.openxmlformats.org/package/2006/relationships"><Relationship Id="rId1" Target="fonts/OpenSans-regular.ttf" Type="http://schemas.openxmlformats.org/officeDocument/2006/relationships/font"/><Relationship Id="rId2" Target="fonts/OpenSans-bold.ttf" Type="http://schemas.openxmlformats.org/officeDocument/2006/relationships/font"/><Relationship Id="rId3" Target="fonts/OpenSans-italic.ttf" Type="http://schemas.openxmlformats.org/officeDocument/2006/relationships/font"/><Relationship Id="rId4" Target="fonts/OpenSans-boldItalic.ttf" Type="http://schemas.openxmlformats.org/officeDocument/2006/relationships/font"/></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file>