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68"/>
          <w:szCs w:val="6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68"/>
          <w:szCs w:val="68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515151"/>
          <w:sz w:val="18"/>
          <w:szCs w:val="18"/>
        </w:rPr>
        <mc:AlternateContent>
          <mc:Choice Requires="wpg">
            <w:drawing>
              <wp:inline distB="0" distT="0" distL="0" distR="0">
                <wp:extent cx="6774872" cy="73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4872" cy="7350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4872" cy="7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515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${controlUnits}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${totalRegulatoryAreasText}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${totalAmpsText}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${totalVigilanceAreasText}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${totalReportingsText}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6"/>
                <w:szCs w:val="26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${comments}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${legicemId}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${legicemPassword}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${monitorExtPassword}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369908</wp:posOffset>
                </wp:positionH>
                <wp:positionV relativeFrom="page">
                  <wp:posOffset>8826065</wp:posOffset>
                </wp:positionV>
                <wp:extent cx="6756497" cy="367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97" cy="3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Référence : ${briefName}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0" w:type="dxa"/>
              <w:left w:w="54.0" w:type="dxa"/>
              <w:bottom w:w="54.0" w:type="dxa"/>
              <w:righ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                                    Édité le ${editedAt}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${globalMap}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color w:val="515151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${totalZones}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${ampsAndVigilanceAreasTables}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Activité récente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18"/>
          <w:szCs w:val="18"/>
          <w:rtl w:val="0"/>
        </w:rPr>
        <w:t xml:space="preserve">${recentActivityPeriod}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1f2328"/>
          <w:sz w:val="18"/>
          <w:szCs w:val="18"/>
          <w:highlight w:val="white"/>
          <w:rtl w:val="0"/>
        </w:rPr>
        <w:t xml:space="preserve">Les cercles représentent les </w:t>
      </w:r>
      <w:r w:rsidDel="00000000" w:rsidR="00000000" w:rsidRPr="00000000">
        <w:rPr>
          <w:rFonts w:ascii="Arial" w:cs="Arial" w:eastAsia="Arial" w:hAnsi="Arial"/>
          <w:b w:val="1"/>
          <w:i w:val="1"/>
          <w:color w:val="1f2328"/>
          <w:sz w:val="18"/>
          <w:szCs w:val="18"/>
          <w:highlight w:val="white"/>
          <w:rtl w:val="0"/>
        </w:rPr>
        <w:t xml:space="preserve">actions de contrôle</w:t>
      </w:r>
      <w:r w:rsidDel="00000000" w:rsidR="00000000" w:rsidRPr="00000000">
        <w:rPr>
          <w:rFonts w:ascii="Arial" w:cs="Arial" w:eastAsia="Arial" w:hAnsi="Arial"/>
          <w:i w:val="1"/>
          <w:color w:val="1f2328"/>
          <w:sz w:val="18"/>
          <w:szCs w:val="18"/>
          <w:highlight w:val="white"/>
          <w:rtl w:val="0"/>
        </w:rPr>
        <w:t xml:space="preserve">. Une action de contrôle est un ensemble de contrôles réalisés sur plusieurs cibles de même type, à une seule et même localisation, sur une thématique/sous thématique donnée (ex : un contrôle mouillage de 30 navires au même endroit).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${recentActivityDetails}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Unités proches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unités présentes sont seulement celles qui ont déclaré des actions de contrôle ou de surveillance.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 décompte des actions (contrôles, infractions et PV) est uniquement ceux présents dans le périmètre de la mission, et non le nombre total effectué lors de la mission.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Actuellement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${unitsCurrentlyInArea}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Récemment sur zone </w:t>
      </w:r>
      <w:r w:rsidDel="00000000" w:rsidR="00000000" w:rsidRPr="00000000">
        <w:rPr>
          <w:rFonts w:ascii="Arial" w:cs="Arial" w:eastAsia="Arial" w:hAnsi="Arial"/>
          <w:b w:val="1"/>
          <w:color w:val="282f3e"/>
          <w:sz w:val="16"/>
          <w:szCs w:val="16"/>
          <w:rtl w:val="0"/>
        </w:rPr>
        <w:t xml:space="preserve">${nearbyUnitsDateRange}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${unitsRecentlyInArea}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82f3e"/>
          <w:sz w:val="32"/>
          <w:szCs w:val="32"/>
          <w:rtl w:val="0"/>
        </w:rPr>
        <w:t xml:space="preserve">Bientôt sur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282f3e"/>
          <w:sz w:val="18"/>
          <w:szCs w:val="18"/>
          <w:rtl w:val="0"/>
        </w:rPr>
        <w:t xml:space="preserve">Ne figurent dans cette section que les missions déclarées au CACEM, c’est-à-dire une minorité.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${unitsToBeInArea}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0"/>
          <w:i w:val="1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${totalReportings} sélectionnés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875"/>
        <w:gridCol w:w="495"/>
        <w:gridCol w:w="4920"/>
        <w:tblGridChange w:id="0">
          <w:tblGrid>
            <w:gridCol w:w="465"/>
            <w:gridCol w:w="4875"/>
            <w:gridCol w:w="495"/>
            <w:gridCol w:w="49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before="240" w:line="18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106" cy="187914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6" cy="1879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7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3351" cy="1905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27000" cy="18561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85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2275" cy="186736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75" cy="186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Suspicion d’infraction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33833" cy="18894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3" cy="188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</w:rPr>
              <w:drawing>
                <wp:inline distB="114300" distT="114300" distL="114300" distR="114300">
                  <wp:extent cx="141320" cy="18842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8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spacing w:before="240" w:line="18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Rattaché à une mission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16"/>
          <w:szCs w:val="16"/>
          <w:rtl w:val="0"/>
        </w:rPr>
        <w:t xml:space="preserve">${reportingsDetails}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5151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${totalVigilanceAreas} sélectionnées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${totalRegulatoryAreas} sélectionnées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${regulatoryAreasDetails}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${totalAmps} sélectionnées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82f3e"/>
          <w:sz w:val="40"/>
          <w:szCs w:val="40"/>
          <w:rtl w:val="0"/>
        </w:rPr>
        <w:t xml:space="preserve">Pièces jointes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Liens utiles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${links}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95edb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Photos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b4559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widowControl w:val="0"/>
        <w:rPr>
          <w:rFonts w:ascii="Arial" w:cs="Arial" w:eastAsia="Arial" w:hAnsi="Arial"/>
          <w:b w:val="1"/>
          <w:color w:val="3b45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>${images}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