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9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92"/>
        <w:gridCol w:w="4989"/>
      </w:tblGrid>
      <w:tr>
        <w:trPr>
          <w:trHeight w:val="249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Paris, le</w:t>
            </w:r>
          </w:p>
        </w:tc>
      </w:tr>
      <w:tr>
        <w:trPr>
          <w:trHeight w:val="640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Affaire suivie par : </w:t>
            </w:r>
            <w:r>
              <w:rPr>
                <w:sz w:val="16"/>
                <w:szCs w:val="16"/>
              </w:rPr>
              <w:t>{suiviPar}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sz w:val="16"/>
                <w:szCs w:val="16"/>
              </w:rPr>
              <w:t>{suiviParEmail}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 Potentiel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: </w:t>
            </w:r>
            <w:r>
              <w:rPr>
                <w:sz w:val="16"/>
                <w:szCs w:val="16"/>
              </w:rPr>
              <w:t>{refPotentiel}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Réf: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933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{nomRepresentantLegal}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{adresseCandidat}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{email}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b/>
          <w:sz w:val="20"/>
          <w:szCs w:val="20"/>
        </w:rPr>
      </w:pPr>
      <w:r>
        <w:rPr>
          <w:rFonts w:eastAsia="Liberation Sans" w:cs="Liberation Sans" w:ascii="Liberation Sans" w:hAnsi="Liberation Sans"/>
          <w:b/>
          <w:sz w:val="20"/>
          <w:szCs w:val="20"/>
        </w:rPr>
        <w:t>Objet : Abandon d’un projet lauréat de la {titrePeriode} période de l’appel d’offres {titreAppelOffre}</w:t>
      </w:r>
    </w:p>
    <w:p>
      <w:pPr>
        <w:pStyle w:val="LO-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Madame, Monsieur,</w:t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courrier du {dateNotification}, il vous a été notifié la désignation du projet ci-dessous comme lauréat de l’appel d’offres cité en objet{#familles}, retenu dans la famille {titreFamille}{/familles}.</w:t>
      </w:r>
    </w:p>
    <w:tbl>
      <w:tblPr>
        <w:tblW w:w="62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06"/>
        <w:gridCol w:w="2057"/>
        <w:gridCol w:w="2057"/>
      </w:tblGrid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Nom du projet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Puissance ({unitePuissance})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Commune d’implantation</w:t>
            </w:r>
          </w:p>
        </w:tc>
      </w:tr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{nomProjet}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{puissance}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{communeProjet}</w:t>
            </w:r>
          </w:p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({codePostalProjet})</w:t>
            </w:r>
          </w:p>
        </w:tc>
      </w:tr>
    </w:tbl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{#aprèsConfirmation}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votre demande reçue dans nos services le {dateDemande}, vous m’avez informé que votre société ne sera pas en mesure de réaliser ce projet, pour la ou les raison(s) suivante(s) : 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{justificationDemande}</w:t>
      </w:r>
      <w:r>
        <w:rPr>
          <w:rFonts w:eastAsia="Liberation Sans" w:cs="Liberation Sans" w:ascii="Liberation Sans" w:hAnsi="Liberation Sans"/>
          <w:sz w:val="20"/>
          <w:szCs w:val="20"/>
        </w:rPr>
        <w:t> ». Vous avez ainsi sollicité le retrait de désignation du projet mentionné ci-dessus.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courrier du {dateDemandeConfirmation}, je vous ai rappelé les dispositions législatives applicables en cas de manquement à votre engagement de réalisation de l’installation susmentionnée, et je vous ai demandé de me faire part de votre décision de confirmer ou de retirer votre demande de retrait de désignation.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Par votre courrier reçu dans nos services le {dateConfirmation}, vous avez confirmé votre demande. Je prends bonne note de votre abandon et vous confirme le retrait de la décision désignant lauréat le projet ci-dessus. Une demande de paiement au titre de la garantie financière constituée pour ce projet pourra être formulée par le préfet de région. De plus, conformément aux articles L. 142-30 à L. 142-32 du code de l’énergie, le préfet de région pourra décider d’une sanction pécuniaire à l’encontre de votre société.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{/aprèsConfirmation}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{^aprèsConfirmation}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votre demande reçue dans nos services le {dateDemande}, vous m’informez que votre société ne sera pas en mesure de réaliser ce projet, pour la ou les raison(s) suivante(s) : 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{justificationDemande}</w:t>
      </w:r>
      <w:r>
        <w:rPr>
          <w:rFonts w:eastAsia="Liberation Sans" w:cs="Liberation Sans" w:ascii="Liberation Sans" w:hAnsi="Liberation Sans"/>
          <w:sz w:val="20"/>
          <w:szCs w:val="20"/>
        </w:rPr>
        <w:t> ».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Le paragraphe {referenceParagrapheAbandon} du cahier des charges de l’appel d’offres cité en objet indique :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{contenuParagrapheAbandon}</w:t>
      </w:r>
      <w:r>
        <w:rPr>
          <w:rFonts w:eastAsia="Liberation Sans" w:cs="Liberation Sans" w:ascii="Liberation Sans" w:hAnsi="Liberation Sans"/>
          <w:sz w:val="20"/>
          <w:szCs w:val="20"/>
        </w:rPr>
        <w:t> »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i/>
          <w:sz w:val="20"/>
          <w:szCs w:val="20"/>
        </w:rPr>
        <w:t>Facultatif</w:t>
      </w:r>
      <w:r>
        <w:rPr>
          <w:rFonts w:eastAsia="Liberation Sans" w:cs="Liberation Sans" w:ascii="Liberation Sans" w:hAnsi="Liberation Sans"/>
          <w:sz w:val="20"/>
          <w:szCs w:val="20"/>
        </w:rPr>
        <w:t xml:space="preserve"> // </w:t>
      </w: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>[Éléments complémentaires issus de l’instruction]</w:t>
      </w:r>
      <w:r>
        <w:rPr>
          <w:rFonts w:eastAsia="Liberation Sans" w:cs="Liberation Sans" w:ascii="Liberation Sans" w:hAnsi="Liberation Sans"/>
          <w:sz w:val="20"/>
          <w:szCs w:val="20"/>
        </w:rPr>
        <w:t>. //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  <w:highlight w:val="darkGray"/>
        </w:rPr>
      </w:pP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Je vous rappelle que vous vous êtes engagé (cf article R. 311-26 du code de l’énergie) à respecter l’ensemble des obligations et prescriptions de toute nature figurant au cahier des charges et à mettre en service l’installation dans les conditions de la procédure de mise en concurrence.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 xml:space="preserve">Après examen de votre demande, 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 xml:space="preserve">je prends bonne note de votre abandon et vous confirme le retrait de la décision désignant lauréat le projet ci-dessus. 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Compte-tenu des éléments précédents,  {#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  <w:u w:val="none"/>
        </w:rPr>
        <w:t>afficherParagrapheMainleveeGarantiesFinancieres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}je vous confirme, par la présente, la mainlevée des garanties financières émises le {dateConstitutionGarantiesFinancieres} pour le projet {nomProjet}.{/afficherParagrapheMainleveeGarantiesFinancieres}{^afficherParagrapheMainlev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e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eGarantiesFinanci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e</w:t>
      </w: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>res}je vous informe que ce manquement à votre engagement est susceptible de conduire à la retenue d’une partie des garanties financières constituées pour ce projet{/afficherParagrapheMainleveeGarantiesFinancieres}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  <w:highlight w:val="darkGray"/>
        </w:rPr>
        <w:t xml:space="preserve">De plus, je vous informe qu’en application de l’article L. 311-15 du code de l’énergie, ce manquement à votre engagement est passible d’une sanction pécuniaire, déterminée par le préfet de région dans la limite du plafond prévu par la réglementation. En connaissance de ces éléments, je vous invite à m’indiquer si vous souhaitez confirmer ou retirer votre demande de retrait de désignation. 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{/aprèsConfirmation}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Je vous prie d’agréer, Madame, Monsieur, l’expression de ma considération distinguée.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left"/>
        <w:rPr/>
      </w:pPr>
      <w:r>
        <w:rPr>
          <w:rFonts w:eastAsia="Liberation Sans" w:cs="Liberation Sans" w:ascii="Liberation Sans" w:hAnsi="Liberation Sans"/>
          <w:i/>
          <w:sz w:val="16"/>
          <w:szCs w:val="16"/>
          <w:highlight w:val="cyan"/>
        </w:rPr>
        <w:t>Copie : {#enCopies} {.} ; {/enCopies}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64" w:right="964" w:gutter="0" w:header="708" w:top="964" w:footer="708" w:bottom="96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spacing w:lineRule="auto" w:line="259" w:before="0" w:after="0"/>
      <w:ind w:hanging="0" w:left="0" w:right="0"/>
      <w:jc w:val="righ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ab/>
      <w:t>92005 La Défense cedex – Tél : 33(0)1 40 81 98 21 – Fax : 33(0)1 40 81 93 97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114935" distR="114935" simplePos="0" locked="0" layoutInCell="0" allowOverlap="1" relativeHeight="2">
          <wp:simplePos x="0" y="0"/>
          <wp:positionH relativeFrom="column">
            <wp:posOffset>0</wp:posOffset>
          </wp:positionH>
          <wp:positionV relativeFrom="paragraph">
            <wp:posOffset>162560</wp:posOffset>
          </wp:positionV>
          <wp:extent cx="2206625" cy="1827530"/>
          <wp:effectExtent l="0" t="0" r="0" b="0"/>
          <wp:wrapSquare wrapText="bothSides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6625" cy="1827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sz w:val="24"/>
        <w:szCs w:val="24"/>
      </w:rPr>
    </w:pPr>
    <w:r>
      <w:rPr>
        <w:rStyle w:val="Strong"/>
        <w:rFonts w:eastAsia="Arial" w:cs="Arial" w:ascii="Arial" w:hAnsi="Arial"/>
        <w:sz w:val="24"/>
        <w:szCs w:val="24"/>
      </w:rPr>
      <w:t>Direction générale de l’énergie et du climat</w:t>
    </w:r>
  </w:p>
  <w:p>
    <w:pPr>
      <w:pStyle w:val="LO-normal"/>
      <w:keepNext w:val="false"/>
      <w:keepLines w:val="false"/>
      <w:widowControl w:val="false"/>
      <w:shd w:val="clear" w:color="auto" w:fill="auto"/>
      <w:tabs>
        <w:tab w:val="clear" w:pos="720"/>
        <w:tab w:val="right" w:pos="9026" w:leader="none"/>
      </w:tabs>
      <w:spacing w:lineRule="auto" w:line="240" w:before="0" w:after="0"/>
      <w:ind w:hanging="0" w:left="0" w:right="55"/>
      <w:jc w:val="righ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Direction de l’énergie</w:t>
    </w:r>
  </w:p>
  <w:p>
    <w:pPr>
      <w:pStyle w:val="LO-normal"/>
      <w:keepNext w:val="false"/>
      <w:keepLines w:val="false"/>
      <w:widowControl w:val="false"/>
      <w:shd w:val="clear" w:color="auto" w:fill="auto"/>
      <w:tabs>
        <w:tab w:val="clear" w:pos="720"/>
        <w:tab w:val="right" w:pos="9026" w:leader="none"/>
      </w:tabs>
      <w:spacing w:lineRule="auto" w:line="240" w:before="0" w:after="0"/>
      <w:ind w:hanging="0" w:left="0" w:right="55"/>
      <w:jc w:val="righ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bookmarkStart w:id="0" w:name="_heading=h.gjdgxs"/>
    <w:bookmarkEnd w:id="0"/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Sous-direction du système électrique</w:t>
    </w:r>
  </w:p>
  <w:p>
    <w:pPr>
      <w:pStyle w:val="LO-normal"/>
      <w:keepNext w:val="false"/>
      <w:keepLines w:val="false"/>
      <w:widowControl w:val="false"/>
      <w:shd w:val="clear" w:color="auto" w:fill="auto"/>
      <w:tabs>
        <w:tab w:val="clear" w:pos="720"/>
        <w:tab w:val="right" w:pos="9026" w:leader="none"/>
      </w:tabs>
      <w:spacing w:lineRule="auto" w:line="240" w:before="0" w:after="0"/>
      <w:ind w:hanging="0" w:left="0"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et des énergies renouvelables</w:t>
    </w:r>
  </w:p>
  <w:p>
    <w:pPr>
      <w:pStyle w:val="LO-normal"/>
      <w:widowControl w:val="false"/>
      <w:shd w:val="clear" w:color="auto" w:fill="auto"/>
      <w:tabs>
        <w:tab w:val="clear" w:pos="720"/>
        <w:tab w:val="right" w:pos="9026" w:leader="none"/>
      </w:tabs>
      <w:spacing w:lineRule="auto" w:line="240" w:before="0" w:after="0"/>
      <w:ind w:hanging="0" w:left="0"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4"/>
        <w:szCs w:val="24"/>
        <w:highlight w:val="yellow"/>
      </w:rPr>
    </w:r>
  </w:p>
  <w:p>
    <w:pPr>
      <w:pStyle w:val="LO-normal"/>
      <w:widowControl w:val="false"/>
      <w:shd w:val="clear" w:color="auto" w:fill="auto"/>
      <w:tabs>
        <w:tab w:val="clear" w:pos="720"/>
        <w:tab w:val="right" w:pos="9026" w:leader="none"/>
      </w:tabs>
      <w:spacing w:lineRule="auto" w:line="240" w:before="0" w:after="0"/>
      <w:ind w:hanging="0" w:left="0" w:right="55"/>
      <w:jc w:val="right"/>
      <w:rPr>
        <w:rFonts w:ascii="Arial" w:hAnsi="Arial" w:eastAsia="Arial" w:cs="Arial"/>
        <w:b/>
        <w:sz w:val="24"/>
        <w:szCs w:val="24"/>
        <w:highlight w:val="yellow"/>
      </w:rPr>
    </w:pPr>
    <w:r>
      <w:rPr>
        <w:rFonts w:eastAsia="Arial" w:cs="Arial" w:ascii="Arial" w:hAnsi="Arial"/>
        <w:b/>
        <w:sz w:val="24"/>
        <w:szCs w:val="24"/>
        <w:highlight w:val="yellow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O-normal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LO-normal1">
    <w:name w:val="LO-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Contenudeliste">
    <w:name w:val="Contenu de liste"/>
    <w:basedOn w:val="Normal"/>
    <w:qFormat/>
    <w:pPr>
      <w:ind w:left="567"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10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">
    <w:name w:val="Table Grid"/>
    <w:basedOn w:val="1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">
    <w:name w:val="Table Grid Light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Plain Table 1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2"/>
    <w:basedOn w:val="1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3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4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5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Grid Table 1 Light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 - Accent 1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2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3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5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6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8FC64" w:themeFill="accent1" w:themeFillTint="75"/>
      </w:tcPr>
    </w:tblStylePr>
    <w:tblStylePr w:type="band1Vert">
      <w:tblPr/>
      <w:tcPr>
        <w:shd w:val="clear" w:color="FFFFFF" w:fill="78FC6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64C5FC" w:themeFill="accent2" w:themeFillTint="75"/>
      </w:tcPr>
    </w:tblStylePr>
    <w:tblStylePr w:type="band1Vert">
      <w:tblPr/>
      <w:tcPr>
        <w:shd w:val="clear" w:color="FFFFFF" w:fill="64C5F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C9C64" w:themeFill="accent3" w:themeFillTint="75"/>
      </w:tcPr>
    </w:tblStylePr>
    <w:tblStylePr w:type="band1Vert">
      <w:tblPr/>
      <w:tcPr>
        <w:shd w:val="clear" w:color="FFFFFF" w:fill="FC9C64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864FC" w:themeFill="accent4" w:themeFillTint="75"/>
      </w:tcPr>
    </w:tblStylePr>
    <w:tblStylePr w:type="band1Vert">
      <w:tblPr/>
      <w:tcPr>
        <w:shd w:val="clear" w:color="FFFFFF" w:fill="E864FC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DF71" w:themeFill="accent5" w:themeFillTint="75"/>
      </w:tcPr>
    </w:tblStylePr>
    <w:tblStylePr w:type="band1Vert">
      <w:tblPr/>
      <w:tcPr>
        <w:shd w:val="clear" w:color="FFFFFF" w:fill="FFDF71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E9190" w:themeFill="accent6" w:themeFillTint="75"/>
      </w:tcPr>
    </w:tblStylePr>
    <w:tblStylePr w:type="band1Vert">
      <w:tblPr/>
      <w:tcPr>
        <w:shd w:val="clear" w:color="FFFFFF" w:fill="EE9190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4">
    <w:name w:val="Grid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5">
    <w:name w:val="Grid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6">
    <w:name w:val="Grid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7">
    <w:name w:val="Grid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8">
    <w:name w:val="Grid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59">
    <w:name w:val="Grid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1">
    <w:name w:val="Grid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List Table 1 Light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 - Accent 1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2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3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4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5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6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6">
    <w:name w:val="List Table 5 Dark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3">
    <w:name w:val="List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0">
    <w:name w:val="List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1">
    <w:name w:val="List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2">
    <w:name w:val="List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3">
    <w:name w:val="List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4">
    <w:name w:val="List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5">
    <w:name w:val="List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6">
    <w:name w:val="Lined - Accent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7">
    <w:name w:val="Lined - Accent 1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2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3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4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5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6"/>
    <w:basedOn w:val="1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Bordered &amp; Lined - Accent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Table Normal"/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58osMagiGI4RbxLQqbXw1F3Umyg==">AMUW2mUD7q6xBw5GhjOVROHxaAbbRbmzhhvnMtWEaqVOEwmUMlyagAytVpyKB1ek8pWdZ0oibJAWMuZBn0KFi11JygOqudGW4kZaitSwVBEYdKSfWWmB9xrZogeuN6bBMiwFUJawZ0eg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2</Pages>
  <Words>543</Words>
  <Characters>3407</Characters>
  <CharactersWithSpaces>3917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2026-10-22T16:33:54Z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