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Paris, le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Par votre courrier reçu dans nos services le {dateConfirmation}, vous avez confirmé votre demande. Je prends bonne note de votre abandon et vous confirme le retrait de la décision désignant lauréat le projet ci-dessus. 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{/aprèsConfirmation}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{^aprèsConfirmation}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{/aprèsConfirmation}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{#enCopie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s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 xml:space="preserve">} 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{.} ; {/enCopies}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14605</wp:posOffset>
          </wp:positionH>
          <wp:positionV relativeFrom="paragraph">
            <wp:posOffset>39370</wp:posOffset>
          </wp:positionV>
          <wp:extent cx="2552700" cy="14401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Direction générale de l’énergie et du climat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</w:t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Caractresdenumrotation">
    <w:name w:val="Caractères de numérotation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LibreOffice/7.6.7.2$Linux_X86_64 LibreOffice_project/60$Build-2</Application>
  <AppVersion>15.0000</AppVersion>
  <Pages>2</Pages>
  <Words>528</Words>
  <Characters>3078</Characters>
  <CharactersWithSpaces>3574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2024-06-26T14:17:05Z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