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color w:val="231F20"/>
                <w:sz w:val="16"/>
                <w:szCs w:val="16"/>
                <w:highlight w:val="yellow"/>
              </w:rPr>
              <w:t>Ville</w:t>
            </w:r>
            <w:r>
              <w:rPr>
                <w:rFonts w:eastAsia="Arial" w:cs="Arial" w:ascii="Arial" w:hAnsi="Arial"/>
                <w:color w:val="231F20"/>
                <w:sz w:val="16"/>
                <w:szCs w:val="16"/>
              </w:rPr>
              <w:t>, le {dateMiseEnDemeure}</w:t>
            </w:r>
          </w:p>
        </w:tc>
      </w:tr>
      <w:tr>
        <w:trPr>
          <w:trHeight w:val="504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Division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Affaire suivie par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– Fax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Tél.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Réf : {referenceProjet}</w:t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{codePostalProjet} 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DREAL :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Porteur de projet : 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</w:t>
      </w:r>
      <w:r>
        <w:rPr>
          <w:rFonts w:eastAsia="Arial" w:cs="Arial" w:ascii="Arial" w:hAnsi="Arial"/>
          <w:sz w:val="20"/>
          <w:szCs w:val="20"/>
        </w:rPr>
        <w:t xml:space="preserve"> : Mise en demeure de se conformer aux prescriptions du cahier des charges de l’appel d’offres n° {titreAppelOffre}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Madame, monsieur,</w:t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 l’issue de la procédure d’instruction, votre projet :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nom du projet : «{nomProjet}» ;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adresse du projet : {adresseCompleteProjet} ;</w:t>
      </w:r>
    </w:p>
    <w:p>
      <w:pPr>
        <w:pStyle w:val="LO-normal"/>
        <w:numPr>
          <w:ilvl w:val="0"/>
          <w:numId w:val="1"/>
        </w:numPr>
        <w:spacing w:lineRule="auto" w:line="240" w:before="0" w:after="12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puissance : {puissanceProjet} {unitePuissance} ;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a été désigné lauréat de la {titrePeriode} période de cet appel d’offres. Cette désignation a été notifiée par courrier en date du {dateNotification}.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Le cahier des charges prévoit, au(x) paragraphe(s) {paragrapheGF} que : « 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La garantie doit être constituée pour une durée de {garantieFinanciereEnMois} mois, soit au moins jusqu’au {dateFinGarantieFinanciere}.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Or, sauf erreur de ma part, je constate à ce jour que la transmission de ce document n’est pas intervenue dans le délai fixé par le cahier des charges, à savoir avant le {dateLimiteDepotGF}.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au(x) paragraphe(s) {paragrapheGF} pré-cité, en l’absence de transmission du document demandé dans le délai fixé, la décision vous désignant lauréat pour le projet ci-dessus fera l’objet d’un retrait.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Je vous prie d’agréer, Monsieur, l’expression de ma considération distinguée.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ind w:hanging="843" w:left="708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Pour</w:t>
      </w:r>
      <w:r>
        <w:rPr>
          <w:rFonts w:eastAsia="Arial" w:cs="Arial" w:ascii="Arial" w:hAnsi="Arial"/>
          <w:sz w:val="20"/>
          <w:szCs w:val="20"/>
          <w:highlight w:val="yellow"/>
        </w:rPr>
        <w:t xml:space="preserve"> le Préfet</w:t>
      </w:r>
      <w:r>
        <w:rPr>
          <w:rFonts w:eastAsia="Arial" w:cs="Arial" w:ascii="Arial" w:hAnsi="Arial"/>
          <w:sz w:val="20"/>
          <w:szCs w:val="20"/>
        </w:rPr>
        <w:t xml:space="preserve"> et par délégation,</w:t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</w:rPr>
        <w:t xml:space="preserve">Le chef de </w:t>
      </w:r>
      <w:r>
        <w:rPr>
          <w:rFonts w:eastAsia="Arial" w:cs="Arial" w:ascii="Arial" w:hAnsi="Arial"/>
          <w:sz w:val="20"/>
          <w:szCs w:val="20"/>
          <w:highlight w:val="yellow"/>
        </w:rPr>
        <w:t>XXX</w:t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  <w:t>Prénom Nom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highlight w:val="yellow"/>
      </w:rPr>
      <w:t>Direction Régionale de l’Environnement,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</w:t>
    </w:r>
  </w:p>
  <w:p>
    <w:pPr>
      <w:pStyle w:val="LO-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-titre2Car" w:customStyle="1">
    <w:name w:val="Sous-titre 2 Car"/>
    <w:link w:val="Sous-titre2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LO-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link w:val="En-tt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-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BodyText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-titre2" w:customStyle="1">
    <w:name w:val="Sous-titre 2"/>
    <w:basedOn w:val="LO-normal"/>
    <w:next w:val="BodyText"/>
    <w:link w:val="Sous-titre2Car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-normal"/>
    <w:next w:val="BodyText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-normal"/>
    <w:qFormat/>
    <w:rsid w:val="00ba6d78"/>
    <w:pPr>
      <w:spacing w:lineRule="atLeast" w:line="260" w:before="0" w:after="0"/>
      <w:ind w:hanging="0" w:left="567" w:right="567"/>
      <w:jc w:val="both"/>
    </w:pPr>
    <w:rPr>
      <w:rFonts w:ascii="Arial" w:hAnsi="Arial" w:eastAsia="Marianne" w:cs="Times New Roman"/>
      <w:sz w:val="20"/>
      <w:szCs w:val="20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U/JOUg/5MQ1FKGpsNSGDPOpz6g==">AMUW2mVgeXpKuWSb4RpsSoksdH1txEJn6R7KGomKUJCrUQoS63AmMREyTVMZvj/AVyzES7nbsgAJApoZ4vGOt5RH0BQYxiIkn6qvPuVUkfKpmGzmN7va0vI=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LibreOffice/24.2.6.2$Linux_X86_64 LibreOffice_project/420$Build-2</Application>
  <AppVersion>15.0000</AppVersion>
  <Pages>2</Pages>
  <Words>394</Words>
  <Characters>2202</Characters>
  <CharactersWithSpaces>2570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2020-05-16T11:08:00Z</dcterms:created>
  <dc:creator>FERRAN Ghislain</dc:creator>
  <dc:description/>
  <dc:language>fr-FR</dc:language>
  <cp:lastModifiedBy/>
  <dcterms:modified xsi:type="dcterms:W3CDTF">2024-10-10T14:52:10Z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