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9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965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[XX/XX/20XX]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Affaire suivie par :{suiviPar}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aopv.dgec@developpement-durable.gouv.fr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Code Potentiel : 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Réf 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[Référence chrono]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 : Changement de producteur pour un projet lauréat de la {titrePeriode} période de l’appel d’offres {titreAppelOffre}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Madame, Monsieur,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Puissance ({unitePuissance})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{communeProjet}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({codePostalProjet})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Conformément au paragraphe {referenceParagrapheIdentiteProducteur}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 application de ces dispositions, le producteur associé à cette installation suite à la désignation du projet précité est la société {nomCandidat}.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votre demande reçue dans nos services le {dateDemande}, vous sollicitez un changement de producteur en faveur de la société {nouveauProducteur} pour la ou les raison(s) suivante(s) : « {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justificationDemande}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paragraphe {referenceParagrapheChangementProducteur}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 indique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Facultatif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//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cyan"/>
          <w:u w:val="none"/>
          <w:vertAlign w:val="baseline"/>
        </w:rPr>
        <w:t>[Éléments complémentaires issus de l’instruction]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Après examen de votre demande,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{nouveauProducteur}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[numéro RCS]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>est donc le nouveau producteur / et compte-tenu des éléments précédents, je suis au regret de ne pas donner de suite favorable à votre demande.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 vous prie d’agréer, Madame, Monsieur, l’expression de ma considération distinguée.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376" w:type="dxa"/>
        <w:jc w:val="left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41"/>
        <w:gridCol w:w="5334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60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cyan"/>
          <w:u w:val="none"/>
          <w:shd w:fill="auto" w:val="clear"/>
          <w:vertAlign w:val="baseline"/>
        </w:rPr>
        <w:t>Copie : {#isEDFOA}EDF OA{/isEDFOA}{#isEDFSEI}EDF SEI{/isEDFSEI}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cyan"/>
          <w:u w:val="none"/>
          <w:shd w:fill="auto" w:val="clear"/>
          <w:vertAlign w:val="baseline"/>
        </w:rPr>
        <w:t>{#isEDM}EDM{/isEDM}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cyan"/>
          <w:u w:val="none"/>
          <w:shd w:fill="auto" w:val="clear"/>
          <w:vertAlign w:val="baseline"/>
        </w:rPr>
        <w:t> ; {#dreal}DREAL {dreal}{/dreal}{^dreal}DREAL concernée{/dreal} 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TextBody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TextBody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TextBody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LOnormal1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286</Words>
  <Characters>1966</Characters>
  <CharactersWithSpaces>2228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2023-09-04T11:38:48Z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