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W w:w="998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992"/>
        <w:gridCol w:w="4988"/>
      </w:tblGrid>
      <w:tr>
        <w:trPr>
          <w:trHeight w:val="249" w:hRule="atLeast"/>
        </w:trPr>
        <w:tc>
          <w:tcPr>
            <w:tcW w:w="4992" w:type="dxa"/>
            <w:tcBorders/>
            <w:shd w:color="auto" w:fill="auto" w:val="clear"/>
          </w:tcPr>
          <w:p>
            <w:pPr>
              <w:pStyle w:val="LO-normal"/>
              <w:widowControl w:val="false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4988" w:type="dxa"/>
            <w:tcBorders/>
            <w:shd w:color="auto" w:fill="auto" w:val="clear"/>
          </w:tcPr>
          <w:p>
            <w:pPr>
              <w:pStyle w:val="LO-normal"/>
              <w:widowControl w:val="false"/>
              <w:spacing w:lineRule="auto" w:line="240" w:before="0" w:after="0"/>
              <w:jc w:val="right"/>
              <w:rPr>
                <w:rFonts w:ascii="Arial" w:hAnsi="Arial" w:eastAsia="Arial" w:cs="Arial"/>
                <w:color w:val="231F2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shd w:fill="00FFFF" w:val="clear"/>
                <w:vertAlign w:val="baseline"/>
              </w:rPr>
              <w:t>Paris,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 le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</w:rPr>
              <w:t>[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  <w:lang w:val="fr-FR" w:eastAsia="zh-CN" w:bidi="hi-IN"/>
              </w:rPr>
              <w:t>XX/XX/2026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</w:rPr>
              <w:t>]</w:t>
            </w:r>
          </w:p>
        </w:tc>
      </w:tr>
      <w:tr>
        <w:trPr>
          <w:trHeight w:val="640" w:hRule="atLeast"/>
        </w:trPr>
        <w:tc>
          <w:tcPr>
            <w:tcW w:w="4992" w:type="dxa"/>
            <w:tcBorders/>
            <w:shd w:color="auto" w:fill="auto" w:val="clear"/>
          </w:tcPr>
          <w:p>
            <w:pPr>
              <w:pStyle w:val="LO-normal"/>
              <w:widowControl w:val="false"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Affaire suivie par : {suiviPar}</w:t>
            </w:r>
          </w:p>
          <w:p>
            <w:pPr>
              <w:pStyle w:val="LO-normal"/>
              <w:widowControl w:val="false"/>
              <w:spacing w:lineRule="auto" w:line="276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{suiviParEmail}</w:t>
            </w:r>
          </w:p>
          <w:p>
            <w:pPr>
              <w:pStyle w:val="LO-normal"/>
              <w:widowControl w:val="false"/>
              <w:spacing w:lineRule="auto" w:line="276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LO-normal"/>
              <w:widowControl w:val="false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Code Potentiel</w:t>
            </w: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 : </w:t>
            </w:r>
            <w:r>
              <w:rPr>
                <w:rFonts w:eastAsia="Arial" w:cs="Arial" w:ascii="Arial" w:hAnsi="Arial"/>
                <w:color w:val="000000"/>
                <w:sz w:val="16"/>
                <w:szCs w:val="16"/>
                <w:shd w:fill="auto" w:val="clear"/>
              </w:rPr>
              <w:t>{refPotentiel}</w:t>
            </w:r>
          </w:p>
          <w:p>
            <w:pPr>
              <w:pStyle w:val="LO-normal"/>
              <w:widowControl w:val="false"/>
              <w:spacing w:lineRule="auto" w:line="240" w:before="0" w:after="0"/>
              <w:rPr>
                <w:highlight w:val="none"/>
                <w:shd w:fill="00FFFF" w:val="clear"/>
              </w:rPr>
            </w:pPr>
            <w:r>
              <w:rPr>
                <w:sz w:val="16"/>
                <w:szCs w:val="16"/>
                <w:shd w:fill="00FFFF" w:val="clear"/>
              </w:rPr>
              <w:t>Ref :</w:t>
            </w:r>
          </w:p>
        </w:tc>
        <w:tc>
          <w:tcPr>
            <w:tcW w:w="4988" w:type="dxa"/>
            <w:tcBorders/>
            <w:shd w:color="auto" w:fill="auto" w:val="clear"/>
          </w:tcPr>
          <w:p>
            <w:pPr>
              <w:pStyle w:val="LO-normal"/>
              <w:widowControl w:val="false"/>
              <w:spacing w:before="0" w:after="0"/>
              <w:ind w:right="52"/>
              <w:jc w:val="righ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933" w:hRule="atLeast"/>
        </w:trPr>
        <w:tc>
          <w:tcPr>
            <w:tcW w:w="4992" w:type="dxa"/>
            <w:tcBorders/>
            <w:shd w:color="auto" w:fill="auto" w:val="clear"/>
          </w:tcPr>
          <w:p>
            <w:pPr>
              <w:pStyle w:val="LO-normal"/>
              <w:widowControl w:val="false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4988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{nomRepresentantLegal}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{nomCandidat}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{adresseCandidat}</w:t>
            </w:r>
          </w:p>
          <w:p>
            <w:pPr>
              <w:pStyle w:val="LO-normal"/>
              <w:widowControl w:val="false"/>
              <w:spacing w:before="0" w:after="0"/>
              <w:ind w:right="52"/>
              <w:jc w:val="right"/>
              <w:rPr>
                <w:highlight w:val="none"/>
                <w:shd w:fill="auto" w:val="clear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  <w:shd w:fill="auto" w:val="clear"/>
              </w:rPr>
              <w:t>{email}</w:t>
            </w:r>
          </w:p>
          <w:p>
            <w:pPr>
              <w:pStyle w:val="LO-normal"/>
              <w:widowControl w:val="false"/>
              <w:spacing w:lineRule="auto" w:line="240" w:before="0" w:after="0"/>
              <w:rPr>
                <w:rFonts w:ascii="Arial" w:hAnsi="Arial" w:eastAsia="Arial" w:cs="Arial"/>
                <w:color w:val="231F2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231F20"/>
                <w:sz w:val="16"/>
                <w:szCs w:val="16"/>
              </w:rPr>
            </w:r>
          </w:p>
        </w:tc>
      </w:tr>
    </w:tbl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jc w:val="both"/>
        <w:rPr>
          <w:rFonts w:ascii="Liberation Sans" w:hAnsi="Liberation Sans" w:eastAsia="Liberation Sans" w:cs="Liberation Sans"/>
          <w:b/>
          <w:sz w:val="20"/>
          <w:szCs w:val="20"/>
        </w:rPr>
      </w:pPr>
      <w:r>
        <w:rPr>
          <w:rFonts w:eastAsia="Liberation Sans" w:cs="Liberation Sans" w:ascii="Liberation Sans" w:hAnsi="Liberation Sans"/>
          <w:b/>
          <w:sz w:val="20"/>
          <w:szCs w:val="20"/>
        </w:rPr>
        <w:t xml:space="preserve">Objet : Délais </w:t>
      </w:r>
      <w:r>
        <w:rPr>
          <w:rStyle w:val="Strong"/>
          <w:rFonts w:eastAsia="Liberation Sans" w:cs="Liberation Sans" w:ascii="Liberation Sans" w:hAnsi="Liberation Sans"/>
          <w:sz w:val="20"/>
          <w:szCs w:val="20"/>
        </w:rPr>
        <w:t>de phases préalables à la prise d’effet du contrat de complément de rémunération de l’installation</w:t>
      </w:r>
      <w:r>
        <w:rPr>
          <w:rFonts w:eastAsia="Liberation Sans" w:cs="Liberation Sans" w:ascii="Liberation Sans" w:hAnsi="Liberation Sans"/>
          <w:b/>
          <w:sz w:val="20"/>
          <w:szCs w:val="20"/>
        </w:rPr>
        <w:t xml:space="preserve"> d’un projet lauréat de</w:t>
      </w:r>
      <w:r>
        <w:rPr>
          <w:rFonts w:eastAsia="Liberation Sans" w:cs="Liberation Sans" w:ascii="Liberation Sans" w:hAnsi="Liberation Sans"/>
          <w:b/>
          <w:sz w:val="20"/>
          <w:szCs w:val="20"/>
          <w:shd w:fill="auto" w:val="clear"/>
        </w:rPr>
        <w:t xml:space="preserve"> la {titrePeriode} période de l’appel d’offres {titreAppelOffre}</w:t>
      </w:r>
    </w:p>
    <w:p>
      <w:pPr>
        <w:pStyle w:val="LO-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Madame, Monsieur,</w:t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Par courrier du {dateNotification}, il vous a été notifié la désignation du projet ci-dessous comme lauréat de l’appel d’offres cité en objet{#familles}, retenu dans la famille {titreFamille}{/familles}.</w:t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tbl>
      <w:tblPr>
        <w:tblW w:w="62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06"/>
        <w:gridCol w:w="2057"/>
        <w:gridCol w:w="2057"/>
      </w:tblGrid>
      <w:tr>
        <w:trPr/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Nom du projet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Puissance ({unitePuissance})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Commune d’implantation</w:t>
            </w:r>
          </w:p>
        </w:tc>
      </w:tr>
      <w:tr>
        <w:trPr/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{nomProjet}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{puissance}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{communeProjet}</w:t>
            </w:r>
          </w:p>
          <w:p>
            <w:pPr>
              <w:pStyle w:val="LO-normal"/>
              <w:widowControl w:val="false"/>
              <w:spacing w:lineRule="auto" w:line="240"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({codePostalProjet})</w:t>
            </w:r>
          </w:p>
        </w:tc>
      </w:tr>
    </w:tbl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left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 xml:space="preserve">Par votre demande reçue dans nos services le {dateDemande}, vous sollicitez </w:t>
      </w:r>
      <w:r>
        <w:rPr>
          <w:rStyle w:val="Strong"/>
          <w:rFonts w:eastAsia="Liberation Sans" w:cs="Liberation Sans" w:ascii="Liberation Sans" w:hAnsi="Liberation Sans"/>
          <w:sz w:val="20"/>
          <w:szCs w:val="20"/>
        </w:rPr>
        <w:t xml:space="preserve">un délai supplémentaire de </w:t>
      </w:r>
      <w:r>
        <w:rPr>
          <w:rStyle w:val="Strong"/>
          <w:rFonts w:eastAsia="Liberation Sans" w:cs="Liberation Sans" w:ascii="Liberation Sans" w:hAnsi="Liberation Sans"/>
          <w:sz w:val="20"/>
          <w:szCs w:val="20"/>
          <w:shd w:fill="auto" w:val="clear"/>
        </w:rPr>
        <w:t>{n</w:t>
      </w:r>
      <w:r>
        <w:rPr>
          <w:rStyle w:val="Strong"/>
          <w:rFonts w:eastAsia="Liberation Sans" w:cs="Liberation Sans" w:ascii="Liberation Sans" w:hAnsi="Liberation Sans"/>
          <w:color w:val="000000"/>
          <w:sz w:val="20"/>
          <w:szCs w:val="20"/>
          <w:shd w:fill="auto" w:val="clear"/>
          <w:lang w:val="fr-FR" w:eastAsia="zh-CN" w:bidi="hi-IN"/>
        </w:rPr>
        <w:t>ombreDeMoisDemandé</w:t>
      </w:r>
      <w:r>
        <w:rPr>
          <w:rStyle w:val="Strong"/>
          <w:rFonts w:eastAsia="Liberation Sans" w:cs="Liberation Sans" w:ascii="Liberation Sans" w:hAnsi="Liberation Sans"/>
          <w:sz w:val="20"/>
          <w:szCs w:val="20"/>
          <w:shd w:fill="auto" w:val="clear"/>
        </w:rPr>
        <w:t xml:space="preserve">} </w:t>
      </w:r>
      <w:r>
        <w:rPr>
          <w:rStyle w:val="Strong"/>
          <w:rFonts w:eastAsia="Liberation Sans" w:cs="Liberation Sans" w:ascii="Liberation Sans" w:hAnsi="Liberation Sans"/>
          <w:sz w:val="20"/>
          <w:szCs w:val="20"/>
        </w:rPr>
        <w:t xml:space="preserve">mois pour la réalisation </w:t>
      </w:r>
      <w:r>
        <w:rPr>
          <w:rStyle w:val="Strong"/>
          <w:rFonts w:eastAsia="Liberation Sans" w:cs="Liberation Sans" w:ascii="Liberation Sans" w:hAnsi="Liberation Sans"/>
          <w:b w:val="false"/>
          <w:bCs w:val="false"/>
          <w:sz w:val="20"/>
          <w:szCs w:val="20"/>
        </w:rPr>
        <w:t xml:space="preserve">des </w:t>
      </w:r>
      <w:r>
        <w:rPr>
          <w:rFonts w:eastAsia="Liberation Sans" w:cs="Liberation Sans" w:ascii="Liberation Sans" w:hAnsi="Liberation Sans"/>
          <w:b/>
          <w:sz w:val="20"/>
          <w:szCs w:val="20"/>
        </w:rPr>
        <w:t>phases d’essais</w:t>
      </w:r>
      <w:r>
        <w:rPr>
          <w:rFonts w:eastAsia="Liberation Sans" w:cs="Liberation Sans" w:ascii="Liberation Sans" w:hAnsi="Liberation Sans"/>
          <w:sz w:val="20"/>
          <w:szCs w:val="20"/>
        </w:rPr>
        <w:t xml:space="preserve"> pour la ou les raison(s) suivante(s) : </w:t>
        <w:br/>
      </w:r>
      <w:r>
        <w:rPr>
          <w:rFonts w:eastAsia="Liberation Sans" w:cs="Liberation Sans" w:ascii="Liberation Sans" w:hAnsi="Liberation Sans"/>
          <w:color w:val="000000"/>
          <w:sz w:val="20"/>
          <w:szCs w:val="20"/>
          <w:shd w:fill="auto" w:val="clear"/>
        </w:rPr>
        <w:t>« </w:t>
      </w:r>
      <w:r>
        <w:rPr>
          <w:rFonts w:eastAsia="Liberation Sans" w:cs="Liberation Sans" w:ascii="Liberation Sans" w:hAnsi="Liberation Sans"/>
          <w:i/>
          <w:color w:val="000000"/>
          <w:sz w:val="20"/>
          <w:szCs w:val="20"/>
          <w:shd w:fill="auto" w:val="clear"/>
        </w:rPr>
        <w:t>{justificationDemande}</w:t>
      </w:r>
      <w:r>
        <w:rPr>
          <w:rFonts w:eastAsia="Liberation Sans" w:cs="Liberation Sans" w:ascii="Liberation Sans" w:hAnsi="Liberation Sans"/>
          <w:color w:val="000000"/>
          <w:sz w:val="20"/>
          <w:szCs w:val="20"/>
          <w:shd w:fill="auto" w:val="clear"/>
        </w:rPr>
        <w:t> ».</w:t>
        <w:br/>
        <w:br/>
        <w:t>Le(s) paragraphe(s) {referenceTexteDelaiPhaseEssai}</w:t>
      </w:r>
      <w:r>
        <w:rPr>
          <w:rFonts w:eastAsia="Arial" w:cs="Arial" w:ascii="Arial" w:hAnsi="Arial"/>
          <w:color w:val="000000"/>
          <w:sz w:val="16"/>
          <w:szCs w:val="16"/>
          <w:shd w:fill="auto" w:val="clear"/>
        </w:rPr>
        <w:t xml:space="preserve"> </w:t>
      </w:r>
      <w:r>
        <w:rPr>
          <w:rFonts w:eastAsia="Liberation Sans" w:cs="Liberation Sans" w:ascii="Liberation Sans" w:hAnsi="Liberation Sans"/>
          <w:color w:val="000000"/>
          <w:sz w:val="20"/>
          <w:szCs w:val="20"/>
          <w:shd w:fill="auto" w:val="clear"/>
        </w:rPr>
        <w:t>du cahier des charges de l’appel d’offres cité en objet indique(nt) :</w:t>
        <w:br/>
        <w:br/>
        <w:t>{contenuTexteDelaiPhaseEssai}</w:t>
        <w:br/>
      </w:r>
      <w:r>
        <w:rPr>
          <w:rFonts w:eastAsia="Liberation Sans" w:cs="Liberation Sans" w:ascii="Liberation Sans" w:hAnsi="Liberation Sans"/>
          <w:i/>
          <w:iCs/>
          <w:sz w:val="20"/>
          <w:szCs w:val="20"/>
        </w:rPr>
        <w:br/>
      </w:r>
      <w:r>
        <w:rPr>
          <w:rFonts w:eastAsia="Liberation Sans" w:cs="Liberation Sans" w:ascii="Liberation Sans" w:hAnsi="Liberation Sans"/>
          <w:sz w:val="20"/>
          <w:szCs w:val="20"/>
        </w:rPr>
        <w:t xml:space="preserve">En application de ces dispositions, la fin des phases préalables à la prise d’effet du contrat de complément de rémunération doit intervenir au plus tard le </w:t>
      </w:r>
      <w:r>
        <w:rPr>
          <w:rFonts w:eastAsia="Arial" w:cs="Arial" w:ascii="Arial" w:hAnsi="Arial"/>
          <w:color w:val="000000"/>
          <w:sz w:val="16"/>
          <w:szCs w:val="16"/>
          <w:highlight w:val="cyan"/>
        </w:rPr>
        <w:t>XXXX</w:t>
      </w:r>
      <w:r>
        <w:rPr>
          <w:rFonts w:eastAsia="Liberation Sans" w:cs="Liberation Sans" w:ascii="Liberation Sans" w:hAnsi="Liberation Sans"/>
          <w:sz w:val="20"/>
          <w:szCs w:val="20"/>
          <w:highlight w:val="cyan"/>
        </w:rPr>
        <w:t>.</w:t>
      </w:r>
    </w:p>
    <w:p>
      <w:pPr>
        <w:pStyle w:val="BodyText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  <w:highlight w:val="cyan"/>
        </w:rPr>
        <w:t xml:space="preserve">Après examen de votre demande et afin de ne pas pénaliser votre projet, j'ai l'honneur de vous accorder </w:t>
      </w:r>
      <w:r>
        <w:rPr>
          <w:rStyle w:val="Strong"/>
          <w:rFonts w:eastAsia="Liberation Sans" w:cs="Liberation Sans" w:ascii="Liberation Sans" w:hAnsi="Liberation Sans"/>
          <w:sz w:val="20"/>
          <w:szCs w:val="20"/>
          <w:highlight w:val="cyan"/>
        </w:rPr>
        <w:t xml:space="preserve">un délai supplémentaire de phases préalables à la prise d’effet du contrat de complément de rémunération de l’installation d’une durée de </w:t>
      </w:r>
      <w:r>
        <w:rPr>
          <w:rStyle w:val="Strong"/>
          <w:rFonts w:eastAsia="Liberation Sans" w:cs="Liberation Sans" w:ascii="Liberation Sans" w:hAnsi="Liberation Sans"/>
          <w:sz w:val="20"/>
          <w:szCs w:val="20"/>
          <w:highlight w:val="cyan"/>
          <w:shd w:fill="FFFF00" w:val="clear"/>
        </w:rPr>
        <w:t>[Saisir nombre de mois accordés]</w:t>
      </w:r>
      <w:r>
        <w:rPr>
          <w:rStyle w:val="Strong"/>
          <w:rFonts w:eastAsia="Liberation Sans" w:cs="Liberation Sans" w:ascii="Liberation Sans" w:hAnsi="Liberation Sans"/>
          <w:sz w:val="20"/>
          <w:szCs w:val="20"/>
          <w:highlight w:val="cyan"/>
        </w:rPr>
        <w:t xml:space="preserve"> mois. </w:t>
      </w:r>
      <w:r>
        <w:rPr>
          <w:rStyle w:val="Strong"/>
          <w:rFonts w:eastAsia="Liberation Sans" w:cs="Liberation Sans" w:ascii="Liberation Sans" w:hAnsi="Liberation Sans"/>
          <w:b w:val="false"/>
          <w:bCs w:val="false"/>
          <w:sz w:val="20"/>
          <w:szCs w:val="20"/>
          <w:highlight w:val="cyan"/>
        </w:rPr>
        <w:t>Avec l’application de ce délai supplémentaire</w:t>
      </w:r>
      <w:r>
        <w:rPr>
          <w:rStyle w:val="Strong"/>
          <w:rFonts w:eastAsia="Liberation Sans" w:cs="Liberation Sans" w:ascii="Liberation Sans" w:hAnsi="Liberation Sans"/>
          <w:sz w:val="20"/>
          <w:szCs w:val="20"/>
          <w:highlight w:val="cyan"/>
        </w:rPr>
        <w:t xml:space="preserve">, </w:t>
      </w:r>
      <w:r>
        <w:rPr>
          <w:rFonts w:eastAsia="Liberation Sans" w:cs="Liberation Sans" w:ascii="Liberation Sans" w:hAnsi="Liberation Sans"/>
          <w:sz w:val="20"/>
          <w:szCs w:val="20"/>
          <w:highlight w:val="cyan"/>
        </w:rPr>
        <w:t xml:space="preserve">la fin des phases préalables à la prise d’effet du contrat de complément de rémunération doit intervenir au plus tard le </w:t>
      </w:r>
      <w:r>
        <w:rPr>
          <w:rStyle w:val="Strong"/>
          <w:rFonts w:eastAsia="Liberation Sans" w:cs="Liberation Sans" w:ascii="Liberation Sans" w:hAnsi="Liberation Sans"/>
          <w:color w:val="000000"/>
          <w:sz w:val="20"/>
          <w:szCs w:val="20"/>
          <w:highlight w:val="cyan"/>
          <w:shd w:fill="FFFF00" w:val="clear"/>
        </w:rPr>
        <w:t>[Saisir nombre date]</w:t>
      </w:r>
      <w:r>
        <w:rPr>
          <w:rStyle w:val="Strong"/>
          <w:rFonts w:eastAsia="Liberation Sans" w:cs="Liberation Sans" w:ascii="Liberation Sans" w:hAnsi="Liberation Sans"/>
          <w:color w:val="000000"/>
          <w:sz w:val="20"/>
          <w:szCs w:val="20"/>
          <w:highlight w:val="cyan"/>
        </w:rPr>
        <w:t xml:space="preserve"> </w:t>
      </w:r>
      <w:r>
        <w:rPr>
          <w:rFonts w:eastAsia="Liberation Sans" w:cs="Liberation Sans" w:ascii="Liberation Sans" w:hAnsi="Liberation Sans"/>
          <w:sz w:val="20"/>
          <w:szCs w:val="20"/>
          <w:highlight w:val="cyan"/>
        </w:rPr>
        <w:t>.</w:t>
      </w:r>
    </w:p>
    <w:p>
      <w:pPr>
        <w:pStyle w:val="BodyText"/>
        <w:jc w:val="both"/>
        <w:rPr>
          <w:rFonts w:ascii="Liberation Sans" w:hAnsi="Liberation Sans" w:eastAsia="Liberation Sans" w:cs="Liberation Sans"/>
          <w:b/>
          <w:bCs/>
          <w:sz w:val="20"/>
          <w:szCs w:val="20"/>
        </w:rPr>
      </w:pPr>
      <w:r>
        <w:rPr>
          <w:rFonts w:eastAsia="Liberation Sans" w:cs="Liberation Sans" w:ascii="Liberation Sans" w:hAnsi="Liberation Sans"/>
          <w:b/>
          <w:bCs/>
          <w:sz w:val="20"/>
          <w:szCs w:val="20"/>
        </w:rPr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Je vous prie d’agréer, Madame, Monsieur, l’expression de ma considération distinguée.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rPr>
          <w:rFonts w:ascii="Liberation Sans" w:hAnsi="Liberation Sans" w:eastAsia="Liberation Sans" w:cs="Liberation Sans"/>
          <w:i/>
          <w:i/>
          <w:sz w:val="16"/>
          <w:szCs w:val="16"/>
        </w:rPr>
      </w:pPr>
      <w:r>
        <w:rPr>
          <w:i/>
          <w:sz w:val="16"/>
          <w:szCs w:val="16"/>
        </w:rPr>
        <w:t xml:space="preserve">Copie :  </w:t>
      </w:r>
      <w:r>
        <w:rPr>
          <w:rFonts w:eastAsia="Arial" w:cs="Arial" w:ascii="Arial" w:hAnsi="Arial"/>
          <w:i/>
          <w:color w:val="000000"/>
          <w:sz w:val="16"/>
          <w:szCs w:val="16"/>
          <w:highlight w:val="cyan"/>
        </w:rPr>
        <w:t xml:space="preserve">{#enCopies} {.} ; {/enCopies} 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964" w:right="964" w:gutter="0" w:header="708" w:top="964" w:footer="708" w:bottom="964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pacing w:before="0" w:after="0"/>
      <w:jc w:val="right"/>
      <w:rPr>
        <w:rFonts w:ascii="Arial" w:hAnsi="Arial" w:eastAsia="Arial" w:cs="Arial"/>
        <w:color w:val="000000"/>
        <w:sz w:val="16"/>
        <w:szCs w:val="16"/>
      </w:rPr>
    </w:pPr>
    <w:r>
      <w:rPr>
        <w:rFonts w:eastAsia="Arial" w:cs="Arial" w:ascii="Arial" w:hAnsi="Arial"/>
        <w:color w:val="000000"/>
        <w:sz w:val="16"/>
        <w:szCs w:val="16"/>
      </w:rPr>
      <w:tab/>
      <w:t>92005 La Défense cedex – Tél : 33(0)1 40 81 98 21 – Fax : 33(0)1 40 81 93 97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color w:val="000000"/>
      </w:rPr>
    </w:pPr>
    <w:r>
      <w:rPr>
        <w:rFonts w:eastAsia="Arial" w:cs="Arial" w:ascii="Arial" w:hAnsi="Arial"/>
        <w:color w:val="000000"/>
        <w:sz w:val="20"/>
        <w:szCs w:val="20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-27940</wp:posOffset>
          </wp:positionV>
          <wp:extent cx="2206625" cy="1827530"/>
          <wp:effectExtent l="0" t="0" r="0" b="0"/>
          <wp:wrapNone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6625" cy="1827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right="55"/>
      <w:jc w:val="right"/>
      <w:rPr>
        <w:rFonts w:ascii="Arial" w:hAnsi="Arial" w:eastAsia="Arial" w:cs="Arial"/>
        <w:sz w:val="24"/>
        <w:szCs w:val="24"/>
      </w:rPr>
    </w:pPr>
    <w:r>
      <w:rPr>
        <w:rFonts w:eastAsia="Arial" w:cs="Arial" w:ascii="Arial" w:hAnsi="Arial"/>
        <w:b/>
        <w:sz w:val="24"/>
        <w:szCs w:val="24"/>
      </w:rPr>
      <w:tab/>
    </w:r>
    <w:r>
      <w:rPr>
        <w:rStyle w:val="Strong"/>
        <w:rFonts w:eastAsia="Arial" w:cs="Arial" w:ascii="Arial" w:hAnsi="Arial"/>
        <w:sz w:val="24"/>
        <w:szCs w:val="24"/>
      </w:rPr>
      <w:t>Direction générale de l’énergie et du climat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right="55"/>
      <w:jc w:val="right"/>
      <w:rPr>
        <w:rFonts w:ascii="Arial" w:hAnsi="Arial" w:eastAsia="Arial" w:cs="Arial"/>
        <w:b/>
        <w:sz w:val="24"/>
        <w:szCs w:val="24"/>
      </w:rPr>
    </w:pPr>
    <w:r>
      <w:rPr>
        <w:rFonts w:eastAsia="Arial" w:cs="Arial" w:ascii="Arial" w:hAnsi="Arial"/>
        <w:b/>
        <w:sz w:val="24"/>
        <w:szCs w:val="24"/>
      </w:rPr>
      <w:t>Direction de l’énergie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right="55"/>
      <w:jc w:val="right"/>
      <w:rPr>
        <w:rFonts w:ascii="Arial" w:hAnsi="Arial" w:eastAsia="Arial" w:cs="Arial"/>
        <w:b/>
        <w:sz w:val="20"/>
        <w:szCs w:val="20"/>
      </w:rPr>
    </w:pPr>
    <w:bookmarkStart w:id="0" w:name="_heading=h.gjdgxs"/>
    <w:bookmarkEnd w:id="0"/>
    <w:r>
      <w:rPr>
        <w:rFonts w:eastAsia="Arial" w:cs="Arial" w:ascii="Arial" w:hAnsi="Arial"/>
        <w:b/>
        <w:sz w:val="20"/>
        <w:szCs w:val="20"/>
      </w:rPr>
      <w:t>Sous-direction du système électrique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right="55"/>
      <w:jc w:val="right"/>
      <w:rPr>
        <w:rFonts w:ascii="Arial" w:hAnsi="Arial" w:eastAsia="Arial" w:cs="Arial"/>
        <w:b/>
        <w:sz w:val="24"/>
        <w:szCs w:val="24"/>
        <w:highlight w:val="yellow"/>
      </w:rPr>
    </w:pPr>
    <w:r>
      <w:rPr>
        <w:rFonts w:eastAsia="Arial" w:cs="Arial" w:ascii="Arial" w:hAnsi="Arial"/>
        <w:b/>
        <w:sz w:val="20"/>
        <w:szCs w:val="20"/>
      </w:rPr>
      <w:t>et des énergies renouvelables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right="55"/>
      <w:jc w:val="right"/>
      <w:rPr>
        <w:rFonts w:ascii="Arial" w:hAnsi="Arial" w:eastAsia="Arial" w:cs="Arial"/>
        <w:b/>
        <w:sz w:val="24"/>
        <w:szCs w:val="24"/>
        <w:highlight w:val="yellow"/>
      </w:rPr>
    </w:pPr>
    <w:r>
      <w:rPr>
        <w:rFonts w:eastAsia="Arial" w:cs="Arial" w:ascii="Arial" w:hAnsi="Arial"/>
        <w:b/>
        <w:sz w:val="24"/>
        <w:szCs w:val="24"/>
        <w:highlight w:val="yellow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color w:val="000000"/>
      </w:rPr>
    </w:pPr>
    <w:r>
      <w:rPr>
        <w:color w:val="000000"/>
      </w:rPr>
    </w:r>
  </w:p>
  <w:p>
    <w:pPr>
      <w:pStyle w:val="LO-normal"/>
      <w:spacing w:lineRule="auto" w:line="240" w:before="160" w:after="160"/>
      <w:rPr>
        <w:rFonts w:ascii="Liberation Sans" w:hAnsi="Liberation Sans" w:eastAsia="Liberation Sans" w:cs="Liberation Sans"/>
        <w:i/>
        <w:i/>
        <w:sz w:val="16"/>
        <w:szCs w:val="16"/>
        <w:highlight w:val="cyan"/>
      </w:rPr>
    </w:pPr>
    <w:r>
      <w:rPr>
        <w:rFonts w:eastAsia="Liberation Sans" w:cs="Liberation Sans" w:ascii="Liberation Sans" w:hAnsi="Liberation Sans"/>
        <w:i/>
        <w:sz w:val="16"/>
        <w:szCs w:val="16"/>
        <w:highlight w:val="cyan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Titre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365F91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365F9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365F9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NotedebasdepageCar" w:customStyle="1">
    <w:name w:val="Note de bas de page Car"/>
    <w:basedOn w:val="DefaultParagraphFont"/>
    <w:uiPriority w:val="99"/>
    <w:semiHidden/>
    <w:qFormat/>
    <w:rPr>
      <w:sz w:val="20"/>
      <w:szCs w:val="20"/>
    </w:rPr>
  </w:style>
  <w:style w:type="character" w:styleId="Caractresdenotedebasdepage" w:customStyle="1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tedefinCar" w:customStyle="1">
    <w:name w:val="Note de fin Car"/>
    <w:basedOn w:val="DefaultParagraphFont"/>
    <w:uiPriority w:val="99"/>
    <w:semiHidden/>
    <w:qFormat/>
    <w:rPr>
      <w:sz w:val="20"/>
      <w:szCs w:val="20"/>
    </w:rPr>
  </w:style>
  <w:style w:type="character" w:styleId="Caractresdenotedefin" w:customStyle="1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800080"/>
      <w:u w:val="single"/>
    </w:rPr>
  </w:style>
  <w:style w:type="character" w:styleId="Strong">
    <w:name w:val="Strong"/>
    <w:qFormat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a7df8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ca7df8"/>
    <w:rPr>
      <w:rFonts w:cs="Mangal"/>
      <w:sz w:val="20"/>
      <w:szCs w:val="18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ca7df8"/>
    <w:rPr>
      <w:rFonts w:cs="Mangal"/>
      <w:b/>
      <w:bCs/>
      <w:sz w:val="20"/>
      <w:szCs w:val="18"/>
    </w:rPr>
  </w:style>
  <w:style w:type="character" w:styleId="LineNumber">
    <w:name w:val="Line Number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LO-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LO-normal1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LO-normal1"/>
    <w:qFormat/>
    <w:pPr>
      <w:suppressLineNumbers/>
    </w:pPr>
    <w:rPr>
      <w:rFonts w:cs="Lohit Devanagari"/>
    </w:rPr>
  </w:style>
  <w:style w:type="paragraph" w:styleId="Title">
    <w:name w:val="Title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Quote">
    <w:name w:val="Quote"/>
    <w:basedOn w:val="Normal"/>
    <w:next w:val="Normal"/>
    <w:link w:val="CitationC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Notedebasdepag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Notedefin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itle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LO-normal1" w:customStyle="1">
    <w:name w:val="LO-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LO-normal" w:customStyle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Subtitle">
    <w:name w:val="Subtitle"/>
    <w:basedOn w:val="LO-normal1"/>
    <w:next w:val="LO-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AnnotationText">
    <w:name w:val="Annotation Text"/>
    <w:basedOn w:val="Normal"/>
    <w:link w:val="CommentaireCar"/>
    <w:uiPriority w:val="99"/>
    <w:semiHidden/>
    <w:unhideWhenUsed/>
    <w:rsid w:val="00ca7df8"/>
    <w:pPr>
      <w:spacing w:lineRule="auto" w:line="240"/>
    </w:pPr>
    <w:rPr>
      <w:rFonts w:cs="Mangal"/>
      <w:sz w:val="20"/>
      <w:szCs w:val="18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ca7df8"/>
    <w:pPr/>
    <w:rPr>
      <w:b/>
      <w:bCs/>
    </w:rPr>
  </w:style>
  <w:style w:type="numbering" w:styleId="Pasdeliste" w:customStyle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Tableau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  <w:tcPr>
        <w:shd w:val="clear" w:color="FFFFFF" w:fill="F2F2F2" w:themeFill="text1" w:themeFillTint="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  <w:tcPr>
        <w:shd w:val="clear" w:color="FFFFFF" w:fill="F2F2F2" w:themeFill="text1" w:themeFillTint="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  <w:tcPr>
        <w:shd w:val="clear" w:color="FFFFFF" w:fill="F2F2F2" w:themeFill="text1" w:themeFillTint="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C0504D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9B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8064A2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4BACC6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F7964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C0504D" w:themeColor="accent2" w:sz="4" w:space="0"/>
          <w:bottom w:val="single" w:color="C0504D" w:themeColor="accent2" w:sz="4" w:space="0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9BBB59" w:themeColor="accent3" w:sz="4" w:space="0"/>
          <w:bottom w:val="single" w:color="9BBB59" w:themeColor="accent3" w:sz="4" w:space="0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BACC6" w:themeColor="accent5" w:sz="4" w:space="0"/>
          <w:bottom w:val="single" w:color="4BACC6" w:themeColor="accent5" w:sz="4" w:space="0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79646" w:themeColor="accent6" w:sz="4" w:space="0"/>
          <w:bottom w:val="single" w:color="F79646" w:themeColor="accent6" w:sz="4" w:space="0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0504D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0504D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0504D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9BBB59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BBB5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BB5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064A2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064A2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064A2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BACC6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BACC6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BACC6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79646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79646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79646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9BBB5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8064A2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4BACC6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F79646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C0504D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9B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8064A2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4BACC6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F7964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eau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Tableau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TableauNorma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4F81BD" w:themeColor="accent1" w:sz="4" w:space="0"/>
        <w:insideV w:val="single" w:color="4F81BD" w:themeColor="accent1" w:sz="4" w:space="0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0504D" w:themeColor="accent2" w:sz="4" w:space="0"/>
        <w:insideV w:val="single" w:color="C0504D" w:themeColor="accent2" w:sz="4" w:space="0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tblPr>
      <w:tblStyleRowBandSize w:val="1"/>
      <w:tblStyleColBandSize w:val="1"/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9BBB59" w:themeColor="accent3" w:sz="4" w:space="0"/>
        <w:insideV w:val="single" w:color="9BBB59" w:themeColor="accent3" w:sz="4" w:space="0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8064A2" w:themeColor="accent4" w:sz="4" w:space="0"/>
        <w:insideV w:val="single" w:color="8064A2" w:themeColor="accent4" w:sz="4" w:space="0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C0504D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0504D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9BBB5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BBB5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8064A2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064A2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BACC6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BACC6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79646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79646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ONKWQrAObdw+6JbxJPM7GCkTzow==">AMUW2mUF0sPCSHFsC8IugrVoE93qOLZkTTlDOWgiPkIJXuSLvy3wtQsOuRkaWSYh7nbjRq+VCeaqxhAZKBnjZiSwLJZJ8l+e5y0RvL/ve6mSZcsu5Di9RONcCJkBvOsrugW3xikA2st1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LibreOffice/24.2.7.2$Linux_X86_64 LibreOffice_project/420$Build-2</Application>
  <AppVersion>15.0000</AppVersion>
  <Pages>2</Pages>
  <Words>293</Words>
  <Characters>1787</Characters>
  <CharactersWithSpaces>2063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2026-09-16T12:21:00Z</dcterms:created>
  <dc:creator>VILLARD Samuel</dc:creator>
  <dc:description/>
  <dc:language>fr-FR</dc:language>
  <cp:lastModifiedBy/>
  <dcterms:modified xsi:type="dcterms:W3CDTF">2026-10-28T15:54:40Z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