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 w:val="24"/>
          <w:szCs w:val="20"/>
          <w:rFonts w:ascii="Times New Roman" w:hAnsi="Times New Roman" w:eastAsia="Times New Roman" w:cs="Times New Roman"/>
          <w:lang w:eastAsia="es-AR"/>
        </w:rPr>
      </w:pPr>
      <w:r>
        <w:rPr/>
        <w:t>Los principales cambios introducidos son los siguientes:</w:t>
      </w:r>
      <w:r/>
    </w:p>
    <w:p>
      <w:pPr>
        <w:pStyle w:val="Normal"/>
      </w:pPr>
      <w:r>
        <w:rPr/>
      </w:r>
      <w:r/>
    </w:p>
    <w:p>
      <w:pPr>
        <w:pStyle w:val="ListParagraph"/>
        <w:ind w:left="720" w:hanging="360"/>
        <w:rPr>
          <w:b/>
          <w:b/>
          <w:bCs/>
        </w:rPr>
      </w:pPr>
      <w:r>
        <w:rPr>
          <w:rFonts w:ascii="Symbol" w:hAnsi="Symbol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 </w:t>
      </w:r>
      <w:r>
        <w:rPr>
          <w:b/>
          <w:bCs/>
        </w:rPr>
        <w:t>Ingresos Máximos Admitidos.</w:t>
      </w:r>
      <w:r/>
    </w:p>
    <w:p>
      <w:pPr>
        <w:pStyle w:val="Normal"/>
        <w:spacing w:before="120" w:after="0"/>
        <w:ind w:left="709" w:firstLine="709"/>
        <w:rPr>
          <w:sz w:val="24"/>
          <w:sz w:val="24"/>
          <w:szCs w:val="20"/>
          <w:rFonts w:ascii="Times New Roman" w:hAnsi="Times New Roman" w:eastAsia="Times New Roman" w:cs="Times New Roman"/>
          <w:lang w:eastAsia="es-AR"/>
        </w:rPr>
      </w:pPr>
      <w:r>
        <w:rPr/>
        <w:t xml:space="preserve">Se eleva de UN (1) Salario Mínimo, Vital y Móvil a TRES (3) Salarios Mínimos, Vitales y Móviles el máximo de ingresos admitidos para el joven y su grupo familiar. </w:t>
      </w:r>
      <w:r/>
    </w:p>
    <w:p>
      <w:pPr>
        <w:pStyle w:val="Normal"/>
      </w:pPr>
      <w:r>
        <w:rPr/>
      </w:r>
      <w:r/>
    </w:p>
    <w:p>
      <w:pPr>
        <w:pStyle w:val="ListParagraph"/>
        <w:ind w:left="720" w:hanging="360"/>
        <w:rPr>
          <w:b/>
          <w:b/>
          <w:bCs/>
        </w:rPr>
      </w:pPr>
      <w:r>
        <w:rPr>
          <w:rFonts w:ascii="Symbol" w:hAnsi="Symbol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 </w:t>
      </w:r>
      <w:r>
        <w:rPr>
          <w:b/>
          <w:bCs/>
        </w:rPr>
        <w:t>Acreditación de Escolaridad.</w:t>
      </w:r>
      <w:r/>
    </w:p>
    <w:p>
      <w:pPr>
        <w:pStyle w:val="Normal"/>
        <w:spacing w:before="120" w:after="0"/>
        <w:ind w:left="709" w:firstLine="709"/>
        <w:rPr>
          <w:sz w:val="24"/>
          <w:sz w:val="24"/>
          <w:szCs w:val="20"/>
          <w:rFonts w:ascii="Times New Roman" w:hAnsi="Times New Roman" w:eastAsia="Times New Roman" w:cs="Times New Roman"/>
          <w:lang w:eastAsia="es-AR"/>
        </w:rPr>
      </w:pPr>
      <w:r>
        <w:rPr/>
        <w:t>Se reducen de TRES (3) a DOS (2) las acreditaciones anuales de escolaridad que deben realizar los jóvenes para la percepción de la prestación PROGRESAR. Las acreditaciones deberán realizarse los meses de agosto y diciembre.</w:t>
      </w:r>
      <w:r/>
    </w:p>
    <w:p>
      <w:pPr>
        <w:pStyle w:val="Normal"/>
      </w:pPr>
      <w:r>
        <w:rPr/>
      </w:r>
      <w:r/>
    </w:p>
    <w:p>
      <w:pPr>
        <w:pStyle w:val="ListParagraph"/>
        <w:ind w:left="720" w:hanging="360"/>
        <w:rPr>
          <w:b/>
          <w:b/>
          <w:bCs/>
        </w:rPr>
      </w:pPr>
      <w:r>
        <w:rPr>
          <w:rFonts w:ascii="Symbol" w:hAnsi="Symbol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 </w:t>
      </w:r>
      <w:r>
        <w:rPr>
          <w:b/>
          <w:bCs/>
        </w:rPr>
        <w:t>Situaciones Individuales Analizables.</w:t>
      </w:r>
      <w:r/>
    </w:p>
    <w:p>
      <w:pPr>
        <w:pStyle w:val="Normal"/>
        <w:spacing w:before="120" w:after="0"/>
        <w:ind w:left="709" w:firstLine="709"/>
        <w:rPr>
          <w:sz w:val="24"/>
          <w:sz w:val="24"/>
          <w:szCs w:val="20"/>
          <w:rFonts w:ascii="Times New Roman" w:hAnsi="Times New Roman" w:eastAsia="Times New Roman" w:cs="Times New Roman"/>
          <w:lang w:eastAsia="es-AR"/>
        </w:rPr>
      </w:pPr>
      <w:r>
        <w:rPr/>
        <w:t>Se incorporan DOS (2) supuestos en los que podrá analizarse la situación particular de los jóvenes interesados en acceder al Programa. El Decreto N° 84/2014 originalmente preveía el caso de los jóvenes sin grupo familiar. Con la modificación del Decreto N° 505/2015, se prevé que podrá analizarse también la situación individual de aquellos jóvenes solteros, divorciados o separados que tengan hijos a su cargo o de aquellos jóvenes que ellos y/o algún integrante de su grupo familiar desarrollen tareas dentro del marco del Régimen Especial de Contrato de Trabajo para el Personal de Casas Particulares.</w:t>
      </w:r>
      <w:r/>
    </w:p>
    <w:p>
      <w:pPr>
        <w:pStyle w:val="Normal"/>
        <w:spacing w:before="120" w:after="0"/>
        <w:ind w:left="709" w:firstLine="709"/>
        <w:rPr>
          <w:sz w:val="24"/>
          <w:sz w:val="24"/>
          <w:szCs w:val="20"/>
          <w:rFonts w:ascii="Times New Roman" w:hAnsi="Times New Roman" w:eastAsia="Times New Roman" w:cs="Times New Roman"/>
          <w:lang w:eastAsia="es-AR"/>
        </w:rPr>
      </w:pPr>
      <w:r>
        <w:rPr/>
      </w:r>
      <w:r/>
    </w:p>
    <w:p>
      <w:pPr>
        <w:pStyle w:val="ListParagraph"/>
        <w:ind w:left="720" w:hanging="360"/>
        <w:rPr>
          <w:b/>
          <w:b/>
          <w:bCs/>
        </w:rPr>
      </w:pPr>
      <w:r>
        <w:rPr>
          <w:rFonts w:ascii="Symbol" w:hAnsi="Symbol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 </w:t>
      </w:r>
      <w:r>
        <w:rPr>
          <w:b/>
          <w:bCs/>
        </w:rPr>
        <w:t>Cuantía de la prestación PROGRESAR.</w:t>
      </w:r>
      <w:r/>
    </w:p>
    <w:p>
      <w:pPr>
        <w:pStyle w:val="Normal"/>
        <w:spacing w:before="120" w:after="0"/>
        <w:ind w:left="709" w:firstLine="709"/>
        <w:rPr>
          <w:sz w:val="24"/>
          <w:sz w:val="24"/>
          <w:szCs w:val="20"/>
          <w:rFonts w:ascii="Times New Roman" w:hAnsi="Times New Roman" w:eastAsia="Times New Roman" w:cs="Times New Roman"/>
          <w:lang w:eastAsia="es-AR"/>
        </w:rPr>
      </w:pPr>
      <w:r>
        <w:rPr/>
        <w:t>Se eleva de PESOS SEISCIENTOS ($ 600) a PESOS NOVECIENTOS ($ 900) la cuantía de la prestación PROGRESAR.     </w:t>
      </w:r>
      <w:r/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Times New Roman">
    <w:charset w:val="01"/>
    <w:family w:val="roman"/>
    <w:pitch w:val="default"/>
  </w:font>
  <w:font w:name="Liberation Sans">
    <w:altName w:val="Arial"/>
    <w:charset w:val="01"/>
    <w:family w:val="swiss"/>
    <w:pitch w:val="default"/>
  </w:font>
  <w:font w:name="Liberation Serif">
    <w:altName w:val="Times New Roman"/>
    <w:charset w:val="01"/>
    <w:family w:val="roman"/>
    <w:pitch w:val="default"/>
  </w:font>
  <w:font w:name="Symbol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95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AR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89400c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4"/>
      <w:szCs w:val="20"/>
      <w:lang w:eastAsia="es-AR" w:val="es-AR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 Unicode MS" w:hAnsi="Liberation Sans;Arial Unicode M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Liberation Serif;MS PMincho" w:hAnsi="Liberation Serif;MS PMincho"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ascii="Liberation Serif;MS PMincho" w:hAnsi="Liberation Serif;MS PMincho"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ascii="Liberation Serif;MS PMincho" w:hAnsi="Liberation Serif;MS PMincho" w:cs="FreeSans"/>
    </w:rPr>
  </w:style>
  <w:style w:type="paragraph" w:styleId="ListParagraph">
    <w:name w:val="List Paragraph"/>
    <w:basedOn w:val="Normal"/>
    <w:uiPriority w:val="34"/>
    <w:qFormat/>
    <w:rsid w:val="0089400c"/>
    <w:pPr>
      <w:ind w:left="720" w:hanging="0"/>
    </w:pPr>
    <w:rPr>
      <w:rFonts w:ascii="Calibri" w:hAnsi="Calibri" w:eastAsia="Calibri"/>
      <w:sz w:val="22"/>
      <w:szCs w:val="22"/>
      <w:lang w:eastAsia="en-US"/>
    </w:rPr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LibreOffice/4.3.3.2$Linux_X86_64 LibreOffice_project/430m0$Build-2</Application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2015-04-16T16:49:00Z</dcterms:created>
  <dc:creator>Georgina Maria Granitto</dc:creator>
  <dc:language>en-US</dc:language>
  <dcterms:modified xsi:type="dcterms:W3CDTF">2015-04-17T17:56:10Z</dcterms:modified>
  <cp:revision>2</cp:revision>
</cp:coreProperties>
</file>