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D39" w:rsidRDefault="00C27F80">
      <w:bookmarkStart w:id="0" w:name="_GoBack"/>
      <w:bookmarkEnd w:id="0"/>
      <w:r>
        <w:rPr>
          <w:rFonts w:ascii="Arial" w:hAnsi="Arial" w:cs="Arial"/>
          <w:b/>
          <w:bCs/>
          <w:sz w:val="20"/>
          <w:szCs w:val="20"/>
        </w:rPr>
        <w:t>POLITICAS SOCIALES</w:t>
      </w:r>
      <w:r>
        <w:rPr>
          <w:rFonts w:ascii="Arial" w:hAnsi="Arial" w:cs="Arial"/>
          <w:b/>
          <w:bCs/>
          <w:sz w:val="20"/>
          <w:szCs w:val="20"/>
        </w:rPr>
        <w:br/>
      </w:r>
      <w:r>
        <w:rPr>
          <w:rFonts w:ascii="Arial" w:hAnsi="Arial" w:cs="Arial"/>
          <w:b/>
          <w:bCs/>
          <w:sz w:val="20"/>
          <w:szCs w:val="20"/>
        </w:rPr>
        <w:br/>
        <w:t>Decreto 84/2014</w:t>
      </w:r>
      <w:r>
        <w:rPr>
          <w:rFonts w:ascii="Arial" w:hAnsi="Arial" w:cs="Arial"/>
          <w:b/>
          <w:bCs/>
          <w:sz w:val="20"/>
          <w:szCs w:val="20"/>
        </w:rPr>
        <w:br/>
      </w:r>
      <w:r>
        <w:rPr>
          <w:rFonts w:ascii="Arial" w:hAnsi="Arial" w:cs="Arial"/>
          <w:b/>
          <w:bCs/>
          <w:sz w:val="20"/>
          <w:szCs w:val="20"/>
        </w:rPr>
        <w:br/>
        <w:t>Créase el “Programa de Respaldo a Estudiantes Argentinos” (PROGRESAR).</w:t>
      </w:r>
      <w:r>
        <w:rPr>
          <w:rFonts w:ascii="Arial" w:hAnsi="Arial" w:cs="Arial"/>
          <w:sz w:val="20"/>
          <w:szCs w:val="20"/>
        </w:rPr>
        <w:br/>
      </w:r>
      <w:r>
        <w:rPr>
          <w:rFonts w:ascii="Arial" w:hAnsi="Arial" w:cs="Arial"/>
          <w:sz w:val="20"/>
          <w:szCs w:val="20"/>
        </w:rPr>
        <w:br/>
        <w:t>Bs. As., 23/1/2014</w:t>
      </w:r>
      <w:r>
        <w:rPr>
          <w:rFonts w:ascii="Arial" w:hAnsi="Arial" w:cs="Arial"/>
          <w:sz w:val="20"/>
          <w:szCs w:val="20"/>
        </w:rPr>
        <w:br/>
      </w:r>
      <w:r>
        <w:rPr>
          <w:rFonts w:ascii="Arial" w:hAnsi="Arial" w:cs="Arial"/>
          <w:sz w:val="20"/>
          <w:szCs w:val="20"/>
        </w:rPr>
        <w:br/>
        <w:t xml:space="preserve">VISTO las Leyes </w:t>
      </w:r>
      <w:proofErr w:type="spellStart"/>
      <w:r>
        <w:rPr>
          <w:rFonts w:ascii="Arial" w:hAnsi="Arial" w:cs="Arial"/>
          <w:sz w:val="20"/>
          <w:szCs w:val="20"/>
        </w:rPr>
        <w:t>Nros</w:t>
      </w:r>
      <w:proofErr w:type="spellEnd"/>
      <w:r>
        <w:rPr>
          <w:rFonts w:ascii="Arial" w:hAnsi="Arial" w:cs="Arial"/>
          <w:sz w:val="20"/>
          <w:szCs w:val="20"/>
        </w:rPr>
        <w:t xml:space="preserve">. 25.994 </w:t>
      </w:r>
      <w:proofErr w:type="gramStart"/>
      <w:r>
        <w:rPr>
          <w:rFonts w:ascii="Arial" w:hAnsi="Arial" w:cs="Arial"/>
          <w:sz w:val="20"/>
          <w:szCs w:val="20"/>
        </w:rPr>
        <w:t>y</w:t>
      </w:r>
      <w:proofErr w:type="gramEnd"/>
      <w:r>
        <w:rPr>
          <w:rFonts w:ascii="Arial" w:hAnsi="Arial" w:cs="Arial"/>
          <w:sz w:val="20"/>
          <w:szCs w:val="20"/>
        </w:rPr>
        <w:t xml:space="preserve"> 26.425, los Decretos N° 1.454 del 25 de noviembre de 2005, N° 1.602 del 29 de octubre de 2009, N° 459 del 6 de abril de 2010, N° 446 del 18 de abril del 2011 y N° 902 del 12 de junio de 2012, y</w:t>
      </w:r>
      <w:r>
        <w:rPr>
          <w:rFonts w:ascii="Arial" w:hAnsi="Arial" w:cs="Arial"/>
          <w:sz w:val="20"/>
          <w:szCs w:val="20"/>
        </w:rPr>
        <w:br/>
      </w:r>
      <w:r>
        <w:rPr>
          <w:rFonts w:ascii="Arial" w:hAnsi="Arial" w:cs="Arial"/>
          <w:sz w:val="20"/>
          <w:szCs w:val="20"/>
        </w:rPr>
        <w:br/>
        <w:t>CONSIDERANDO:</w:t>
      </w:r>
      <w:r>
        <w:rPr>
          <w:rFonts w:ascii="Arial" w:hAnsi="Arial" w:cs="Arial"/>
          <w:sz w:val="20"/>
          <w:szCs w:val="20"/>
        </w:rPr>
        <w:br/>
      </w:r>
      <w:r>
        <w:rPr>
          <w:rFonts w:ascii="Arial" w:hAnsi="Arial" w:cs="Arial"/>
          <w:sz w:val="20"/>
          <w:szCs w:val="20"/>
        </w:rPr>
        <w:br/>
        <w:t>Que es una decisión del Estado Nacional adoptar políticas públicas que permitan mejorar la situación de los grupos familiares en situación de vulnerabilidad social.</w:t>
      </w:r>
      <w:r>
        <w:rPr>
          <w:rFonts w:ascii="Arial" w:hAnsi="Arial" w:cs="Arial"/>
          <w:sz w:val="20"/>
          <w:szCs w:val="20"/>
        </w:rPr>
        <w:br/>
      </w:r>
      <w:r>
        <w:rPr>
          <w:rFonts w:ascii="Arial" w:hAnsi="Arial" w:cs="Arial"/>
          <w:sz w:val="20"/>
          <w:szCs w:val="20"/>
        </w:rPr>
        <w:br/>
        <w:t>Que desde el año 2003 el Gobierno Nacional ha impulsado diversas políticas económicas y sociales con el fin de delinear y profundizar el modelo de desarrollo económico con inclusión social, que se ha traducido en una sostenida mejora en la economía, en la creación de empleo, la reducción de la pobreza y la desigualdad social.</w:t>
      </w:r>
      <w:r>
        <w:rPr>
          <w:rFonts w:ascii="Arial" w:hAnsi="Arial" w:cs="Arial"/>
          <w:sz w:val="20"/>
          <w:szCs w:val="20"/>
        </w:rPr>
        <w:br/>
      </w:r>
      <w:r>
        <w:rPr>
          <w:rFonts w:ascii="Arial" w:hAnsi="Arial" w:cs="Arial"/>
          <w:sz w:val="20"/>
          <w:szCs w:val="20"/>
        </w:rPr>
        <w:br/>
        <w:t>Que la Ley N° 25.994 y el Decreto N° 1.454/05 permitieron ampliar la cobertura de jubilados y pensionados incluyendo a más de DOS MILLONES Y MEDIO (2.500.000) de personas logrando la mejora de los principales indicadores sociales relacionados con el bienestar de los titulares de derecho de prestaciones previsionales.</w:t>
      </w:r>
      <w:r>
        <w:rPr>
          <w:rFonts w:ascii="Arial" w:hAnsi="Arial" w:cs="Arial"/>
          <w:sz w:val="20"/>
          <w:szCs w:val="20"/>
        </w:rPr>
        <w:br/>
      </w:r>
      <w:r>
        <w:rPr>
          <w:rFonts w:ascii="Arial" w:hAnsi="Arial" w:cs="Arial"/>
          <w:sz w:val="20"/>
          <w:szCs w:val="20"/>
        </w:rPr>
        <w:br/>
        <w:t>Que por otra parte, la Ley N° 26.425 dispuso la unificación del sistema previsional argentino en un único régimen de administración estatal, de reparto, solidario y orientado a la protección de los derechos de los titulares de jubilaciones y pensiones.</w:t>
      </w:r>
      <w:r>
        <w:rPr>
          <w:rFonts w:ascii="Arial" w:hAnsi="Arial" w:cs="Arial"/>
          <w:sz w:val="20"/>
          <w:szCs w:val="20"/>
        </w:rPr>
        <w:br/>
      </w:r>
      <w:r>
        <w:rPr>
          <w:rFonts w:ascii="Arial" w:hAnsi="Arial" w:cs="Arial"/>
          <w:sz w:val="20"/>
          <w:szCs w:val="20"/>
        </w:rPr>
        <w:br/>
        <w:t>Que el Decreto N° 1.602/09 creó la Asignación Universal por Hijo para Protección Social, incluyendo en el Régimen de Asignaciones Familiares instituido por la Ley N° 24.714 a los grupos familiares no alcanzados por las mismas, en la medida que se encuentren desocupados o se desempeñen en la economía informal.</w:t>
      </w:r>
      <w:r>
        <w:rPr>
          <w:rFonts w:ascii="Arial" w:hAnsi="Arial" w:cs="Arial"/>
          <w:sz w:val="20"/>
          <w:szCs w:val="20"/>
        </w:rPr>
        <w:br/>
      </w:r>
      <w:r>
        <w:rPr>
          <w:rFonts w:ascii="Arial" w:hAnsi="Arial" w:cs="Arial"/>
          <w:sz w:val="20"/>
          <w:szCs w:val="20"/>
        </w:rPr>
        <w:br/>
        <w:t xml:space="preserve">Que el Decreto N° 459/10 dispuso la creación del Programa Conectar </w:t>
      </w:r>
      <w:proofErr w:type="spellStart"/>
      <w:r>
        <w:rPr>
          <w:rFonts w:ascii="Arial" w:hAnsi="Arial" w:cs="Arial"/>
          <w:sz w:val="20"/>
          <w:szCs w:val="20"/>
        </w:rPr>
        <w:t>Igualdad.Com.Ar</w:t>
      </w:r>
      <w:proofErr w:type="spellEnd"/>
      <w:r>
        <w:rPr>
          <w:rFonts w:ascii="Arial" w:hAnsi="Arial" w:cs="Arial"/>
          <w:sz w:val="20"/>
          <w:szCs w:val="20"/>
        </w:rPr>
        <w:t xml:space="preserve"> destinado a proporcionar una computadora a los alumnos y docentes de educación secundaria de escuelas públicas, de educación especial y de institutos de formación docente con el fin de capacitar a los docentes en el uso de dicha herramienta y elaborar propuestas educativas que favorezcan la incorporación de nuevas tecnologías en los procesos de enseñanza y aprendizaje.</w:t>
      </w:r>
      <w:r>
        <w:rPr>
          <w:rFonts w:ascii="Arial" w:hAnsi="Arial" w:cs="Arial"/>
          <w:sz w:val="20"/>
          <w:szCs w:val="20"/>
        </w:rPr>
        <w:br/>
      </w:r>
      <w:r>
        <w:rPr>
          <w:rFonts w:ascii="Arial" w:hAnsi="Arial" w:cs="Arial"/>
          <w:sz w:val="20"/>
          <w:szCs w:val="20"/>
        </w:rPr>
        <w:br/>
        <w:t xml:space="preserve">Que por el Decreto N° 446/11 se creó la Asignación por Embarazo para Protección Social con el objeto de </w:t>
      </w:r>
      <w:proofErr w:type="gramStart"/>
      <w:r>
        <w:rPr>
          <w:rFonts w:ascii="Arial" w:hAnsi="Arial" w:cs="Arial"/>
          <w:sz w:val="20"/>
          <w:szCs w:val="20"/>
        </w:rPr>
        <w:t>darle</w:t>
      </w:r>
      <w:proofErr w:type="gramEnd"/>
      <w:r>
        <w:rPr>
          <w:rFonts w:ascii="Arial" w:hAnsi="Arial" w:cs="Arial"/>
          <w:sz w:val="20"/>
          <w:szCs w:val="20"/>
        </w:rPr>
        <w:t xml:space="preserve"> cobertura a las mujeres embarazadas que se encuentran en similares condiciones a quienes acceden a la Asignación Universal por Hijo para Protección Social.</w:t>
      </w:r>
      <w:r>
        <w:rPr>
          <w:rFonts w:ascii="Arial" w:hAnsi="Arial" w:cs="Arial"/>
          <w:sz w:val="20"/>
          <w:szCs w:val="20"/>
        </w:rPr>
        <w:br/>
      </w:r>
      <w:r>
        <w:rPr>
          <w:rFonts w:ascii="Arial" w:hAnsi="Arial" w:cs="Arial"/>
          <w:sz w:val="20"/>
          <w:szCs w:val="20"/>
        </w:rPr>
        <w:br/>
        <w:t xml:space="preserve">Que el Decreto N° 902/12 constituyó el fondo fiduciario público denominado “Programa Crédito Argentino del Bicentenario para la Vivienda </w:t>
      </w:r>
      <w:proofErr w:type="spellStart"/>
      <w:r>
        <w:rPr>
          <w:rFonts w:ascii="Arial" w:hAnsi="Arial" w:cs="Arial"/>
          <w:sz w:val="20"/>
          <w:szCs w:val="20"/>
        </w:rPr>
        <w:t>Unica</w:t>
      </w:r>
      <w:proofErr w:type="spellEnd"/>
      <w:r>
        <w:rPr>
          <w:rFonts w:ascii="Arial" w:hAnsi="Arial" w:cs="Arial"/>
          <w:sz w:val="20"/>
          <w:szCs w:val="20"/>
        </w:rPr>
        <w:t xml:space="preserve"> Familiar (PRO.CRE.AR.)” cuyo objeto es facilitar el acceso a la vivienda propia de la población y la generación de empleo como políticas de desarrollo económico y social.</w:t>
      </w:r>
      <w:r>
        <w:rPr>
          <w:rFonts w:ascii="Arial" w:hAnsi="Arial" w:cs="Arial"/>
          <w:sz w:val="20"/>
          <w:szCs w:val="20"/>
        </w:rPr>
        <w:br/>
      </w:r>
      <w:r>
        <w:rPr>
          <w:rFonts w:ascii="Arial" w:hAnsi="Arial" w:cs="Arial"/>
          <w:sz w:val="20"/>
          <w:szCs w:val="20"/>
        </w:rPr>
        <w:br/>
        <w:t xml:space="preserve">Que estas medidas, entre otras, han permitido mejoras significativas en los procesos de </w:t>
      </w:r>
      <w:r>
        <w:rPr>
          <w:rFonts w:ascii="Arial" w:hAnsi="Arial" w:cs="Arial"/>
          <w:sz w:val="20"/>
          <w:szCs w:val="20"/>
        </w:rPr>
        <w:lastRenderedPageBreak/>
        <w:t>inclusión social y redistribución del ingreso del país.</w:t>
      </w:r>
      <w:r>
        <w:rPr>
          <w:rFonts w:ascii="Arial" w:hAnsi="Arial" w:cs="Arial"/>
          <w:sz w:val="20"/>
          <w:szCs w:val="20"/>
        </w:rPr>
        <w:br/>
      </w:r>
      <w:r>
        <w:rPr>
          <w:rFonts w:ascii="Arial" w:hAnsi="Arial" w:cs="Arial"/>
          <w:sz w:val="20"/>
          <w:szCs w:val="20"/>
        </w:rPr>
        <w:br/>
        <w:t>Que, asimismo, es un objetivo del Estado Nacional elaborar programas de formación profesional para el empleo, tendientes a facilitar la creación de puestos de trabajo, la reinserción ocupacional, el empleo de los jóvenes y la transformación de las actividades informales.</w:t>
      </w:r>
      <w:r>
        <w:rPr>
          <w:rFonts w:ascii="Arial" w:hAnsi="Arial" w:cs="Arial"/>
          <w:sz w:val="20"/>
          <w:szCs w:val="20"/>
        </w:rPr>
        <w:br/>
      </w:r>
      <w:r>
        <w:rPr>
          <w:rFonts w:ascii="Arial" w:hAnsi="Arial" w:cs="Arial"/>
          <w:sz w:val="20"/>
          <w:szCs w:val="20"/>
        </w:rPr>
        <w:br/>
        <w:t xml:space="preserve">Que en dicho marco la creación del “PROGRAMA JOVENES CON MAS Y MEJOR TRABAJO” generó oportunidades de inclusión social y laboral a miles de jóvenes permitiendo finalizar su escolaridad obligatoria, realizar experiencias de formación y/o prácticas </w:t>
      </w:r>
      <w:proofErr w:type="spellStart"/>
      <w:r>
        <w:rPr>
          <w:rFonts w:ascii="Arial" w:hAnsi="Arial" w:cs="Arial"/>
          <w:sz w:val="20"/>
          <w:szCs w:val="20"/>
        </w:rPr>
        <w:t>calificantes</w:t>
      </w:r>
      <w:proofErr w:type="spellEnd"/>
      <w:r>
        <w:rPr>
          <w:rFonts w:ascii="Arial" w:hAnsi="Arial" w:cs="Arial"/>
          <w:sz w:val="20"/>
          <w:szCs w:val="20"/>
        </w:rPr>
        <w:t xml:space="preserve"> en ambientes de trabajo y finalmente insertarse en un empleo o iniciar una actividad productiva de manera independiente.</w:t>
      </w:r>
      <w:r>
        <w:rPr>
          <w:rFonts w:ascii="Arial" w:hAnsi="Arial" w:cs="Arial"/>
          <w:sz w:val="20"/>
          <w:szCs w:val="20"/>
        </w:rPr>
        <w:br/>
      </w:r>
      <w:r>
        <w:rPr>
          <w:rFonts w:ascii="Arial" w:hAnsi="Arial" w:cs="Arial"/>
          <w:sz w:val="20"/>
          <w:szCs w:val="20"/>
        </w:rPr>
        <w:br/>
        <w:t xml:space="preserve">Que la problemática juvenil tiene múltiples facetas que deben ser contempladas a la hora de abordar la temática, evitando caer en categorizaciones simplificadas y </w:t>
      </w:r>
      <w:proofErr w:type="spellStart"/>
      <w:r>
        <w:rPr>
          <w:rFonts w:ascii="Arial" w:hAnsi="Arial" w:cs="Arial"/>
          <w:sz w:val="20"/>
          <w:szCs w:val="20"/>
        </w:rPr>
        <w:t>estigmatizantes</w:t>
      </w:r>
      <w:proofErr w:type="spellEnd"/>
      <w:r>
        <w:rPr>
          <w:rFonts w:ascii="Arial" w:hAnsi="Arial" w:cs="Arial"/>
          <w:sz w:val="20"/>
          <w:szCs w:val="20"/>
        </w:rPr>
        <w:t>, entre las que pueden mencionarse la necesidad de un acceso real y flexible a la oferta educativa, la provisión de estrategias públicas de cuidado para los jóvenes que tienen niños a cargo y el acompañamiento en una inserción laboral de calidad.</w:t>
      </w:r>
      <w:r>
        <w:rPr>
          <w:rFonts w:ascii="Arial" w:hAnsi="Arial" w:cs="Arial"/>
          <w:sz w:val="20"/>
          <w:szCs w:val="20"/>
        </w:rPr>
        <w:br/>
      </w:r>
      <w:r>
        <w:rPr>
          <w:rFonts w:ascii="Arial" w:hAnsi="Arial" w:cs="Arial"/>
          <w:sz w:val="20"/>
          <w:szCs w:val="20"/>
        </w:rPr>
        <w:br/>
        <w:t xml:space="preserve">Que por ello resulta conveniente la creación del “PROGRAMA DE RESPALDO A ESTUDIANTES ARGENTINOS” (PROGRESAR) cuyo objeto es el de generar oportunidades de inclusión social y laboral a través de acciones integradas que permitan capacitar a los jóvenes entre DIECIOCHO (18) y VEINTICUATRO (24) años de edad inclusive con el objeto de finalizar la escolaridad obligatoria, iniciar o facilitar la continuidad de una educación superior y realizar experiencias de formación y/o prácticas </w:t>
      </w:r>
      <w:proofErr w:type="spellStart"/>
      <w:r>
        <w:rPr>
          <w:rFonts w:ascii="Arial" w:hAnsi="Arial" w:cs="Arial"/>
          <w:sz w:val="20"/>
          <w:szCs w:val="20"/>
        </w:rPr>
        <w:t>calificantes</w:t>
      </w:r>
      <w:proofErr w:type="spellEnd"/>
      <w:r>
        <w:rPr>
          <w:rFonts w:ascii="Arial" w:hAnsi="Arial" w:cs="Arial"/>
          <w:sz w:val="20"/>
          <w:szCs w:val="20"/>
        </w:rPr>
        <w:t xml:space="preserve"> en ambientes de trabajo.</w:t>
      </w:r>
      <w:r>
        <w:rPr>
          <w:rFonts w:ascii="Arial" w:hAnsi="Arial" w:cs="Arial"/>
          <w:sz w:val="20"/>
          <w:szCs w:val="20"/>
        </w:rPr>
        <w:br/>
      </w:r>
      <w:r>
        <w:rPr>
          <w:rFonts w:ascii="Arial" w:hAnsi="Arial" w:cs="Arial"/>
          <w:sz w:val="20"/>
          <w:szCs w:val="20"/>
        </w:rPr>
        <w:br/>
        <w:t>Que en el marco de dicho Programa y a fin de lograr el cumplimiento de los objetivos que el mismo persigue resulta necesario crear la prestación PROGRESAR.</w:t>
      </w:r>
      <w:r>
        <w:rPr>
          <w:rFonts w:ascii="Arial" w:hAnsi="Arial" w:cs="Arial"/>
          <w:sz w:val="20"/>
          <w:szCs w:val="20"/>
        </w:rPr>
        <w:br/>
      </w:r>
      <w:r>
        <w:rPr>
          <w:rFonts w:ascii="Arial" w:hAnsi="Arial" w:cs="Arial"/>
          <w:sz w:val="20"/>
          <w:szCs w:val="20"/>
        </w:rPr>
        <w:br/>
        <w:t xml:space="preserve">Que dicha prestación alcanzará a jóvenes entre DIECIOCHO (18) y VEINTICUATRO (24) años de edad inclusive que pertenezcan a grupos sociales vulnerables, situación que será evaluada respecto del postulante y de su grupo familiar, considerando para el acceso a la misma, que se encuentren desocupados o se desempeñen en la economía informal o formal, o sean titulares de una prestación previsional contributiva o pensión no contributiva o </w:t>
      </w:r>
      <w:proofErr w:type="spellStart"/>
      <w:r>
        <w:rPr>
          <w:rFonts w:ascii="Arial" w:hAnsi="Arial" w:cs="Arial"/>
          <w:sz w:val="20"/>
          <w:szCs w:val="20"/>
        </w:rPr>
        <w:t>monotributistas</w:t>
      </w:r>
      <w:proofErr w:type="spellEnd"/>
      <w:r>
        <w:rPr>
          <w:rFonts w:ascii="Arial" w:hAnsi="Arial" w:cs="Arial"/>
          <w:sz w:val="20"/>
          <w:szCs w:val="20"/>
        </w:rPr>
        <w:t xml:space="preserve"> sociales o trabajadores de temporada con reserva de puesto o del régimen de trabajadores de casas particulares, en la medida que los ingresos propios o del grupo familiar no superen el monto establecido para el Salario Mínimo, Vital y Móvil.</w:t>
      </w:r>
      <w:r>
        <w:rPr>
          <w:rFonts w:ascii="Arial" w:hAnsi="Arial" w:cs="Arial"/>
          <w:sz w:val="20"/>
          <w:szCs w:val="20"/>
        </w:rPr>
        <w:br/>
      </w:r>
      <w:r>
        <w:rPr>
          <w:rFonts w:ascii="Arial" w:hAnsi="Arial" w:cs="Arial"/>
          <w:sz w:val="20"/>
          <w:szCs w:val="20"/>
        </w:rPr>
        <w:br/>
        <w:t>Que el acceso y la permanencia a la prestación creada por el presente se somete a determinados requisitos relacionados con el cumplimiento de los objetivos educativos y de controles sanitarios anuales, con el propósito de mejorar las condiciones de vida y avanzar en la inclusión social de los grupos más vulnerables, permitiendo el desarrollo integral y sostenido de la persona.</w:t>
      </w:r>
      <w:r>
        <w:rPr>
          <w:rFonts w:ascii="Arial" w:hAnsi="Arial" w:cs="Arial"/>
          <w:sz w:val="20"/>
          <w:szCs w:val="20"/>
        </w:rPr>
        <w:br/>
      </w:r>
      <w:r>
        <w:rPr>
          <w:rFonts w:ascii="Arial" w:hAnsi="Arial" w:cs="Arial"/>
          <w:sz w:val="20"/>
          <w:szCs w:val="20"/>
        </w:rPr>
        <w:br/>
        <w:t>Que la prestación que se crea por el presente será financiada con recursos del Tesoro Nacional, para lo cual la JEFATURA DE GABINETE DE MINISTROS deberá prever las adecuaciones presupuestarias pertinentes para el ejercicio en curso.</w:t>
      </w:r>
      <w:r>
        <w:rPr>
          <w:rFonts w:ascii="Arial" w:hAnsi="Arial" w:cs="Arial"/>
          <w:sz w:val="20"/>
          <w:szCs w:val="20"/>
        </w:rPr>
        <w:br/>
      </w:r>
      <w:r>
        <w:rPr>
          <w:rFonts w:ascii="Arial" w:hAnsi="Arial" w:cs="Arial"/>
          <w:sz w:val="20"/>
          <w:szCs w:val="20"/>
        </w:rPr>
        <w:br/>
        <w:t>Que la administración, gestión, otorgamiento y pago de las prestaciones que resulten de la aplicación del “PROGRAMA DE RESPALDO A ESTUDIANTES ARGENTINOS” (PROGRESAR) estarán a cargo de la ADMINISTRACION NACIONAL DE LA SEGURIDAD SOCIAL quedando facultada para dictar las normas interpretativas, complementarias y aclaratorias necesarias para su implementación.</w:t>
      </w:r>
      <w:r>
        <w:rPr>
          <w:rFonts w:ascii="Arial" w:hAnsi="Arial" w:cs="Arial"/>
          <w:sz w:val="20"/>
          <w:szCs w:val="20"/>
        </w:rPr>
        <w:br/>
      </w:r>
      <w:r>
        <w:rPr>
          <w:rFonts w:ascii="Arial" w:hAnsi="Arial" w:cs="Arial"/>
          <w:sz w:val="20"/>
          <w:szCs w:val="20"/>
        </w:rPr>
        <w:lastRenderedPageBreak/>
        <w:br/>
        <w:t>Que en función de lo expuesto y a fin de alcanzar los objetivos del Programa que se crea es necesario profundizar y articular las estrategias desplegadas desde los distintos ministerios considerando para ello la creación de un COMITE EJECUTIVO integrado por un representante de la JEFATURA DE GABINETE DE MINISTROS, un representante del MINISTERIO DE ECONOMIA Y FINANZAS PUBLICAS y un representante de la ADMINISTRACION NACIONAL DE LA SEGURIDAD SOCIAL y un COMITE CONSULTIVO integrado por un representante del MINISTERIO DE TRABAJO, EMPLEO Y SEGURIDAD SOCIAL, un representante del MINISTERIO DE DESARROLLO SOCIAL, un representante del MINISTERIO DE EDUCACION, un representante del MINISTERIO DE SALUD, un representante del MINISTERIO DE ECONOMIA Y FINANZAS PUBLICAS, un representante del MINISTERIO DE CIENCIA, TECNOLOGIA E INNOVACION PRODUCTIVA, un representante del MINISTERIO DEL INTERIOR Y TRANSPORTE, un representante del MINISTERIO DE SEGURIDAD, un representante del MINISTERIO DE DEFENSA y un representante de la ADMINISTRACION NACIONAL DE LA SEGURIDAD SOCIAL (ANSES). Ambos Comités serán presididos por el representante del MINISTERIO DE ECONOMIA Y FINANZAS PUBLICAS.</w:t>
      </w:r>
      <w:r>
        <w:rPr>
          <w:rFonts w:ascii="Arial" w:hAnsi="Arial" w:cs="Arial"/>
          <w:sz w:val="20"/>
          <w:szCs w:val="20"/>
        </w:rPr>
        <w:br/>
      </w:r>
      <w:r>
        <w:rPr>
          <w:rFonts w:ascii="Arial" w:hAnsi="Arial" w:cs="Arial"/>
          <w:sz w:val="20"/>
          <w:szCs w:val="20"/>
        </w:rPr>
        <w:br/>
        <w:t>Que la mejor política social de promoción e integración es el trabajo y una formación plena de los jóvenes permitirá que los mismos sean los futuros protagonistas del desarrollo de nuestro país.</w:t>
      </w:r>
      <w:r>
        <w:rPr>
          <w:rFonts w:ascii="Arial" w:hAnsi="Arial" w:cs="Arial"/>
          <w:sz w:val="20"/>
          <w:szCs w:val="20"/>
        </w:rPr>
        <w:br/>
      </w:r>
      <w:r>
        <w:rPr>
          <w:rFonts w:ascii="Arial" w:hAnsi="Arial" w:cs="Arial"/>
          <w:sz w:val="20"/>
          <w:szCs w:val="20"/>
        </w:rPr>
        <w:br/>
        <w:t>Que el comienzo del ciclo lectivo 2014 resulta inminente y la necesidad de brindar ayuda inmediata a las situaciones descriptas dificulta seguir los trámites ordinarios previstos por la CONSTITUCION NACIONAL para la sanción de las leyes, ya que, adicionalmente, el HONORABLE CONGRESO DE LA NACION se encuentra en período de receso, por lo que el PODER EJECUTIVO NACIONAL adopta la presente medida con carácter excepcional.</w:t>
      </w:r>
      <w:r>
        <w:rPr>
          <w:rFonts w:ascii="Arial" w:hAnsi="Arial" w:cs="Arial"/>
          <w:sz w:val="20"/>
          <w:szCs w:val="20"/>
        </w:rPr>
        <w:br/>
      </w:r>
      <w:r>
        <w:rPr>
          <w:rFonts w:ascii="Arial" w:hAnsi="Arial" w:cs="Arial"/>
          <w:sz w:val="20"/>
          <w:szCs w:val="20"/>
        </w:rPr>
        <w:br/>
        <w:t>Que la Ley N° 26.122, regula el trámite y los alcances de la intervención del HONORABLE CONGRESO DE LA NACION respecto de los Decretos de Necesidad y Urgencia dictados por el PODER EJECUTIVO NACIONAL, en virtud de lo dispuesto por el artículo 99 inciso 3 de la CONSTITUCION NACIONAL.</w:t>
      </w:r>
      <w:r>
        <w:rPr>
          <w:rFonts w:ascii="Arial" w:hAnsi="Arial" w:cs="Arial"/>
          <w:sz w:val="20"/>
          <w:szCs w:val="20"/>
        </w:rPr>
        <w:br/>
      </w:r>
      <w:r>
        <w:rPr>
          <w:rFonts w:ascii="Arial" w:hAnsi="Arial" w:cs="Arial"/>
          <w:sz w:val="20"/>
          <w:szCs w:val="20"/>
        </w:rPr>
        <w:br/>
        <w:t>Que la citada Ley determina, que la Comisión Bicameral Permanente tiene competencia para pronunciarse respecto de la validez o invalidez de los decretos de necesidad y urgencia, así como elevar el dictamen al plenario de cada Cámara para su expreso tratamiento, en el plazo de DIEZ (10) días hábiles.</w:t>
      </w:r>
      <w:r>
        <w:rPr>
          <w:rFonts w:ascii="Arial" w:hAnsi="Arial" w:cs="Arial"/>
          <w:sz w:val="20"/>
          <w:szCs w:val="20"/>
        </w:rPr>
        <w:br/>
      </w:r>
      <w:r>
        <w:rPr>
          <w:rFonts w:ascii="Arial" w:hAnsi="Arial" w:cs="Arial"/>
          <w:sz w:val="20"/>
          <w:szCs w:val="20"/>
        </w:rPr>
        <w:br/>
        <w:t>Que el artículo 20 de la Ley N° 26.122 prevé que, en el supuesto que la Comisión Bicameral Permanente no eleve el correspondiente despacho, las Cámaras se abocarán al expreso e inmediato tratamiento del decreto, de conformidad con lo establecido en los artículos 99, inciso 3 y 82 de la CONSTITUCION NACIONAL.</w:t>
      </w:r>
      <w:r>
        <w:rPr>
          <w:rFonts w:ascii="Arial" w:hAnsi="Arial" w:cs="Arial"/>
          <w:sz w:val="20"/>
          <w:szCs w:val="20"/>
        </w:rPr>
        <w:br/>
      </w:r>
      <w:r>
        <w:rPr>
          <w:rFonts w:ascii="Arial" w:hAnsi="Arial" w:cs="Arial"/>
          <w:sz w:val="20"/>
          <w:szCs w:val="20"/>
        </w:rPr>
        <w:br/>
        <w:t>Que, por su parte, el artículo 22 de la misma Ley dispone que las Cámaras se pronuncien mediante sendas resoluciones y que el rechazo o aprobación de los decretos deberá ser expreso conforme lo establecido en el artículo 82 de la Carta Magna.</w:t>
      </w:r>
      <w:r>
        <w:rPr>
          <w:rFonts w:ascii="Arial" w:hAnsi="Arial" w:cs="Arial"/>
          <w:sz w:val="20"/>
          <w:szCs w:val="20"/>
        </w:rPr>
        <w:br/>
      </w:r>
      <w:r>
        <w:rPr>
          <w:rFonts w:ascii="Arial" w:hAnsi="Arial" w:cs="Arial"/>
          <w:sz w:val="20"/>
          <w:szCs w:val="20"/>
        </w:rPr>
        <w:br/>
        <w:t>Que ha tomado la intervención de su competencia el servicio jurídico pertinente.</w:t>
      </w:r>
      <w:r>
        <w:rPr>
          <w:rFonts w:ascii="Arial" w:hAnsi="Arial" w:cs="Arial"/>
          <w:sz w:val="20"/>
          <w:szCs w:val="20"/>
        </w:rPr>
        <w:br/>
      </w:r>
      <w:r>
        <w:rPr>
          <w:rFonts w:ascii="Arial" w:hAnsi="Arial" w:cs="Arial"/>
          <w:sz w:val="20"/>
          <w:szCs w:val="20"/>
        </w:rPr>
        <w:br/>
        <w:t>Que la presente medida se dicta en uso de las facultades que otorga el artículo 99, incisos 1 y 3, de la CONSTITUCION NACIONAL y de los artículos 2°, 19 y 20 de la Ley N° 26.122.</w:t>
      </w:r>
      <w:r>
        <w:rPr>
          <w:rFonts w:ascii="Arial" w:hAnsi="Arial" w:cs="Arial"/>
          <w:sz w:val="20"/>
          <w:szCs w:val="20"/>
        </w:rPr>
        <w:br/>
      </w:r>
      <w:r>
        <w:rPr>
          <w:rFonts w:ascii="Arial" w:hAnsi="Arial" w:cs="Arial"/>
          <w:sz w:val="20"/>
          <w:szCs w:val="20"/>
        </w:rPr>
        <w:br/>
        <w:t>Por ello,</w:t>
      </w:r>
      <w:r>
        <w:rPr>
          <w:rFonts w:ascii="Arial" w:hAnsi="Arial" w:cs="Arial"/>
          <w:sz w:val="20"/>
          <w:szCs w:val="20"/>
        </w:rPr>
        <w:br/>
      </w:r>
      <w:r>
        <w:rPr>
          <w:rFonts w:ascii="Arial" w:hAnsi="Arial" w:cs="Arial"/>
          <w:sz w:val="20"/>
          <w:szCs w:val="20"/>
        </w:rPr>
        <w:br/>
      </w:r>
      <w:r>
        <w:rPr>
          <w:rFonts w:ascii="Arial" w:hAnsi="Arial" w:cs="Arial"/>
          <w:sz w:val="20"/>
          <w:szCs w:val="20"/>
        </w:rPr>
        <w:lastRenderedPageBreak/>
        <w:t>LA PRESIDENTA DE LA NACION ARGENTINA EN ACUERDO GENERAL DE MINISTROS</w:t>
      </w:r>
      <w:r>
        <w:rPr>
          <w:rFonts w:ascii="Arial" w:hAnsi="Arial" w:cs="Arial"/>
          <w:sz w:val="20"/>
          <w:szCs w:val="20"/>
        </w:rPr>
        <w:br/>
      </w:r>
      <w:r>
        <w:rPr>
          <w:rFonts w:ascii="Arial" w:hAnsi="Arial" w:cs="Arial"/>
          <w:sz w:val="20"/>
          <w:szCs w:val="20"/>
        </w:rPr>
        <w:br/>
        <w:t>DECRETA:</w:t>
      </w:r>
      <w:r>
        <w:rPr>
          <w:rFonts w:ascii="Arial" w:hAnsi="Arial" w:cs="Arial"/>
          <w:sz w:val="20"/>
          <w:szCs w:val="20"/>
        </w:rPr>
        <w:br/>
      </w:r>
      <w:r>
        <w:rPr>
          <w:rFonts w:ascii="Arial" w:hAnsi="Arial" w:cs="Arial"/>
          <w:sz w:val="20"/>
          <w:szCs w:val="20"/>
        </w:rPr>
        <w:br/>
      </w:r>
      <w:r>
        <w:rPr>
          <w:rFonts w:ascii="Arial" w:hAnsi="Arial" w:cs="Arial"/>
          <w:b/>
          <w:bCs/>
          <w:sz w:val="20"/>
          <w:szCs w:val="20"/>
        </w:rPr>
        <w:t xml:space="preserve">Artículo 1° — </w:t>
      </w:r>
      <w:r>
        <w:rPr>
          <w:rFonts w:ascii="Arial" w:hAnsi="Arial" w:cs="Arial"/>
          <w:sz w:val="20"/>
          <w:szCs w:val="20"/>
        </w:rPr>
        <w:t xml:space="preserve">Créase </w:t>
      </w:r>
      <w:proofErr w:type="spellStart"/>
      <w:r>
        <w:rPr>
          <w:rFonts w:ascii="Arial" w:hAnsi="Arial" w:cs="Arial"/>
          <w:sz w:val="20"/>
          <w:szCs w:val="20"/>
        </w:rPr>
        <w:t>el“PROGRAMA</w:t>
      </w:r>
      <w:proofErr w:type="spellEnd"/>
      <w:r>
        <w:rPr>
          <w:rFonts w:ascii="Arial" w:hAnsi="Arial" w:cs="Arial"/>
          <w:sz w:val="20"/>
          <w:szCs w:val="20"/>
        </w:rPr>
        <w:t xml:space="preserve"> DE RESPALDO A ESTUDIANTES ARGENTINOS” (PROGRESAR) con el fin de generar nuevas oportunidades de inclusión social y laboral a los jóvenes en situación de vulnerabilidad a través de acciones integradas que permitan su capacitación e inserción laboral.</w:t>
      </w:r>
      <w:r>
        <w:rPr>
          <w:rFonts w:ascii="Arial" w:hAnsi="Arial" w:cs="Arial"/>
          <w:sz w:val="20"/>
          <w:szCs w:val="20"/>
        </w:rPr>
        <w:br/>
      </w:r>
      <w:r>
        <w:rPr>
          <w:rFonts w:ascii="Arial" w:hAnsi="Arial" w:cs="Arial"/>
          <w:sz w:val="20"/>
          <w:szCs w:val="20"/>
        </w:rPr>
        <w:br/>
      </w:r>
      <w:r>
        <w:rPr>
          <w:rFonts w:ascii="Arial" w:hAnsi="Arial" w:cs="Arial"/>
          <w:b/>
          <w:bCs/>
          <w:sz w:val="20"/>
          <w:szCs w:val="20"/>
        </w:rPr>
        <w:t>Art. 2° —</w:t>
      </w:r>
      <w:r>
        <w:rPr>
          <w:rFonts w:ascii="Arial" w:hAnsi="Arial" w:cs="Arial"/>
          <w:sz w:val="20"/>
          <w:szCs w:val="20"/>
        </w:rPr>
        <w:t xml:space="preserve"> Créase en el marco del citado Programa la prestación PROGRESAR destinada a los jóvenes entre DIECIOCHO (18) y VEINTICUATRO (24) años de edad inclusive residentes en la República Argentina, siempre que los mismos o sus grupos familiares se encuentren desocupados o se desempeñen en la economía informal o formal, o sean titulares de una prestación provisional contributiva o pensión no contributiva o </w:t>
      </w:r>
      <w:proofErr w:type="spellStart"/>
      <w:r>
        <w:rPr>
          <w:rFonts w:ascii="Arial" w:hAnsi="Arial" w:cs="Arial"/>
          <w:sz w:val="20"/>
          <w:szCs w:val="20"/>
        </w:rPr>
        <w:t>monotributistas</w:t>
      </w:r>
      <w:proofErr w:type="spellEnd"/>
      <w:r>
        <w:rPr>
          <w:rFonts w:ascii="Arial" w:hAnsi="Arial" w:cs="Arial"/>
          <w:sz w:val="20"/>
          <w:szCs w:val="20"/>
        </w:rPr>
        <w:t xml:space="preserve"> sociales o trabajadores de temporada con reserva de puesto o trabajadores del Régimen de Casas Particulares.</w:t>
      </w:r>
      <w:r>
        <w:rPr>
          <w:rFonts w:ascii="Arial" w:hAnsi="Arial" w:cs="Arial"/>
          <w:sz w:val="20"/>
          <w:szCs w:val="20"/>
        </w:rPr>
        <w:br/>
      </w:r>
      <w:r>
        <w:rPr>
          <w:rFonts w:ascii="Arial" w:hAnsi="Arial" w:cs="Arial"/>
          <w:sz w:val="20"/>
          <w:szCs w:val="20"/>
        </w:rPr>
        <w:br/>
        <w:t>Quedan excluidos de la prestación mencionada los jóvenes entre DIECIOCHO (18) y VEINTICUATRO (24) años de edad inclusive, cuando sus ingresos o los del grupo familiar que integran, sean superiores al Salario Mínimo, Vital y Móvil.</w:t>
      </w:r>
      <w:r>
        <w:rPr>
          <w:rFonts w:ascii="Arial" w:hAnsi="Arial" w:cs="Arial"/>
          <w:sz w:val="20"/>
          <w:szCs w:val="20"/>
        </w:rPr>
        <w:br/>
      </w:r>
      <w:r>
        <w:rPr>
          <w:rFonts w:ascii="Arial" w:hAnsi="Arial" w:cs="Arial"/>
          <w:sz w:val="20"/>
          <w:szCs w:val="20"/>
        </w:rPr>
        <w:br/>
      </w:r>
      <w:r>
        <w:rPr>
          <w:rFonts w:ascii="Arial" w:hAnsi="Arial" w:cs="Arial"/>
          <w:b/>
          <w:bCs/>
          <w:sz w:val="20"/>
          <w:szCs w:val="20"/>
        </w:rPr>
        <w:t>Art. 3° —</w:t>
      </w:r>
      <w:r>
        <w:rPr>
          <w:rFonts w:ascii="Arial" w:hAnsi="Arial" w:cs="Arial"/>
          <w:sz w:val="20"/>
          <w:szCs w:val="20"/>
        </w:rPr>
        <w:t xml:space="preserve"> Para acceder a la prestación del programa, se requerirá:</w:t>
      </w:r>
      <w:r>
        <w:rPr>
          <w:rFonts w:ascii="Arial" w:hAnsi="Arial" w:cs="Arial"/>
          <w:sz w:val="20"/>
          <w:szCs w:val="20"/>
        </w:rPr>
        <w:br/>
      </w:r>
      <w:r>
        <w:rPr>
          <w:rFonts w:ascii="Arial" w:hAnsi="Arial" w:cs="Arial"/>
          <w:sz w:val="20"/>
          <w:szCs w:val="20"/>
        </w:rPr>
        <w:br/>
        <w:t>a) Acreditar identidad, mediante Documento Nacional de Identidad.</w:t>
      </w:r>
      <w:r>
        <w:rPr>
          <w:rFonts w:ascii="Arial" w:hAnsi="Arial" w:cs="Arial"/>
          <w:sz w:val="20"/>
          <w:szCs w:val="20"/>
        </w:rPr>
        <w:br/>
      </w:r>
      <w:r>
        <w:rPr>
          <w:rFonts w:ascii="Arial" w:hAnsi="Arial" w:cs="Arial"/>
          <w:sz w:val="20"/>
          <w:szCs w:val="20"/>
        </w:rPr>
        <w:br/>
        <w:t>b) Ser argentino nativo o naturalizado o residente con una residencia legal en el país no inferior a CINCO (5) años previos a la solicitud.</w:t>
      </w:r>
      <w:r>
        <w:rPr>
          <w:rFonts w:ascii="Arial" w:hAnsi="Arial" w:cs="Arial"/>
          <w:sz w:val="20"/>
          <w:szCs w:val="20"/>
        </w:rPr>
        <w:br/>
      </w:r>
      <w:r>
        <w:rPr>
          <w:rFonts w:ascii="Arial" w:hAnsi="Arial" w:cs="Arial"/>
          <w:sz w:val="20"/>
          <w:szCs w:val="20"/>
        </w:rPr>
        <w:br/>
        <w:t>c) Acreditar la asistencia a una institución educativa de gestión estatal o a centros de formación acreditados ante el MINISTERIO DE TRABAJO, EMPLEO Y SEGURIDAD SOCIAL, al momento de la solicitud y su continuidad en los meses de marzo, julio y noviembre de cada año.</w:t>
      </w:r>
      <w:r>
        <w:rPr>
          <w:rFonts w:ascii="Arial" w:hAnsi="Arial" w:cs="Arial"/>
          <w:sz w:val="20"/>
          <w:szCs w:val="20"/>
        </w:rPr>
        <w:br/>
      </w:r>
      <w:r>
        <w:rPr>
          <w:rFonts w:ascii="Arial" w:hAnsi="Arial" w:cs="Arial"/>
          <w:sz w:val="20"/>
          <w:szCs w:val="20"/>
        </w:rPr>
        <w:br/>
        <w:t>d) El titular deberá presentar una declaración jurada al momento de la solicitud relativa al cumplimiento de los requisitos exigidos por el presente y anualmente deberá presentar un certificado que acredite que se han realizado los controles de salud que a tales efectos se establezcan.</w:t>
      </w:r>
      <w:r>
        <w:rPr>
          <w:rFonts w:ascii="Arial" w:hAnsi="Arial" w:cs="Arial"/>
          <w:sz w:val="20"/>
          <w:szCs w:val="20"/>
        </w:rPr>
        <w:br/>
      </w:r>
      <w:r>
        <w:rPr>
          <w:rFonts w:ascii="Arial" w:hAnsi="Arial" w:cs="Arial"/>
          <w:sz w:val="20"/>
          <w:szCs w:val="20"/>
        </w:rPr>
        <w:br/>
        <w:t>La ADMINISTRACION NACIONAL DE LA SEGURIDAD SOCIAL podrá verificar la asistencia efectiva a los establecimientos educativos o centros de formación por parte de los titulares de la prestación.</w:t>
      </w:r>
      <w:r>
        <w:rPr>
          <w:rFonts w:ascii="Arial" w:hAnsi="Arial" w:cs="Arial"/>
          <w:sz w:val="20"/>
          <w:szCs w:val="20"/>
        </w:rPr>
        <w:br/>
      </w:r>
      <w:r>
        <w:rPr>
          <w:rFonts w:ascii="Arial" w:hAnsi="Arial" w:cs="Arial"/>
          <w:sz w:val="20"/>
          <w:szCs w:val="20"/>
        </w:rPr>
        <w:br/>
      </w:r>
      <w:r>
        <w:rPr>
          <w:rFonts w:ascii="Arial" w:hAnsi="Arial" w:cs="Arial"/>
          <w:b/>
          <w:bCs/>
          <w:sz w:val="20"/>
          <w:szCs w:val="20"/>
        </w:rPr>
        <w:t>Art. 4° —</w:t>
      </w:r>
      <w:r>
        <w:rPr>
          <w:rFonts w:ascii="Arial" w:hAnsi="Arial" w:cs="Arial"/>
          <w:sz w:val="20"/>
          <w:szCs w:val="20"/>
        </w:rPr>
        <w:t xml:space="preserve"> La prestación PROGRESAR consistirá en una suma de dinero, no contributiva y mensual de PESOS SEISCIENTOS ($ 600.-) que se abonará a los jóvenes entre DIECIOCHO (18) y VEINTICUATRO (24) años de edad inclusive, que decidan iniciar o completar su formación de conformidad con lo que se establece en el presente.</w:t>
      </w:r>
      <w:r>
        <w:rPr>
          <w:rFonts w:ascii="Arial" w:hAnsi="Arial" w:cs="Arial"/>
          <w:sz w:val="20"/>
          <w:szCs w:val="20"/>
        </w:rPr>
        <w:br/>
      </w:r>
      <w:r>
        <w:rPr>
          <w:rFonts w:ascii="Arial" w:hAnsi="Arial" w:cs="Arial"/>
          <w:sz w:val="20"/>
          <w:szCs w:val="20"/>
        </w:rPr>
        <w:br/>
      </w:r>
      <w:r>
        <w:rPr>
          <w:rFonts w:ascii="Arial" w:hAnsi="Arial" w:cs="Arial"/>
          <w:b/>
          <w:bCs/>
          <w:sz w:val="20"/>
          <w:szCs w:val="20"/>
        </w:rPr>
        <w:t>Art. 5° —</w:t>
      </w:r>
      <w:r>
        <w:rPr>
          <w:rFonts w:ascii="Arial" w:hAnsi="Arial" w:cs="Arial"/>
          <w:sz w:val="20"/>
          <w:szCs w:val="20"/>
        </w:rPr>
        <w:t xml:space="preserve"> A partir de la solicitud y la presentación del certificado de inscripción o de alumno regular, se liquidará una suma igual al OCHENTA POR CIENTO (80%) del monto previsto en el artículo 4° que se abonará mensualmente a los titulares a través del sistema de pagos de la ADMINISTRACION NACIONAL DE LA SEGURIDAD SOCIAL.</w:t>
      </w:r>
      <w:r>
        <w:rPr>
          <w:rFonts w:ascii="Arial" w:hAnsi="Arial" w:cs="Arial"/>
          <w:sz w:val="20"/>
          <w:szCs w:val="20"/>
        </w:rPr>
        <w:br/>
      </w:r>
      <w:r>
        <w:rPr>
          <w:rFonts w:ascii="Arial" w:hAnsi="Arial" w:cs="Arial"/>
          <w:sz w:val="20"/>
          <w:szCs w:val="20"/>
        </w:rPr>
        <w:br/>
        <w:t xml:space="preserve">El VEINTE POR CIENTO (20%) restante será abonado una vez que acredite la asistencia a la </w:t>
      </w:r>
      <w:r>
        <w:rPr>
          <w:rFonts w:ascii="Arial" w:hAnsi="Arial" w:cs="Arial"/>
          <w:sz w:val="20"/>
          <w:szCs w:val="20"/>
        </w:rPr>
        <w:lastRenderedPageBreak/>
        <w:t>entidad educativa en los meses de marzo, julio y noviembre de cada año.</w:t>
      </w:r>
      <w:r>
        <w:rPr>
          <w:rFonts w:ascii="Arial" w:hAnsi="Arial" w:cs="Arial"/>
          <w:sz w:val="20"/>
          <w:szCs w:val="20"/>
        </w:rPr>
        <w:br/>
      </w:r>
      <w:r>
        <w:rPr>
          <w:rFonts w:ascii="Arial" w:hAnsi="Arial" w:cs="Arial"/>
          <w:sz w:val="20"/>
          <w:szCs w:val="20"/>
        </w:rPr>
        <w:br/>
        <w:t>Si el titular concurriera a establecimientos en los cuales se imparte educación terciaria o universitaria deberá acreditar junto con el certificado del mes de noviembre, la aprobación de una cantidad mínima de materias.</w:t>
      </w:r>
      <w:r>
        <w:rPr>
          <w:rFonts w:ascii="Arial" w:hAnsi="Arial" w:cs="Arial"/>
          <w:sz w:val="20"/>
          <w:szCs w:val="20"/>
        </w:rPr>
        <w:br/>
      </w:r>
      <w:r>
        <w:rPr>
          <w:rFonts w:ascii="Arial" w:hAnsi="Arial" w:cs="Arial"/>
          <w:sz w:val="20"/>
          <w:szCs w:val="20"/>
        </w:rPr>
        <w:br/>
        <w:t>La falta de presentación de la documentación o el incumplimiento de alguno de los requisitos de escolaridad o salud producirá la pérdida del derecho al cobro del VEINTE POR CIENTO (20%) reservado y la suspensión de la prestación.</w:t>
      </w:r>
      <w:r>
        <w:rPr>
          <w:rFonts w:ascii="Arial" w:hAnsi="Arial" w:cs="Arial"/>
          <w:sz w:val="20"/>
          <w:szCs w:val="20"/>
        </w:rPr>
        <w:br/>
      </w:r>
      <w:r>
        <w:rPr>
          <w:rFonts w:ascii="Arial" w:hAnsi="Arial" w:cs="Arial"/>
          <w:sz w:val="20"/>
          <w:szCs w:val="20"/>
        </w:rPr>
        <w:br/>
      </w:r>
      <w:r>
        <w:rPr>
          <w:rFonts w:ascii="Arial" w:hAnsi="Arial" w:cs="Arial"/>
          <w:b/>
          <w:bCs/>
          <w:sz w:val="20"/>
          <w:szCs w:val="20"/>
        </w:rPr>
        <w:t>Art. 6° —</w:t>
      </w:r>
      <w:r>
        <w:rPr>
          <w:rFonts w:ascii="Arial" w:hAnsi="Arial" w:cs="Arial"/>
          <w:sz w:val="20"/>
          <w:szCs w:val="20"/>
        </w:rPr>
        <w:t xml:space="preserve"> La prestación que otorga este Programa resulta incompatible con el goce por parte del titular de:</w:t>
      </w:r>
      <w:r>
        <w:rPr>
          <w:rFonts w:ascii="Arial" w:hAnsi="Arial" w:cs="Arial"/>
          <w:sz w:val="20"/>
          <w:szCs w:val="20"/>
        </w:rPr>
        <w:br/>
      </w:r>
      <w:r>
        <w:rPr>
          <w:rFonts w:ascii="Arial" w:hAnsi="Arial" w:cs="Arial"/>
          <w:sz w:val="20"/>
          <w:szCs w:val="20"/>
        </w:rPr>
        <w:br/>
        <w:t>1- Ingresos o rentas como trabajador formal o informal superiores al Salario Mínimo, Vital y Móvil.</w:t>
      </w:r>
      <w:r>
        <w:rPr>
          <w:rFonts w:ascii="Arial" w:hAnsi="Arial" w:cs="Arial"/>
          <w:sz w:val="20"/>
          <w:szCs w:val="20"/>
        </w:rPr>
        <w:br/>
      </w:r>
      <w:r>
        <w:rPr>
          <w:rFonts w:ascii="Arial" w:hAnsi="Arial" w:cs="Arial"/>
          <w:sz w:val="20"/>
          <w:szCs w:val="20"/>
        </w:rPr>
        <w:br/>
        <w:t>2- Ingresos por prestación previsional contributiva superiores al Salario Mínimo, Vital y Móvil.</w:t>
      </w:r>
      <w:r>
        <w:rPr>
          <w:rFonts w:ascii="Arial" w:hAnsi="Arial" w:cs="Arial"/>
          <w:sz w:val="20"/>
          <w:szCs w:val="20"/>
        </w:rPr>
        <w:br/>
      </w:r>
      <w:r>
        <w:rPr>
          <w:rFonts w:ascii="Arial" w:hAnsi="Arial" w:cs="Arial"/>
          <w:sz w:val="20"/>
          <w:szCs w:val="20"/>
        </w:rPr>
        <w:br/>
        <w:t>3- Pensiones no contributivas nacionales, provinciales o municipales superiores al Salario Mínimo, Vital y Móvil.</w:t>
      </w:r>
      <w:r>
        <w:rPr>
          <w:rFonts w:ascii="Arial" w:hAnsi="Arial" w:cs="Arial"/>
          <w:sz w:val="20"/>
          <w:szCs w:val="20"/>
        </w:rPr>
        <w:br/>
      </w:r>
      <w:r>
        <w:rPr>
          <w:rFonts w:ascii="Arial" w:hAnsi="Arial" w:cs="Arial"/>
          <w:sz w:val="20"/>
          <w:szCs w:val="20"/>
        </w:rPr>
        <w:br/>
        <w:t>4- Planes sociales nacionales, provinciales o municipales.</w:t>
      </w:r>
      <w:r>
        <w:rPr>
          <w:rFonts w:ascii="Arial" w:hAnsi="Arial" w:cs="Arial"/>
          <w:sz w:val="20"/>
          <w:szCs w:val="20"/>
        </w:rPr>
        <w:br/>
      </w:r>
      <w:r>
        <w:rPr>
          <w:rFonts w:ascii="Arial" w:hAnsi="Arial" w:cs="Arial"/>
          <w:sz w:val="20"/>
          <w:szCs w:val="20"/>
        </w:rPr>
        <w:br/>
      </w:r>
      <w:r>
        <w:rPr>
          <w:rFonts w:ascii="Arial" w:hAnsi="Arial" w:cs="Arial"/>
          <w:b/>
          <w:bCs/>
          <w:sz w:val="20"/>
          <w:szCs w:val="20"/>
        </w:rPr>
        <w:t>Art. 7° —</w:t>
      </w:r>
      <w:r>
        <w:rPr>
          <w:rFonts w:ascii="Arial" w:hAnsi="Arial" w:cs="Arial"/>
          <w:sz w:val="20"/>
          <w:szCs w:val="20"/>
        </w:rPr>
        <w:t xml:space="preserve"> La prestación que otorga este Programa resulta incompatible con el goce por parte del grupo familiar del titular de:</w:t>
      </w:r>
      <w:r>
        <w:rPr>
          <w:rFonts w:ascii="Arial" w:hAnsi="Arial" w:cs="Arial"/>
          <w:sz w:val="20"/>
          <w:szCs w:val="20"/>
        </w:rPr>
        <w:br/>
      </w:r>
      <w:r>
        <w:rPr>
          <w:rFonts w:ascii="Arial" w:hAnsi="Arial" w:cs="Arial"/>
          <w:sz w:val="20"/>
          <w:szCs w:val="20"/>
        </w:rPr>
        <w:br/>
        <w:t>1- Ingresos o rentas por trabajo formal o informal superiores al Salario Mínimo, Vital y Móvil.</w:t>
      </w:r>
      <w:r>
        <w:rPr>
          <w:rFonts w:ascii="Arial" w:hAnsi="Arial" w:cs="Arial"/>
          <w:sz w:val="20"/>
          <w:szCs w:val="20"/>
        </w:rPr>
        <w:br/>
      </w:r>
      <w:r>
        <w:rPr>
          <w:rFonts w:ascii="Arial" w:hAnsi="Arial" w:cs="Arial"/>
          <w:sz w:val="20"/>
          <w:szCs w:val="20"/>
        </w:rPr>
        <w:br/>
        <w:t>2- Ingresos por prestación previsional contributiva superiores al Salario Mínimo, Vital y Móvil.</w:t>
      </w:r>
      <w:r>
        <w:rPr>
          <w:rFonts w:ascii="Arial" w:hAnsi="Arial" w:cs="Arial"/>
          <w:sz w:val="20"/>
          <w:szCs w:val="20"/>
        </w:rPr>
        <w:br/>
      </w:r>
      <w:r>
        <w:rPr>
          <w:rFonts w:ascii="Arial" w:hAnsi="Arial" w:cs="Arial"/>
          <w:sz w:val="20"/>
          <w:szCs w:val="20"/>
        </w:rPr>
        <w:br/>
        <w:t>3- Pensiones no contributivas o planes sociales nacionales, provinciales o municipales superiores al Salario Mínimo, Vital y Móvil.</w:t>
      </w:r>
      <w:r>
        <w:rPr>
          <w:rFonts w:ascii="Arial" w:hAnsi="Arial" w:cs="Arial"/>
          <w:sz w:val="20"/>
          <w:szCs w:val="20"/>
        </w:rPr>
        <w:br/>
      </w:r>
      <w:r>
        <w:rPr>
          <w:rFonts w:ascii="Arial" w:hAnsi="Arial" w:cs="Arial"/>
          <w:sz w:val="20"/>
          <w:szCs w:val="20"/>
        </w:rPr>
        <w:br/>
      </w:r>
      <w:r>
        <w:rPr>
          <w:rFonts w:ascii="Arial" w:hAnsi="Arial" w:cs="Arial"/>
          <w:b/>
          <w:bCs/>
          <w:sz w:val="20"/>
          <w:szCs w:val="20"/>
        </w:rPr>
        <w:t>Art. 8° —</w:t>
      </w:r>
      <w:r>
        <w:rPr>
          <w:rFonts w:ascii="Arial" w:hAnsi="Arial" w:cs="Arial"/>
          <w:sz w:val="20"/>
          <w:szCs w:val="20"/>
        </w:rPr>
        <w:t xml:space="preserve"> El grupo familiar del solicitante está constituido por los padres o tutores salvo que el joven haya contraído matrimonio o se encuentre conviviendo en pareja en cuyo caso se considerará al cónyuge o conviviente.</w:t>
      </w:r>
      <w:r>
        <w:rPr>
          <w:rFonts w:ascii="Arial" w:hAnsi="Arial" w:cs="Arial"/>
          <w:sz w:val="20"/>
          <w:szCs w:val="20"/>
        </w:rPr>
        <w:br/>
      </w:r>
      <w:r>
        <w:rPr>
          <w:rFonts w:ascii="Arial" w:hAnsi="Arial" w:cs="Arial"/>
          <w:b/>
          <w:bCs/>
          <w:sz w:val="20"/>
          <w:szCs w:val="20"/>
        </w:rPr>
        <w:br/>
        <w:t>Art. 9° —</w:t>
      </w:r>
      <w:r>
        <w:rPr>
          <w:rFonts w:ascii="Arial" w:hAnsi="Arial" w:cs="Arial"/>
          <w:sz w:val="20"/>
          <w:szCs w:val="20"/>
        </w:rPr>
        <w:t xml:space="preserve"> En los casos en que el joven no cuente con grupo familiar, su situación será evaluada individualmente.</w:t>
      </w:r>
      <w:r>
        <w:rPr>
          <w:rFonts w:ascii="Arial" w:hAnsi="Arial" w:cs="Arial"/>
          <w:sz w:val="20"/>
          <w:szCs w:val="20"/>
        </w:rPr>
        <w:br/>
      </w:r>
      <w:r>
        <w:rPr>
          <w:rFonts w:ascii="Arial" w:hAnsi="Arial" w:cs="Arial"/>
          <w:sz w:val="20"/>
          <w:szCs w:val="20"/>
        </w:rPr>
        <w:br/>
      </w:r>
      <w:r>
        <w:rPr>
          <w:rFonts w:ascii="Arial" w:hAnsi="Arial" w:cs="Arial"/>
          <w:b/>
          <w:bCs/>
          <w:sz w:val="20"/>
          <w:szCs w:val="20"/>
        </w:rPr>
        <w:t>Art. 10. —</w:t>
      </w:r>
      <w:r>
        <w:rPr>
          <w:rFonts w:ascii="Arial" w:hAnsi="Arial" w:cs="Arial"/>
          <w:sz w:val="20"/>
          <w:szCs w:val="20"/>
        </w:rPr>
        <w:t xml:space="preserve"> La modificación de la situación del joven o de su grupo familiar que genere una incompatibilidad sobreviniente de las previstas en los artículos 6° y 7° producirá la pérdida del derecho al goce de la prestación a partir del primer mes del año siguiente a aquel en el que se determinó la incompatibilidad.</w:t>
      </w:r>
      <w:r>
        <w:rPr>
          <w:rFonts w:ascii="Arial" w:hAnsi="Arial" w:cs="Arial"/>
          <w:sz w:val="20"/>
          <w:szCs w:val="20"/>
        </w:rPr>
        <w:br/>
      </w:r>
      <w:r>
        <w:rPr>
          <w:rFonts w:ascii="Arial" w:hAnsi="Arial" w:cs="Arial"/>
          <w:sz w:val="20"/>
          <w:szCs w:val="20"/>
        </w:rPr>
        <w:br/>
      </w:r>
      <w:r>
        <w:rPr>
          <w:rFonts w:ascii="Arial" w:hAnsi="Arial" w:cs="Arial"/>
          <w:b/>
          <w:bCs/>
          <w:sz w:val="20"/>
          <w:szCs w:val="20"/>
        </w:rPr>
        <w:t>Art. 11. —</w:t>
      </w:r>
      <w:r>
        <w:rPr>
          <w:rFonts w:ascii="Arial" w:hAnsi="Arial" w:cs="Arial"/>
          <w:sz w:val="20"/>
          <w:szCs w:val="20"/>
        </w:rPr>
        <w:t xml:space="preserve"> Créase el COMITE EJECUTIVO del PROGRESAR, con el objeto de impartir instrucciones para la ejecución del programa así como para su seguimiento y evaluación. El Comité Ejecutivo estará integrado por un representante de la JEFATURA DE GABINETE DE MINISTROS, un representante del MINISTERIO DE ECONOMIA Y FINANZAS PUBLICAS y un representante de la ADMINISTRACION NACIONAL DE LA SEGURIDAD SOCIAL. Será presidido por el representante del MINISTERIO DE ECONOMIA Y FINANZAS PUBLICAS.</w:t>
      </w:r>
      <w:r>
        <w:rPr>
          <w:rFonts w:ascii="Arial" w:hAnsi="Arial" w:cs="Arial"/>
          <w:sz w:val="20"/>
          <w:szCs w:val="20"/>
        </w:rPr>
        <w:br/>
      </w:r>
      <w:r>
        <w:rPr>
          <w:rFonts w:ascii="Arial" w:hAnsi="Arial" w:cs="Arial"/>
          <w:sz w:val="20"/>
          <w:szCs w:val="20"/>
        </w:rPr>
        <w:br/>
      </w:r>
      <w:r>
        <w:rPr>
          <w:rFonts w:ascii="Arial" w:hAnsi="Arial" w:cs="Arial"/>
          <w:b/>
          <w:bCs/>
          <w:sz w:val="20"/>
          <w:szCs w:val="20"/>
        </w:rPr>
        <w:t>Art. 12. —</w:t>
      </w:r>
      <w:r>
        <w:rPr>
          <w:rFonts w:ascii="Arial" w:hAnsi="Arial" w:cs="Arial"/>
          <w:sz w:val="20"/>
          <w:szCs w:val="20"/>
        </w:rPr>
        <w:t xml:space="preserve"> El Comité Ejecutivo dictará su propio reglamento interno de funcionamiento, dentro </w:t>
      </w:r>
      <w:r>
        <w:rPr>
          <w:rFonts w:ascii="Arial" w:hAnsi="Arial" w:cs="Arial"/>
          <w:sz w:val="20"/>
          <w:szCs w:val="20"/>
        </w:rPr>
        <w:lastRenderedPageBreak/>
        <w:t>de los TREINTA (30) días de la publicación del presente en el Boletín Oficial.</w:t>
      </w:r>
      <w:r>
        <w:rPr>
          <w:rFonts w:ascii="Arial" w:hAnsi="Arial" w:cs="Arial"/>
          <w:sz w:val="20"/>
          <w:szCs w:val="20"/>
        </w:rPr>
        <w:br/>
      </w:r>
      <w:r>
        <w:rPr>
          <w:rFonts w:ascii="Arial" w:hAnsi="Arial" w:cs="Arial"/>
          <w:sz w:val="20"/>
          <w:szCs w:val="20"/>
        </w:rPr>
        <w:br/>
      </w:r>
      <w:r>
        <w:rPr>
          <w:rFonts w:ascii="Arial" w:hAnsi="Arial" w:cs="Arial"/>
          <w:b/>
          <w:bCs/>
          <w:sz w:val="20"/>
          <w:szCs w:val="20"/>
        </w:rPr>
        <w:t>Art. 13. —</w:t>
      </w:r>
      <w:r>
        <w:rPr>
          <w:rFonts w:ascii="Arial" w:hAnsi="Arial" w:cs="Arial"/>
          <w:sz w:val="20"/>
          <w:szCs w:val="20"/>
        </w:rPr>
        <w:t xml:space="preserve"> Créase el COMITE CONSULTIVO de dicho Programa con el objeto de articular las distintas acciones en torno a la ejecución del PROGRESAR y las políticas vigentes en la materia.</w:t>
      </w:r>
      <w:r>
        <w:rPr>
          <w:rFonts w:ascii="Arial" w:hAnsi="Arial" w:cs="Arial"/>
          <w:sz w:val="20"/>
          <w:szCs w:val="20"/>
        </w:rPr>
        <w:br/>
      </w:r>
      <w:r>
        <w:rPr>
          <w:rFonts w:ascii="Arial" w:hAnsi="Arial" w:cs="Arial"/>
          <w:sz w:val="20"/>
          <w:szCs w:val="20"/>
        </w:rPr>
        <w:br/>
      </w:r>
      <w:r>
        <w:rPr>
          <w:rFonts w:ascii="Arial" w:hAnsi="Arial" w:cs="Arial"/>
          <w:b/>
          <w:bCs/>
          <w:sz w:val="20"/>
          <w:szCs w:val="20"/>
        </w:rPr>
        <w:t>Art. 14. —</w:t>
      </w:r>
      <w:r>
        <w:rPr>
          <w:rFonts w:ascii="Arial" w:hAnsi="Arial" w:cs="Arial"/>
          <w:sz w:val="20"/>
          <w:szCs w:val="20"/>
        </w:rPr>
        <w:t xml:space="preserve"> El Comité Consultivo estará conformado por un representante del MINISTERIO DE TRABAJO, EMPLEO Y SEGURIDAD SOCIAL, un representante del MINISTERIO DE EDUCACION, un representante del MINISTERIO DE DESARROLLO SOCIAL, un representante del MINISTERIO DE SALUD, un representante del MINISTERIO DE CIENCIA, TECNOLOGIA E INNOVACION PRODUCTIVA, un representante del MINISTERIO DEL INTERIOR Y TRANSPORTE, un representante del MINISTERIO DE SEGURIDAD, un representante del MINISTERIO DE DEFENSA, un representante del MINISTERIO DE ECONOMIA Y FINANZAS PUBLICAS y un representante de la ADMINISTRACION NACIONAL DE LA SEGURIDAD SOCIAL. Será presidido por el representante del MINISTERIO DE ECONOMIA Y FINANZAS PUBLICAS.</w:t>
      </w:r>
      <w:r>
        <w:rPr>
          <w:rFonts w:ascii="Arial" w:hAnsi="Arial" w:cs="Arial"/>
          <w:sz w:val="20"/>
          <w:szCs w:val="20"/>
        </w:rPr>
        <w:br/>
      </w:r>
      <w:r>
        <w:rPr>
          <w:rFonts w:ascii="Arial" w:hAnsi="Arial" w:cs="Arial"/>
          <w:sz w:val="20"/>
          <w:szCs w:val="20"/>
        </w:rPr>
        <w:br/>
      </w:r>
      <w:r>
        <w:rPr>
          <w:rFonts w:ascii="Arial" w:hAnsi="Arial" w:cs="Arial"/>
          <w:b/>
          <w:bCs/>
          <w:sz w:val="20"/>
          <w:szCs w:val="20"/>
        </w:rPr>
        <w:t>Art. 15. —</w:t>
      </w:r>
      <w:r>
        <w:rPr>
          <w:rFonts w:ascii="Arial" w:hAnsi="Arial" w:cs="Arial"/>
          <w:sz w:val="20"/>
          <w:szCs w:val="20"/>
        </w:rPr>
        <w:t xml:space="preserve"> El MINISTERIO DE EDUCACION deberá realizar acciones en el marco de su competencia a fin de que las distintas jurisdicciones logren, en función de sus concretas posibilidades, el objetivo de garantizar las condiciones para el ingreso, la reinserción y permanencia de los titulares de la prestación en el sistema educativo.</w:t>
      </w:r>
      <w:r>
        <w:rPr>
          <w:rFonts w:ascii="Arial" w:hAnsi="Arial" w:cs="Arial"/>
          <w:sz w:val="20"/>
          <w:szCs w:val="20"/>
        </w:rPr>
        <w:br/>
      </w:r>
      <w:r>
        <w:rPr>
          <w:rFonts w:ascii="Arial" w:hAnsi="Arial" w:cs="Arial"/>
          <w:sz w:val="20"/>
          <w:szCs w:val="20"/>
        </w:rPr>
        <w:br/>
      </w:r>
      <w:r>
        <w:rPr>
          <w:rFonts w:ascii="Arial" w:hAnsi="Arial" w:cs="Arial"/>
          <w:b/>
          <w:bCs/>
          <w:sz w:val="20"/>
          <w:szCs w:val="20"/>
        </w:rPr>
        <w:t>Art. 16. —</w:t>
      </w:r>
      <w:r>
        <w:rPr>
          <w:rFonts w:ascii="Arial" w:hAnsi="Arial" w:cs="Arial"/>
          <w:sz w:val="20"/>
          <w:szCs w:val="20"/>
        </w:rPr>
        <w:t xml:space="preserve"> El MINISTERIO DE TRABAJO, EMPLEO Y SEGURIDAD SOCIAL desarrollará, en el marco de su competencia, acciones para el acompañamiento de los titulares de la prestación PROGRESAR a través del Programa Jóvenes con Más y Mejor Trabajo como así también mediante otras actividades o programas que tengan por objeto la capacitación e inserción laboral de los jóvenes incluidos en el presente Programa y administrará la acreditación de centros de formación habilitados para la certificación prevista en el artículo 3° inciso c) del presente.</w:t>
      </w:r>
      <w:r>
        <w:rPr>
          <w:rFonts w:ascii="Arial" w:hAnsi="Arial" w:cs="Arial"/>
          <w:sz w:val="20"/>
          <w:szCs w:val="20"/>
        </w:rPr>
        <w:br/>
      </w:r>
      <w:r>
        <w:rPr>
          <w:rFonts w:ascii="Arial" w:hAnsi="Arial" w:cs="Arial"/>
          <w:sz w:val="20"/>
          <w:szCs w:val="20"/>
        </w:rPr>
        <w:br/>
      </w:r>
      <w:r>
        <w:rPr>
          <w:rFonts w:ascii="Arial" w:hAnsi="Arial" w:cs="Arial"/>
          <w:b/>
          <w:bCs/>
          <w:sz w:val="20"/>
          <w:szCs w:val="20"/>
        </w:rPr>
        <w:t>Art. 17. —</w:t>
      </w:r>
      <w:r>
        <w:rPr>
          <w:rFonts w:ascii="Arial" w:hAnsi="Arial" w:cs="Arial"/>
          <w:sz w:val="20"/>
          <w:szCs w:val="20"/>
        </w:rPr>
        <w:t xml:space="preserve"> El MINISTERIO DE DESARROLLO SOCIAL desplegará, en el marco de su competencia, acciones para fomentar la inserción de los jóvenes en el presente Programa y aquellas tendientes a que los titulares de la prestación que tengan hijos a cargo cuenten con espacios o lugares para su cuidado durante su capacitación.</w:t>
      </w:r>
      <w:r>
        <w:rPr>
          <w:rFonts w:ascii="Arial" w:hAnsi="Arial" w:cs="Arial"/>
          <w:sz w:val="20"/>
          <w:szCs w:val="20"/>
        </w:rPr>
        <w:br/>
      </w:r>
      <w:r>
        <w:rPr>
          <w:rFonts w:ascii="Arial" w:hAnsi="Arial" w:cs="Arial"/>
          <w:b/>
          <w:bCs/>
          <w:sz w:val="20"/>
          <w:szCs w:val="20"/>
        </w:rPr>
        <w:br/>
        <w:t>Art. 18. —</w:t>
      </w:r>
      <w:r>
        <w:rPr>
          <w:rFonts w:ascii="Arial" w:hAnsi="Arial" w:cs="Arial"/>
          <w:sz w:val="20"/>
          <w:szCs w:val="20"/>
        </w:rPr>
        <w:t xml:space="preserve"> </w:t>
      </w:r>
      <w:proofErr w:type="spellStart"/>
      <w:r>
        <w:rPr>
          <w:rFonts w:ascii="Arial" w:hAnsi="Arial" w:cs="Arial"/>
          <w:sz w:val="20"/>
          <w:szCs w:val="20"/>
        </w:rPr>
        <w:t>Facúltase</w:t>
      </w:r>
      <w:proofErr w:type="spellEnd"/>
      <w:r>
        <w:rPr>
          <w:rFonts w:ascii="Arial" w:hAnsi="Arial" w:cs="Arial"/>
          <w:sz w:val="20"/>
          <w:szCs w:val="20"/>
        </w:rPr>
        <w:t xml:space="preserve"> a la ADMINISTRACION NACIONAL DE LA SEGURIDAD SOCIAL para el dictado de las normas interpretativas, aclaratorias y complementarias necesarias para la implementación de la prestación PROGRESAR.</w:t>
      </w:r>
      <w:r>
        <w:rPr>
          <w:rFonts w:ascii="Arial" w:hAnsi="Arial" w:cs="Arial"/>
          <w:sz w:val="20"/>
          <w:szCs w:val="20"/>
        </w:rPr>
        <w:br/>
      </w:r>
      <w:r>
        <w:rPr>
          <w:rFonts w:ascii="Arial" w:hAnsi="Arial" w:cs="Arial"/>
          <w:sz w:val="20"/>
          <w:szCs w:val="20"/>
        </w:rPr>
        <w:br/>
      </w:r>
      <w:r>
        <w:rPr>
          <w:rFonts w:ascii="Arial" w:hAnsi="Arial" w:cs="Arial"/>
          <w:b/>
          <w:bCs/>
          <w:sz w:val="20"/>
          <w:szCs w:val="20"/>
        </w:rPr>
        <w:t>Art. 19. —</w:t>
      </w:r>
      <w:r>
        <w:rPr>
          <w:rFonts w:ascii="Arial" w:hAnsi="Arial" w:cs="Arial"/>
          <w:sz w:val="20"/>
          <w:szCs w:val="20"/>
        </w:rPr>
        <w:t xml:space="preserve"> El PODER EJECUTIVO NACIONAL podrá modificar la cuantía de la prestación establecida en el presente Decreto.</w:t>
      </w:r>
      <w:r>
        <w:rPr>
          <w:rFonts w:ascii="Arial" w:hAnsi="Arial" w:cs="Arial"/>
          <w:sz w:val="20"/>
          <w:szCs w:val="20"/>
        </w:rPr>
        <w:br/>
      </w:r>
      <w:r>
        <w:rPr>
          <w:rFonts w:ascii="Arial" w:hAnsi="Arial" w:cs="Arial"/>
          <w:sz w:val="20"/>
          <w:szCs w:val="20"/>
        </w:rPr>
        <w:br/>
      </w:r>
      <w:r>
        <w:rPr>
          <w:rFonts w:ascii="Arial" w:hAnsi="Arial" w:cs="Arial"/>
          <w:b/>
          <w:bCs/>
          <w:sz w:val="20"/>
          <w:szCs w:val="20"/>
        </w:rPr>
        <w:t>Art. 20. —</w:t>
      </w:r>
      <w:r>
        <w:rPr>
          <w:rFonts w:ascii="Arial" w:hAnsi="Arial" w:cs="Arial"/>
          <w:sz w:val="20"/>
          <w:szCs w:val="20"/>
        </w:rPr>
        <w:t xml:space="preserve"> La prestación prevista en el artículo 4° se financiará con las partidas que anualmente asigne la Ley de Presupuesto con fondos provenientes del Tesoro Nacional.</w:t>
      </w:r>
      <w:r>
        <w:rPr>
          <w:rFonts w:ascii="Arial" w:hAnsi="Arial" w:cs="Arial"/>
          <w:sz w:val="20"/>
          <w:szCs w:val="20"/>
        </w:rPr>
        <w:br/>
      </w:r>
      <w:r>
        <w:rPr>
          <w:rFonts w:ascii="Arial" w:hAnsi="Arial" w:cs="Arial"/>
          <w:sz w:val="20"/>
          <w:szCs w:val="20"/>
        </w:rPr>
        <w:br/>
      </w:r>
      <w:r>
        <w:rPr>
          <w:rFonts w:ascii="Arial" w:hAnsi="Arial" w:cs="Arial"/>
          <w:b/>
          <w:bCs/>
          <w:sz w:val="20"/>
          <w:szCs w:val="20"/>
        </w:rPr>
        <w:t>Art. 21. —</w:t>
      </w:r>
      <w:r>
        <w:rPr>
          <w:rFonts w:ascii="Arial" w:hAnsi="Arial" w:cs="Arial"/>
          <w:sz w:val="20"/>
          <w:szCs w:val="20"/>
        </w:rPr>
        <w:t xml:space="preserve"> La JEFATURA DE GABINETE DE MINISTROS dispondrá las adecuaciones presupuestarias pertinentes a los efectos de poner en ejecución la presente medida para el ejercicio en curso.</w:t>
      </w:r>
      <w:r>
        <w:rPr>
          <w:rFonts w:ascii="Arial" w:hAnsi="Arial" w:cs="Arial"/>
          <w:sz w:val="20"/>
          <w:szCs w:val="20"/>
        </w:rPr>
        <w:br/>
      </w:r>
      <w:r>
        <w:rPr>
          <w:rFonts w:ascii="Arial" w:hAnsi="Arial" w:cs="Arial"/>
          <w:sz w:val="20"/>
          <w:szCs w:val="20"/>
        </w:rPr>
        <w:br/>
      </w:r>
      <w:r>
        <w:rPr>
          <w:rFonts w:ascii="Arial" w:hAnsi="Arial" w:cs="Arial"/>
          <w:b/>
          <w:bCs/>
          <w:sz w:val="20"/>
          <w:szCs w:val="20"/>
        </w:rPr>
        <w:t>Art. 22. —</w:t>
      </w:r>
      <w:r>
        <w:rPr>
          <w:rFonts w:ascii="Arial" w:hAnsi="Arial" w:cs="Arial"/>
          <w:sz w:val="20"/>
          <w:szCs w:val="20"/>
        </w:rPr>
        <w:t xml:space="preserve"> El presente decreto entrará en vigencia el día de su publicación en el Boletín Oficial.</w:t>
      </w:r>
      <w:r>
        <w:rPr>
          <w:rFonts w:ascii="Arial" w:hAnsi="Arial" w:cs="Arial"/>
          <w:sz w:val="20"/>
          <w:szCs w:val="20"/>
        </w:rPr>
        <w:br/>
      </w:r>
      <w:r>
        <w:rPr>
          <w:rFonts w:ascii="Arial" w:hAnsi="Arial" w:cs="Arial"/>
          <w:sz w:val="20"/>
          <w:szCs w:val="20"/>
        </w:rPr>
        <w:br/>
      </w:r>
      <w:r>
        <w:rPr>
          <w:rFonts w:ascii="Arial" w:hAnsi="Arial" w:cs="Arial"/>
          <w:b/>
          <w:bCs/>
          <w:sz w:val="20"/>
          <w:szCs w:val="20"/>
        </w:rPr>
        <w:t>Art. 23. —</w:t>
      </w:r>
      <w:r>
        <w:rPr>
          <w:rFonts w:ascii="Arial" w:hAnsi="Arial" w:cs="Arial"/>
          <w:sz w:val="20"/>
          <w:szCs w:val="20"/>
        </w:rPr>
        <w:t xml:space="preserve"> </w:t>
      </w:r>
      <w:proofErr w:type="spellStart"/>
      <w:r>
        <w:rPr>
          <w:rFonts w:ascii="Arial" w:hAnsi="Arial" w:cs="Arial"/>
          <w:sz w:val="20"/>
          <w:szCs w:val="20"/>
        </w:rPr>
        <w:t>Dése</w:t>
      </w:r>
      <w:proofErr w:type="spellEnd"/>
      <w:r>
        <w:rPr>
          <w:rFonts w:ascii="Arial" w:hAnsi="Arial" w:cs="Arial"/>
          <w:sz w:val="20"/>
          <w:szCs w:val="20"/>
        </w:rPr>
        <w:t xml:space="preserve"> cuenta a la Comisión Bicameral Permanente del HONORABLE CONGRESO DE LA NACION.</w:t>
      </w:r>
      <w:r>
        <w:rPr>
          <w:rFonts w:ascii="Arial" w:hAnsi="Arial" w:cs="Arial"/>
          <w:sz w:val="20"/>
          <w:szCs w:val="20"/>
        </w:rPr>
        <w:br/>
      </w:r>
      <w:r>
        <w:rPr>
          <w:rFonts w:ascii="Arial" w:hAnsi="Arial" w:cs="Arial"/>
          <w:sz w:val="20"/>
          <w:szCs w:val="20"/>
        </w:rPr>
        <w:lastRenderedPageBreak/>
        <w:br/>
      </w:r>
      <w:r>
        <w:rPr>
          <w:rFonts w:ascii="Arial" w:hAnsi="Arial" w:cs="Arial"/>
          <w:b/>
          <w:bCs/>
          <w:sz w:val="20"/>
          <w:szCs w:val="20"/>
        </w:rPr>
        <w:t>Art. 24. —</w:t>
      </w:r>
      <w:r>
        <w:rPr>
          <w:rFonts w:ascii="Arial" w:hAnsi="Arial" w:cs="Arial"/>
          <w:sz w:val="20"/>
          <w:szCs w:val="20"/>
        </w:rPr>
        <w:t xml:space="preserve"> Comuníquese, publíquese, </w:t>
      </w:r>
      <w:proofErr w:type="spellStart"/>
      <w:r>
        <w:rPr>
          <w:rFonts w:ascii="Arial" w:hAnsi="Arial" w:cs="Arial"/>
          <w:sz w:val="20"/>
          <w:szCs w:val="20"/>
        </w:rPr>
        <w:t>dése</w:t>
      </w:r>
      <w:proofErr w:type="spellEnd"/>
      <w:r>
        <w:rPr>
          <w:rFonts w:ascii="Arial" w:hAnsi="Arial" w:cs="Arial"/>
          <w:sz w:val="20"/>
          <w:szCs w:val="20"/>
        </w:rPr>
        <w:t xml:space="preserve"> a la Dirección Nacional del Registro Oficial y archívese. — FERNANDEZ DE KIRCHNER. — Jorge M. </w:t>
      </w:r>
      <w:proofErr w:type="spellStart"/>
      <w:r>
        <w:rPr>
          <w:rFonts w:ascii="Arial" w:hAnsi="Arial" w:cs="Arial"/>
          <w:sz w:val="20"/>
          <w:szCs w:val="20"/>
        </w:rPr>
        <w:t>Capitanich</w:t>
      </w:r>
      <w:proofErr w:type="spellEnd"/>
      <w:r>
        <w:rPr>
          <w:rFonts w:ascii="Arial" w:hAnsi="Arial" w:cs="Arial"/>
          <w:sz w:val="20"/>
          <w:szCs w:val="20"/>
        </w:rPr>
        <w:t xml:space="preserve">. — Aníbal F. </w:t>
      </w:r>
      <w:proofErr w:type="spellStart"/>
      <w:r>
        <w:rPr>
          <w:rFonts w:ascii="Arial" w:hAnsi="Arial" w:cs="Arial"/>
          <w:sz w:val="20"/>
          <w:szCs w:val="20"/>
        </w:rPr>
        <w:t>Randazzo</w:t>
      </w:r>
      <w:proofErr w:type="spellEnd"/>
      <w:r>
        <w:rPr>
          <w:rFonts w:ascii="Arial" w:hAnsi="Arial" w:cs="Arial"/>
          <w:sz w:val="20"/>
          <w:szCs w:val="20"/>
        </w:rPr>
        <w:t xml:space="preserve">. — Héctor M. </w:t>
      </w:r>
      <w:proofErr w:type="spellStart"/>
      <w:r>
        <w:rPr>
          <w:rFonts w:ascii="Arial" w:hAnsi="Arial" w:cs="Arial"/>
          <w:sz w:val="20"/>
          <w:szCs w:val="20"/>
        </w:rPr>
        <w:t>Timerman</w:t>
      </w:r>
      <w:proofErr w:type="spellEnd"/>
      <w:r>
        <w:rPr>
          <w:rFonts w:ascii="Arial" w:hAnsi="Arial" w:cs="Arial"/>
          <w:sz w:val="20"/>
          <w:szCs w:val="20"/>
        </w:rPr>
        <w:t xml:space="preserve">. — Axel </w:t>
      </w:r>
      <w:proofErr w:type="spellStart"/>
      <w:r>
        <w:rPr>
          <w:rFonts w:ascii="Arial" w:hAnsi="Arial" w:cs="Arial"/>
          <w:sz w:val="20"/>
          <w:szCs w:val="20"/>
        </w:rPr>
        <w:t>Kicillof</w:t>
      </w:r>
      <w:proofErr w:type="spellEnd"/>
      <w:r>
        <w:rPr>
          <w:rFonts w:ascii="Arial" w:hAnsi="Arial" w:cs="Arial"/>
          <w:sz w:val="20"/>
          <w:szCs w:val="20"/>
        </w:rPr>
        <w:t xml:space="preserve">. — Débora A. </w:t>
      </w:r>
      <w:proofErr w:type="spellStart"/>
      <w:r>
        <w:rPr>
          <w:rFonts w:ascii="Arial" w:hAnsi="Arial" w:cs="Arial"/>
          <w:sz w:val="20"/>
          <w:szCs w:val="20"/>
        </w:rPr>
        <w:t>Giorgi</w:t>
      </w:r>
      <w:proofErr w:type="spellEnd"/>
      <w:r>
        <w:rPr>
          <w:rFonts w:ascii="Arial" w:hAnsi="Arial" w:cs="Arial"/>
          <w:sz w:val="20"/>
          <w:szCs w:val="20"/>
        </w:rPr>
        <w:t xml:space="preserve">. —Carlos H. </w:t>
      </w:r>
      <w:proofErr w:type="spellStart"/>
      <w:r>
        <w:rPr>
          <w:rFonts w:ascii="Arial" w:hAnsi="Arial" w:cs="Arial"/>
          <w:sz w:val="20"/>
          <w:szCs w:val="20"/>
        </w:rPr>
        <w:t>Casamiquela</w:t>
      </w:r>
      <w:proofErr w:type="spellEnd"/>
      <w:r>
        <w:rPr>
          <w:rFonts w:ascii="Arial" w:hAnsi="Arial" w:cs="Arial"/>
          <w:sz w:val="20"/>
          <w:szCs w:val="20"/>
        </w:rPr>
        <w:t xml:space="preserve">. — Julio M. De </w:t>
      </w:r>
      <w:proofErr w:type="spellStart"/>
      <w:r>
        <w:rPr>
          <w:rFonts w:ascii="Arial" w:hAnsi="Arial" w:cs="Arial"/>
          <w:sz w:val="20"/>
          <w:szCs w:val="20"/>
        </w:rPr>
        <w:t>Vido</w:t>
      </w:r>
      <w:proofErr w:type="spellEnd"/>
      <w:r>
        <w:rPr>
          <w:rFonts w:ascii="Arial" w:hAnsi="Arial" w:cs="Arial"/>
          <w:sz w:val="20"/>
          <w:szCs w:val="20"/>
        </w:rPr>
        <w:t xml:space="preserve">. — Julio C. </w:t>
      </w:r>
      <w:proofErr w:type="spellStart"/>
      <w:r>
        <w:rPr>
          <w:rFonts w:ascii="Arial" w:hAnsi="Arial" w:cs="Arial"/>
          <w:sz w:val="20"/>
          <w:szCs w:val="20"/>
        </w:rPr>
        <w:t>Alak</w:t>
      </w:r>
      <w:proofErr w:type="spellEnd"/>
      <w:r>
        <w:rPr>
          <w:rFonts w:ascii="Arial" w:hAnsi="Arial" w:cs="Arial"/>
          <w:sz w:val="20"/>
          <w:szCs w:val="20"/>
        </w:rPr>
        <w:t xml:space="preserve">. — Carlos A. Tomada. — Alicia M. Kirchner. — Juan L. </w:t>
      </w:r>
      <w:proofErr w:type="spellStart"/>
      <w:r>
        <w:rPr>
          <w:rFonts w:ascii="Arial" w:hAnsi="Arial" w:cs="Arial"/>
          <w:sz w:val="20"/>
          <w:szCs w:val="20"/>
        </w:rPr>
        <w:t>Manzur</w:t>
      </w:r>
      <w:proofErr w:type="spellEnd"/>
      <w:r>
        <w:rPr>
          <w:rFonts w:ascii="Arial" w:hAnsi="Arial" w:cs="Arial"/>
          <w:sz w:val="20"/>
          <w:szCs w:val="20"/>
        </w:rPr>
        <w:t xml:space="preserve">. — Alberto E. </w:t>
      </w:r>
      <w:proofErr w:type="spellStart"/>
      <w:r>
        <w:rPr>
          <w:rFonts w:ascii="Arial" w:hAnsi="Arial" w:cs="Arial"/>
          <w:sz w:val="20"/>
          <w:szCs w:val="20"/>
        </w:rPr>
        <w:t>Sileoni</w:t>
      </w:r>
      <w:proofErr w:type="spellEnd"/>
      <w:r>
        <w:rPr>
          <w:rFonts w:ascii="Arial" w:hAnsi="Arial" w:cs="Arial"/>
          <w:sz w:val="20"/>
          <w:szCs w:val="20"/>
        </w:rPr>
        <w:t xml:space="preserve">. —José L. S. </w:t>
      </w:r>
      <w:proofErr w:type="spellStart"/>
      <w:r>
        <w:rPr>
          <w:rFonts w:ascii="Arial" w:hAnsi="Arial" w:cs="Arial"/>
          <w:sz w:val="20"/>
          <w:szCs w:val="20"/>
        </w:rPr>
        <w:t>Barañao</w:t>
      </w:r>
      <w:proofErr w:type="spellEnd"/>
      <w:r>
        <w:rPr>
          <w:rFonts w:ascii="Arial" w:hAnsi="Arial" w:cs="Arial"/>
          <w:sz w:val="20"/>
          <w:szCs w:val="20"/>
        </w:rPr>
        <w:t xml:space="preserve">. — Agustín O. </w:t>
      </w:r>
      <w:proofErr w:type="spellStart"/>
      <w:r>
        <w:rPr>
          <w:rFonts w:ascii="Arial" w:hAnsi="Arial" w:cs="Arial"/>
          <w:sz w:val="20"/>
          <w:szCs w:val="20"/>
        </w:rPr>
        <w:t>Rossi</w:t>
      </w:r>
      <w:proofErr w:type="spellEnd"/>
      <w:r>
        <w:rPr>
          <w:rFonts w:ascii="Arial" w:hAnsi="Arial" w:cs="Arial"/>
          <w:sz w:val="20"/>
          <w:szCs w:val="20"/>
        </w:rPr>
        <w:t>. — María C. Rodríguez.</w:t>
      </w:r>
    </w:p>
    <w:sectPr w:rsidR="00B84D39" w:rsidSect="00930C4A">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F80"/>
    <w:rsid w:val="003435B9"/>
    <w:rsid w:val="00930C4A"/>
    <w:rsid w:val="00B84D39"/>
    <w:rsid w:val="00C27F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0C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0C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0C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0C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2872</Words>
  <Characters>15801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MTEySS</Company>
  <LinksUpToDate>false</LinksUpToDate>
  <CharactersWithSpaces>18636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Luciana Canales Rinderknecht</dc:creator>
  <cp:lastModifiedBy>Luciana Canales Rinderknecht</cp:lastModifiedBy>
  <cp:revision>2</cp:revision>
  <cp:lastPrinted>2015-02-09T12:01:00Z</cp:lastPrinted>
  <dcterms:created xsi:type="dcterms:W3CDTF">2015-02-06T12:41:00Z</dcterms:created>
  <dcterms:modified xsi:type="dcterms:W3CDTF">2015-02-09T13:15:00Z</dcterms:modified>
</cp:coreProperties>
</file>