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6456" w14:textId="77777777" w:rsidR="006370A0" w:rsidRDefault="00D5444B">
      <w:pPr>
        <w:pStyle w:val="Heading1"/>
        <w:spacing w:after="0"/>
      </w:pPr>
      <w:r>
        <w:t>Accessing and Exporting CCREC Data from the National Student Clearinghouse Repository</w:t>
      </w:r>
    </w:p>
    <w:p w14:paraId="511F0458" w14:textId="77777777" w:rsidR="006370A0" w:rsidRDefault="006370A0">
      <w:pPr>
        <w:spacing w:after="0"/>
      </w:pPr>
    </w:p>
    <w:p w14:paraId="2DF67A4A" w14:textId="77777777" w:rsidR="006370A0" w:rsidRDefault="00D5444B">
      <w:pPr>
        <w:pStyle w:val="Heading2"/>
        <w:spacing w:after="0"/>
      </w:pPr>
      <w:r>
        <w:t>Purpose and Overview</w:t>
      </w:r>
    </w:p>
    <w:p w14:paraId="63BE25F3" w14:textId="77777777" w:rsidR="006370A0" w:rsidRDefault="00D5444B">
      <w:pPr>
        <w:rPr>
          <w:rFonts w:ascii="Source Sans Pro" w:eastAsia="Source Sans Pro" w:hAnsi="Source Sans Pro" w:cs="Source Sans Pro"/>
        </w:rPr>
      </w:pPr>
      <w:r>
        <w:rPr>
          <w:rFonts w:ascii="Source Sans Pro" w:eastAsia="Source Sans Pro" w:hAnsi="Source Sans Pro" w:cs="Source Sans Pro"/>
        </w:rPr>
        <w:t xml:space="preserve">The National Student Clearinghouse (NSC) provides a secure online repository where each GEAR UP grantee can access, review, and export their deidentified student-level data submitted through the CCREC system. </w:t>
      </w:r>
    </w:p>
    <w:p w14:paraId="10C2B68B" w14:textId="77777777" w:rsidR="006370A0" w:rsidRDefault="00D5444B">
      <w:pPr>
        <w:pStyle w:val="Heading2"/>
        <w:spacing w:after="0"/>
      </w:pPr>
      <w:r>
        <w:t>Who Can Access the Repository</w:t>
      </w:r>
    </w:p>
    <w:p w14:paraId="18E1AF1E" w14:textId="77777777" w:rsidR="006370A0" w:rsidRDefault="00D5444B">
      <w:pPr>
        <w:rPr>
          <w:rFonts w:ascii="Source Sans Pro" w:eastAsia="Source Sans Pro" w:hAnsi="Source Sans Pro" w:cs="Source Sans Pro"/>
        </w:rPr>
      </w:pPr>
      <w:r>
        <w:rPr>
          <w:rFonts w:ascii="Source Sans Pro" w:eastAsia="Source Sans Pro" w:hAnsi="Source Sans Pro" w:cs="Source Sans Pro"/>
        </w:rPr>
        <w:t>Each GEAR UP grant has its own secure NSC repository account. The NSC issues unique login credentials to the Data Lead and Project Director. Additional users may be added upon request. To request additional repository user accounts, contact NCCEP’s data team (Thomas Cech) who will coordinate with NSC (Michele Gralak) to authorize and distribute credentials.</w:t>
      </w:r>
    </w:p>
    <w:p w14:paraId="2507C35A" w14:textId="77777777" w:rsidR="006370A0" w:rsidRDefault="00D5444B">
      <w:pPr>
        <w:rPr>
          <w:rFonts w:ascii="Source Sans Pro" w:eastAsia="Source Sans Pro" w:hAnsi="Source Sans Pro" w:cs="Source Sans Pro"/>
          <w:i/>
          <w:iCs/>
        </w:rPr>
      </w:pPr>
      <w:r>
        <w:rPr>
          <w:rFonts w:ascii="Source Sans Pro" w:eastAsia="Source Sans Pro" w:hAnsi="Source Sans Pro" w:cs="Source Sans Pro"/>
          <w:b/>
          <w:bCs/>
          <w:i/>
          <w:iCs/>
        </w:rPr>
        <w:t>Note:</w:t>
      </w:r>
      <w:r>
        <w:rPr>
          <w:rFonts w:ascii="Source Sans Pro" w:eastAsia="Source Sans Pro" w:hAnsi="Source Sans Pro" w:cs="Source Sans Pro"/>
          <w:i/>
          <w:iCs/>
        </w:rPr>
        <w:t xml:space="preserve"> Repository login credentials are separate from the secure FTP credentials used to upload student files.</w:t>
      </w:r>
    </w:p>
    <w:p w14:paraId="35DE290A" w14:textId="77777777" w:rsidR="006370A0" w:rsidRDefault="00D5444B">
      <w:pPr>
        <w:pStyle w:val="Heading2"/>
        <w:spacing w:after="0"/>
      </w:pPr>
      <w:r>
        <w:t>Logging In to the NSC Repository</w:t>
      </w:r>
    </w:p>
    <w:p w14:paraId="26D93A34" w14:textId="77777777" w:rsidR="006370A0" w:rsidRDefault="00D5444B">
      <w:pPr>
        <w:spacing w:after="0"/>
        <w:rPr>
          <w:rFonts w:ascii="Source Sans Pro" w:eastAsia="Source Sans Pro" w:hAnsi="Source Sans Pro" w:cs="Source Sans Pro"/>
        </w:rPr>
      </w:pPr>
      <w:r>
        <w:rPr>
          <w:rFonts w:ascii="Source Sans Pro" w:eastAsia="Source Sans Pro" w:hAnsi="Source Sans Pro" w:cs="Source Sans Pro"/>
        </w:rPr>
        <w:t>Follow these steps to access your NSC repository:</w:t>
      </w:r>
    </w:p>
    <w:p w14:paraId="769AA0FF" w14:textId="77777777" w:rsidR="006370A0" w:rsidRDefault="00D5444B">
      <w:pPr>
        <w:numPr>
          <w:ilvl w:val="0"/>
          <w:numId w:val="2"/>
        </w:numPr>
        <w:pBdr>
          <w:top w:val="nil"/>
          <w:left w:val="nil"/>
          <w:bottom w:val="nil"/>
          <w:right w:val="nil"/>
          <w:between w:val="nil"/>
        </w:pBdr>
        <w:spacing w:after="0"/>
        <w:rPr>
          <w:rFonts w:ascii="Source Sans Pro" w:eastAsia="Source Sans Pro" w:hAnsi="Source Sans Pro" w:cs="Source Sans Pro"/>
          <w:color w:val="000000"/>
        </w:rPr>
      </w:pPr>
      <w:r>
        <w:rPr>
          <w:rFonts w:ascii="Source Sans Pro" w:eastAsia="Source Sans Pro" w:hAnsi="Source Sans Pro" w:cs="Source Sans Pro"/>
          <w:color w:val="000000"/>
        </w:rPr>
        <w:t xml:space="preserve">Navigate to </w:t>
      </w:r>
      <w:hyperlink r:id="rId6">
        <w:r>
          <w:rPr>
            <w:rFonts w:ascii="Source Sans Pro" w:eastAsia="Source Sans Pro" w:hAnsi="Source Sans Pro" w:cs="Source Sans Pro"/>
            <w:color w:val="467886"/>
            <w:u w:val="single"/>
          </w:rPr>
          <w:t>https://www.studentclearinghouse.org</w:t>
        </w:r>
      </w:hyperlink>
      <w:r>
        <w:rPr>
          <w:rFonts w:ascii="Source Sans Pro" w:eastAsia="Source Sans Pro" w:hAnsi="Source Sans Pro" w:cs="Source Sans Pro"/>
          <w:color w:val="000000"/>
        </w:rPr>
        <w:t xml:space="preserve"> and click “User Login.”</w:t>
      </w:r>
    </w:p>
    <w:p w14:paraId="251F5B1D" w14:textId="77777777" w:rsidR="006370A0" w:rsidRDefault="00D5444B">
      <w:pPr>
        <w:spacing w:after="0"/>
        <w:rPr>
          <w:rFonts w:ascii="Source Sans Pro" w:eastAsia="Source Sans Pro" w:hAnsi="Source Sans Pro" w:cs="Source Sans Pro"/>
        </w:rPr>
      </w:pPr>
      <w:r>
        <w:rPr>
          <w:rFonts w:ascii="Source Sans Pro" w:eastAsia="Source Sans Pro" w:hAnsi="Source Sans Pro" w:cs="Source Sans Pro"/>
          <w:noProof/>
        </w:rPr>
        <w:drawing>
          <wp:inline distT="0" distB="0" distL="0" distR="0" wp14:anchorId="602EF3B4" wp14:editId="04483C07">
            <wp:extent cx="5932805" cy="739140"/>
            <wp:effectExtent l="0" t="0" r="0" b="0"/>
            <wp:docPr id="2079415257" name="image1.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close-up of a logo&#10;&#10;AI-generated content may be incorrect."/>
                    <pic:cNvPicPr preferRelativeResize="0"/>
                  </pic:nvPicPr>
                  <pic:blipFill>
                    <a:blip r:embed="rId7"/>
                    <a:srcRect/>
                    <a:stretch>
                      <a:fillRect/>
                    </a:stretch>
                  </pic:blipFill>
                  <pic:spPr>
                    <a:xfrm>
                      <a:off x="0" y="0"/>
                      <a:ext cx="5932805" cy="739140"/>
                    </a:xfrm>
                    <a:prstGeom prst="rect">
                      <a:avLst/>
                    </a:prstGeom>
                    <a:ln/>
                  </pic:spPr>
                </pic:pic>
              </a:graphicData>
            </a:graphic>
          </wp:inline>
        </w:drawing>
      </w:r>
    </w:p>
    <w:p w14:paraId="3EF72068" w14:textId="77777777" w:rsidR="006370A0" w:rsidRDefault="006370A0">
      <w:pPr>
        <w:spacing w:after="0"/>
        <w:rPr>
          <w:rFonts w:ascii="Source Sans Pro" w:eastAsia="Source Sans Pro" w:hAnsi="Source Sans Pro" w:cs="Source Sans Pro"/>
        </w:rPr>
      </w:pPr>
    </w:p>
    <w:p w14:paraId="29A30A74" w14:textId="77777777" w:rsidR="006370A0" w:rsidRDefault="00D5444B">
      <w:pPr>
        <w:numPr>
          <w:ilvl w:val="0"/>
          <w:numId w:val="2"/>
        </w:numPr>
        <w:pBdr>
          <w:top w:val="nil"/>
          <w:left w:val="nil"/>
          <w:bottom w:val="nil"/>
          <w:right w:val="nil"/>
          <w:between w:val="nil"/>
        </w:pBdr>
        <w:spacing w:after="0"/>
        <w:rPr>
          <w:rFonts w:ascii="Source Sans Pro" w:eastAsia="Source Sans Pro" w:hAnsi="Source Sans Pro" w:cs="Source Sans Pro"/>
          <w:color w:val="000000"/>
        </w:rPr>
      </w:pPr>
      <w:r>
        <w:rPr>
          <w:rFonts w:ascii="Source Sans Pro" w:eastAsia="Source Sans Pro" w:hAnsi="Source Sans Pro" w:cs="Source Sans Pro"/>
          <w:color w:val="000000"/>
        </w:rPr>
        <w:t>Enter your NSC username and password (credentials provided by NSC).</w:t>
      </w:r>
    </w:p>
    <w:p w14:paraId="6ED4C15B" w14:textId="77777777" w:rsidR="006370A0" w:rsidRDefault="00D5444B">
      <w:pPr>
        <w:numPr>
          <w:ilvl w:val="0"/>
          <w:numId w:val="2"/>
        </w:numPr>
        <w:pBdr>
          <w:top w:val="nil"/>
          <w:left w:val="nil"/>
          <w:bottom w:val="nil"/>
          <w:right w:val="nil"/>
          <w:between w:val="nil"/>
        </w:pBdr>
        <w:spacing w:after="0"/>
        <w:rPr>
          <w:rFonts w:ascii="Source Sans Pro" w:eastAsia="Source Sans Pro" w:hAnsi="Source Sans Pro" w:cs="Source Sans Pro"/>
          <w:color w:val="000000"/>
        </w:rPr>
      </w:pPr>
      <w:r>
        <w:rPr>
          <w:rFonts w:ascii="Source Sans Pro" w:eastAsia="Source Sans Pro" w:hAnsi="Source Sans Pro" w:cs="Source Sans Pro"/>
          <w:color w:val="000000"/>
        </w:rPr>
        <w:t>After login, you will see the main dashboard including the Submitted Files Log UI.</w:t>
      </w:r>
    </w:p>
    <w:p w14:paraId="730AA941" w14:textId="77777777" w:rsidR="006370A0" w:rsidRDefault="00D5444B">
      <w:pPr>
        <w:numPr>
          <w:ilvl w:val="0"/>
          <w:numId w:val="2"/>
        </w:numPr>
        <w:pBdr>
          <w:top w:val="nil"/>
          <w:left w:val="nil"/>
          <w:bottom w:val="nil"/>
          <w:right w:val="nil"/>
          <w:between w:val="nil"/>
        </w:pBdr>
        <w:rPr>
          <w:rFonts w:ascii="Source Sans Pro" w:eastAsia="Source Sans Pro" w:hAnsi="Source Sans Pro" w:cs="Source Sans Pro"/>
          <w:color w:val="000000"/>
        </w:rPr>
      </w:pPr>
      <w:r>
        <w:rPr>
          <w:rFonts w:ascii="Source Sans Pro" w:eastAsia="Source Sans Pro" w:hAnsi="Source Sans Pro" w:cs="Source Sans Pro"/>
          <w:color w:val="000000"/>
        </w:rPr>
        <w:t xml:space="preserve">Locate the link to the repository on the right-hand side of the Submitted Files Log UI. </w:t>
      </w:r>
      <w:r>
        <w:rPr>
          <w:rFonts w:ascii="Source Sans Pro" w:eastAsia="Source Sans Pro" w:hAnsi="Source Sans Pro" w:cs="Source Sans Pro"/>
          <w:b/>
          <w:bCs/>
          <w:color w:val="000000"/>
        </w:rPr>
        <w:t>Note:</w:t>
      </w:r>
      <w:r>
        <w:rPr>
          <w:rFonts w:ascii="Source Sans Pro" w:eastAsia="Source Sans Pro" w:hAnsi="Source Sans Pro" w:cs="Source Sans Pro"/>
          <w:color w:val="000000"/>
        </w:rPr>
        <w:t xml:space="preserve"> If you get an error when trying to access the data repository, you may need to log out of the NSC, clear browsing data, and try again.</w:t>
      </w:r>
    </w:p>
    <w:p w14:paraId="7B0C23B6" w14:textId="77777777" w:rsidR="006370A0" w:rsidRDefault="00D5444B">
      <w:pPr>
        <w:spacing w:after="0"/>
        <w:rPr>
          <w:rFonts w:ascii="Source Sans Pro" w:eastAsia="Source Sans Pro" w:hAnsi="Source Sans Pro" w:cs="Source Sans Pro"/>
        </w:rPr>
      </w:pPr>
      <w:r>
        <w:rPr>
          <w:rFonts w:ascii="Source Sans Pro" w:eastAsia="Source Sans Pro" w:hAnsi="Source Sans Pro" w:cs="Source Sans Pro"/>
          <w:noProof/>
        </w:rPr>
        <w:drawing>
          <wp:inline distT="0" distB="0" distL="0" distR="0" wp14:anchorId="623380C7" wp14:editId="6CE040E2">
            <wp:extent cx="5943600" cy="1809750"/>
            <wp:effectExtent l="0" t="0" r="0" b="0"/>
            <wp:docPr id="2079415259"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AI-generated content may be incorrect."/>
                    <pic:cNvPicPr preferRelativeResize="0"/>
                  </pic:nvPicPr>
                  <pic:blipFill>
                    <a:blip r:embed="rId8"/>
                    <a:srcRect b="20987"/>
                    <a:stretch>
                      <a:fillRect/>
                    </a:stretch>
                  </pic:blipFill>
                  <pic:spPr>
                    <a:xfrm>
                      <a:off x="0" y="0"/>
                      <a:ext cx="5943600" cy="1809750"/>
                    </a:xfrm>
                    <a:prstGeom prst="rect">
                      <a:avLst/>
                    </a:prstGeom>
                    <a:ln/>
                  </pic:spPr>
                </pic:pic>
              </a:graphicData>
            </a:graphic>
          </wp:inline>
        </w:drawing>
      </w:r>
    </w:p>
    <w:p w14:paraId="1BC2FC20" w14:textId="77777777" w:rsidR="006370A0" w:rsidRDefault="00D5444B">
      <w:pPr>
        <w:pStyle w:val="Heading2"/>
        <w:spacing w:after="0"/>
      </w:pPr>
      <w:r>
        <w:lastRenderedPageBreak/>
        <w:t>Accessing and Viewing Repository Data</w:t>
      </w:r>
    </w:p>
    <w:p w14:paraId="224F069B" w14:textId="77777777" w:rsidR="006370A0" w:rsidRDefault="00D5444B">
      <w:pPr>
        <w:rPr>
          <w:rFonts w:ascii="Source Sans Pro" w:eastAsia="Source Sans Pro" w:hAnsi="Source Sans Pro" w:cs="Source Sans Pro"/>
        </w:rPr>
      </w:pPr>
      <w:r>
        <w:rPr>
          <w:rFonts w:ascii="Source Sans Pro" w:eastAsia="Source Sans Pro" w:hAnsi="Source Sans Pro" w:cs="Source Sans Pro"/>
        </w:rPr>
        <w:t xml:space="preserve">Once you enter the repository, you will see a list of datasets specific to your grant. The data repository allows you to export 5 different file types: student data, service data, PSE data, AY data, and definitive view data. Each dataset corresponds to your approved submissions (e.g., CCREC Student File v2.0). Data are </w:t>
      </w:r>
      <w:proofErr w:type="gramStart"/>
      <w:r>
        <w:rPr>
          <w:rFonts w:ascii="Source Sans Pro" w:eastAsia="Source Sans Pro" w:hAnsi="Source Sans Pro" w:cs="Source Sans Pro"/>
        </w:rPr>
        <w:t>deidentified</w:t>
      </w:r>
      <w:proofErr w:type="gramEnd"/>
      <w:r>
        <w:rPr>
          <w:rFonts w:ascii="Source Sans Pro" w:eastAsia="Source Sans Pro" w:hAnsi="Source Sans Pro" w:cs="Source Sans Pro"/>
        </w:rPr>
        <w:t>, meaning no student names are included, but FERPA-blocked records are retained. Users may view submission details, validation messages, and confirmation notices indicating successful uploads.</w:t>
      </w:r>
    </w:p>
    <w:p w14:paraId="4CBD3DE0" w14:textId="77777777" w:rsidR="006370A0" w:rsidRDefault="00D5444B">
      <w:pPr>
        <w:spacing w:after="0"/>
        <w:rPr>
          <w:rFonts w:ascii="Source Sans Pro" w:eastAsia="Source Sans Pro" w:hAnsi="Source Sans Pro" w:cs="Source Sans Pro"/>
        </w:rPr>
      </w:pPr>
      <w:r>
        <w:rPr>
          <w:rFonts w:ascii="Arial" w:eastAsia="Arial" w:hAnsi="Arial" w:cs="Arial"/>
          <w:noProof/>
        </w:rPr>
        <w:drawing>
          <wp:inline distT="0" distB="0" distL="0" distR="0" wp14:anchorId="72262233" wp14:editId="3BFAE15C">
            <wp:extent cx="5939790" cy="3771900"/>
            <wp:effectExtent l="0" t="0" r="0" b="0"/>
            <wp:docPr id="2079415258"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9"/>
                    <a:srcRect b="5728"/>
                    <a:stretch>
                      <a:fillRect/>
                    </a:stretch>
                  </pic:blipFill>
                  <pic:spPr>
                    <a:xfrm>
                      <a:off x="0" y="0"/>
                      <a:ext cx="5939790" cy="3771900"/>
                    </a:xfrm>
                    <a:prstGeom prst="rect">
                      <a:avLst/>
                    </a:prstGeom>
                    <a:ln/>
                  </pic:spPr>
                </pic:pic>
              </a:graphicData>
            </a:graphic>
          </wp:inline>
        </w:drawing>
      </w:r>
    </w:p>
    <w:p w14:paraId="12FBA4DA" w14:textId="77777777" w:rsidR="006370A0" w:rsidRDefault="006370A0">
      <w:pPr>
        <w:spacing w:after="0"/>
        <w:rPr>
          <w:rFonts w:ascii="Source Sans Pro" w:eastAsia="Source Sans Pro" w:hAnsi="Source Sans Pro" w:cs="Source Sans Pro"/>
        </w:rPr>
      </w:pPr>
    </w:p>
    <w:p w14:paraId="5AEFF6F1" w14:textId="77777777" w:rsidR="006370A0" w:rsidRDefault="00D5444B">
      <w:pPr>
        <w:pStyle w:val="Heading2"/>
        <w:spacing w:after="0"/>
      </w:pPr>
      <w:r>
        <w:t>Exporting Data (CSV Format)</w:t>
      </w:r>
    </w:p>
    <w:p w14:paraId="42E15AC9" w14:textId="77777777" w:rsidR="006370A0" w:rsidRDefault="00D5444B">
      <w:pPr>
        <w:numPr>
          <w:ilvl w:val="0"/>
          <w:numId w:val="1"/>
        </w:numPr>
        <w:pBdr>
          <w:top w:val="nil"/>
          <w:left w:val="nil"/>
          <w:bottom w:val="nil"/>
          <w:right w:val="nil"/>
          <w:between w:val="nil"/>
        </w:pBdr>
        <w:spacing w:after="0"/>
        <w:rPr>
          <w:rFonts w:ascii="Source Sans Pro" w:eastAsia="Source Sans Pro" w:hAnsi="Source Sans Pro" w:cs="Source Sans Pro"/>
          <w:color w:val="000000"/>
        </w:rPr>
      </w:pPr>
      <w:r>
        <w:rPr>
          <w:rFonts w:ascii="Source Sans Pro" w:eastAsia="Source Sans Pro" w:hAnsi="Source Sans Pro" w:cs="Source Sans Pro"/>
          <w:color w:val="000000"/>
        </w:rPr>
        <w:t>Within the repository, select the dataset you wish to export.</w:t>
      </w:r>
    </w:p>
    <w:p w14:paraId="5A64A5B0" w14:textId="77777777" w:rsidR="006370A0" w:rsidRDefault="00D5444B">
      <w:pPr>
        <w:numPr>
          <w:ilvl w:val="0"/>
          <w:numId w:val="1"/>
        </w:numPr>
        <w:pBdr>
          <w:top w:val="nil"/>
          <w:left w:val="nil"/>
          <w:bottom w:val="nil"/>
          <w:right w:val="nil"/>
          <w:between w:val="nil"/>
        </w:pBdr>
        <w:spacing w:after="0"/>
        <w:rPr>
          <w:rFonts w:ascii="Source Sans Pro" w:eastAsia="Source Sans Pro" w:hAnsi="Source Sans Pro" w:cs="Source Sans Pro"/>
          <w:color w:val="000000"/>
        </w:rPr>
      </w:pPr>
      <w:r>
        <w:rPr>
          <w:rFonts w:ascii="Source Sans Pro" w:eastAsia="Source Sans Pro" w:hAnsi="Source Sans Pro" w:cs="Source Sans Pro"/>
          <w:color w:val="000000"/>
        </w:rPr>
        <w:t>Locate the “Export” button or option within the repository view.</w:t>
      </w:r>
    </w:p>
    <w:p w14:paraId="62353484" w14:textId="77777777" w:rsidR="006370A0" w:rsidRDefault="00D5444B">
      <w:pPr>
        <w:numPr>
          <w:ilvl w:val="0"/>
          <w:numId w:val="1"/>
        </w:numPr>
        <w:pBdr>
          <w:top w:val="nil"/>
          <w:left w:val="nil"/>
          <w:bottom w:val="nil"/>
          <w:right w:val="nil"/>
          <w:between w:val="nil"/>
        </w:pBdr>
        <w:spacing w:after="0"/>
        <w:rPr>
          <w:rFonts w:ascii="Source Sans Pro" w:eastAsia="Source Sans Pro" w:hAnsi="Source Sans Pro" w:cs="Source Sans Pro"/>
          <w:color w:val="000000"/>
        </w:rPr>
      </w:pPr>
      <w:r>
        <w:rPr>
          <w:rFonts w:ascii="Source Sans Pro" w:eastAsia="Source Sans Pro" w:hAnsi="Source Sans Pro" w:cs="Source Sans Pro"/>
          <w:color w:val="000000"/>
        </w:rPr>
        <w:t>Choose CSV format when prompted and confirm your export.</w:t>
      </w:r>
    </w:p>
    <w:p w14:paraId="2E2C9527" w14:textId="77777777" w:rsidR="006370A0" w:rsidRDefault="00D5444B">
      <w:pPr>
        <w:numPr>
          <w:ilvl w:val="0"/>
          <w:numId w:val="1"/>
        </w:numPr>
        <w:pBdr>
          <w:top w:val="nil"/>
          <w:left w:val="nil"/>
          <w:bottom w:val="nil"/>
          <w:right w:val="nil"/>
          <w:between w:val="nil"/>
        </w:pBdr>
        <w:spacing w:after="0"/>
        <w:rPr>
          <w:rFonts w:ascii="Source Sans Pro" w:eastAsia="Source Sans Pro" w:hAnsi="Source Sans Pro" w:cs="Source Sans Pro"/>
          <w:color w:val="000000"/>
        </w:rPr>
      </w:pPr>
      <w:r>
        <w:rPr>
          <w:rFonts w:ascii="Source Sans Pro" w:eastAsia="Source Sans Pro" w:hAnsi="Source Sans Pro" w:cs="Source Sans Pro"/>
          <w:color w:val="000000"/>
        </w:rPr>
        <w:t>Save the exported file securely within your organization’s designated CCREC data folder.</w:t>
      </w:r>
    </w:p>
    <w:p w14:paraId="7F62D3E7" w14:textId="77777777" w:rsidR="006370A0" w:rsidRDefault="006370A0">
      <w:pPr>
        <w:pBdr>
          <w:top w:val="nil"/>
          <w:left w:val="nil"/>
          <w:bottom w:val="nil"/>
          <w:right w:val="nil"/>
          <w:between w:val="nil"/>
        </w:pBdr>
        <w:spacing w:after="0"/>
        <w:ind w:left="1080"/>
        <w:rPr>
          <w:rFonts w:ascii="Source Sans Pro" w:eastAsia="Source Sans Pro" w:hAnsi="Source Sans Pro" w:cs="Source Sans Pro"/>
          <w:color w:val="000000"/>
        </w:rPr>
      </w:pPr>
    </w:p>
    <w:p w14:paraId="67F29444" w14:textId="52241D64" w:rsidR="006370A0" w:rsidRDefault="00D5444B" w:rsidP="0014217F">
      <w:pPr>
        <w:rPr>
          <w:rFonts w:ascii="Source Sans Pro" w:eastAsia="Source Sans Pro" w:hAnsi="Source Sans Pro" w:cs="Source Sans Pro"/>
        </w:rPr>
      </w:pPr>
      <w:r>
        <w:rPr>
          <w:rFonts w:ascii="Source Sans Pro" w:eastAsia="Source Sans Pro" w:hAnsi="Source Sans Pro" w:cs="Source Sans Pro"/>
        </w:rPr>
        <w:t>The exported CSV file contains deidentified records that align with your submitted student file layout. Do not share the file outside of your organization without following FERPA and data-sharing protocols.</w:t>
      </w:r>
    </w:p>
    <w:sectPr w:rsidR="006370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E856DB3-7005-4B77-9323-B4E1479320EC}"/>
    <w:embedBold r:id="rId2" w:fontKey="{06F5FEC1-2692-4EE6-AFC8-B2943B643506}"/>
    <w:embedItalic r:id="rId3" w:fontKey="{D525921F-E265-4C39-ADEF-51D7D61306CF}"/>
  </w:font>
  <w:font w:name="Source Sans Pro">
    <w:charset w:val="00"/>
    <w:family w:val="swiss"/>
    <w:pitch w:val="variable"/>
    <w:sig w:usb0="600002F7" w:usb1="02000001" w:usb2="00000000" w:usb3="00000000" w:csb0="0000019F" w:csb1="00000000"/>
    <w:embedRegular r:id="rId4" w:fontKey="{79B48354-0F1B-40F2-B950-E3005C0FB67A}"/>
    <w:embedBold r:id="rId5" w:fontKey="{B6D6CB72-092A-4845-9449-03CE72ABFE92}"/>
    <w:embedItalic r:id="rId6" w:fontKey="{58CF77F3-C4A8-40BF-A28D-8B6D98C3EBAC}"/>
    <w:embedBoldItalic r:id="rId7" w:fontKey="{6DE18278-B43F-4FC9-8369-2D0CDDC6DB2B}"/>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8" w:fontKey="{F8C36CC5-3C62-4316-B565-3CAA5EB8678F}"/>
  </w:font>
  <w:font w:name="Aptos Display">
    <w:charset w:val="00"/>
    <w:family w:val="swiss"/>
    <w:pitch w:val="variable"/>
    <w:sig w:usb0="20000287" w:usb1="00000003" w:usb2="00000000" w:usb3="00000000" w:csb0="0000019F" w:csb1="00000000"/>
    <w:embedRegular r:id="rId9" w:fontKey="{2866DABC-AF72-44BA-AF2C-89E822B4E7F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46E84"/>
    <w:multiLevelType w:val="multilevel"/>
    <w:tmpl w:val="36D6024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2B4A85"/>
    <w:multiLevelType w:val="multilevel"/>
    <w:tmpl w:val="4746CBE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47480811">
    <w:abstractNumId w:val="1"/>
  </w:num>
  <w:num w:numId="2" w16cid:durableId="1351878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0A0"/>
    <w:rsid w:val="0014217F"/>
    <w:rsid w:val="00461B11"/>
    <w:rsid w:val="006370A0"/>
    <w:rsid w:val="00D54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09EC"/>
  <w15:docId w15:val="{73396D4C-B5DD-42D5-8B9B-1657509C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Source Sans Pro" w:eastAsia="Source Sans Pro" w:hAnsi="Source Sans Pro" w:cs="Source Sans Pro"/>
      <w:b/>
      <w:bCs/>
    </w:rPr>
  </w:style>
  <w:style w:type="paragraph" w:styleId="Heading2">
    <w:name w:val="heading 2"/>
    <w:basedOn w:val="Normal"/>
    <w:next w:val="Normal"/>
    <w:link w:val="Heading2Char"/>
    <w:uiPriority w:val="9"/>
    <w:unhideWhenUsed/>
    <w:qFormat/>
    <w:pPr>
      <w:outlineLvl w:val="1"/>
    </w:pPr>
    <w:rPr>
      <w:rFonts w:ascii="Source Sans Pro" w:eastAsia="Source Sans Pro" w:hAnsi="Source Sans Pro" w:cs="Source Sans Pro"/>
      <w:b/>
      <w:bCs/>
      <w:i/>
      <w:iCs/>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65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6529A"/>
    <w:rPr>
      <w:rFonts w:ascii="Source Sans Pro" w:hAnsi="Source Sans Pro"/>
      <w:b/>
      <w:bCs/>
    </w:rPr>
  </w:style>
  <w:style w:type="character" w:customStyle="1" w:styleId="Heading2Char">
    <w:name w:val="Heading 2 Char"/>
    <w:basedOn w:val="DefaultParagraphFont"/>
    <w:link w:val="Heading2"/>
    <w:uiPriority w:val="9"/>
    <w:rsid w:val="00A6529A"/>
    <w:rPr>
      <w:rFonts w:ascii="Source Sans Pro" w:hAnsi="Source Sans Pro"/>
      <w:b/>
      <w:bCs/>
      <w:i/>
      <w:iCs/>
    </w:rPr>
  </w:style>
  <w:style w:type="character" w:customStyle="1" w:styleId="Heading3Char">
    <w:name w:val="Heading 3 Char"/>
    <w:basedOn w:val="DefaultParagraphFont"/>
    <w:link w:val="Heading3"/>
    <w:uiPriority w:val="9"/>
    <w:semiHidden/>
    <w:rsid w:val="00A65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29A"/>
    <w:rPr>
      <w:rFonts w:eastAsiaTheme="majorEastAsia" w:cstheme="majorBidi"/>
      <w:color w:val="272727" w:themeColor="text1" w:themeTint="D8"/>
    </w:rPr>
  </w:style>
  <w:style w:type="character" w:customStyle="1" w:styleId="TitleChar">
    <w:name w:val="Title Char"/>
    <w:basedOn w:val="DefaultParagraphFont"/>
    <w:link w:val="Title"/>
    <w:uiPriority w:val="10"/>
    <w:rsid w:val="00A6529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65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29A"/>
    <w:pPr>
      <w:spacing w:before="160"/>
      <w:jc w:val="center"/>
    </w:pPr>
    <w:rPr>
      <w:i/>
      <w:iCs/>
      <w:color w:val="404040" w:themeColor="text1" w:themeTint="BF"/>
    </w:rPr>
  </w:style>
  <w:style w:type="character" w:customStyle="1" w:styleId="QuoteChar">
    <w:name w:val="Quote Char"/>
    <w:basedOn w:val="DefaultParagraphFont"/>
    <w:link w:val="Quote"/>
    <w:uiPriority w:val="29"/>
    <w:rsid w:val="00A6529A"/>
    <w:rPr>
      <w:i/>
      <w:iCs/>
      <w:color w:val="404040" w:themeColor="text1" w:themeTint="BF"/>
    </w:rPr>
  </w:style>
  <w:style w:type="paragraph" w:styleId="ListParagraph">
    <w:name w:val="List Paragraph"/>
    <w:basedOn w:val="Normal"/>
    <w:uiPriority w:val="34"/>
    <w:qFormat/>
    <w:rsid w:val="00A6529A"/>
    <w:pPr>
      <w:ind w:left="720"/>
      <w:contextualSpacing/>
    </w:pPr>
  </w:style>
  <w:style w:type="character" w:styleId="IntenseEmphasis">
    <w:name w:val="Intense Emphasis"/>
    <w:basedOn w:val="DefaultParagraphFont"/>
    <w:uiPriority w:val="21"/>
    <w:qFormat/>
    <w:rsid w:val="00A6529A"/>
    <w:rPr>
      <w:i/>
      <w:iCs/>
      <w:color w:val="0F4761" w:themeColor="accent1" w:themeShade="BF"/>
    </w:rPr>
  </w:style>
  <w:style w:type="paragraph" w:styleId="IntenseQuote">
    <w:name w:val="Intense Quote"/>
    <w:basedOn w:val="Normal"/>
    <w:next w:val="Normal"/>
    <w:link w:val="IntenseQuoteChar"/>
    <w:uiPriority w:val="30"/>
    <w:qFormat/>
    <w:rsid w:val="00A65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29A"/>
    <w:rPr>
      <w:i/>
      <w:iCs/>
      <w:color w:val="0F4761" w:themeColor="accent1" w:themeShade="BF"/>
    </w:rPr>
  </w:style>
  <w:style w:type="character" w:styleId="IntenseReference">
    <w:name w:val="Intense Reference"/>
    <w:basedOn w:val="DefaultParagraphFont"/>
    <w:uiPriority w:val="32"/>
    <w:qFormat/>
    <w:rsid w:val="00A6529A"/>
    <w:rPr>
      <w:b/>
      <w:bCs/>
      <w:smallCaps/>
      <w:color w:val="0F4761" w:themeColor="accent1" w:themeShade="BF"/>
      <w:spacing w:val="5"/>
    </w:rPr>
  </w:style>
  <w:style w:type="table" w:styleId="LightList">
    <w:name w:val="Light List"/>
    <w:basedOn w:val="TableNormal"/>
    <w:uiPriority w:val="61"/>
    <w:rsid w:val="00A6529A"/>
    <w:pPr>
      <w:spacing w:after="0" w:line="240" w:lineRule="auto"/>
    </w:pPr>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A6529A"/>
    <w:rPr>
      <w:color w:val="467886" w:themeColor="hyperlink"/>
      <w:u w:val="single"/>
    </w:rPr>
  </w:style>
  <w:style w:type="character" w:styleId="UnresolvedMention">
    <w:name w:val="Unresolved Mention"/>
    <w:basedOn w:val="DefaultParagraphFont"/>
    <w:uiPriority w:val="99"/>
    <w:semiHidden/>
    <w:unhideWhenUsed/>
    <w:rsid w:val="00273CA4"/>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rPr>
      <w:sz w:val="22"/>
      <w:szCs w:val="22"/>
    </w:rPr>
    <w:tblPr>
      <w:tblStyleRowBandSize w:val="1"/>
      <w:tblStyleColBandSize w:val="1"/>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sing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tudentclearinghouse.or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1zH6rGG+p+xIYI+8ONBVpwvdJg==">CgMxLjA4AHIhMTZNODdnODFweTZ2dkZkT3lsY2ZtblBtUGJBZjNSeURk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2044</Characters>
  <Application>Microsoft Office Word</Application>
  <DocSecurity>0</DocSecurity>
  <Lines>61</Lines>
  <Paragraphs>22</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Cech</dc:creator>
  <cp:lastModifiedBy>Sutherland, Alex</cp:lastModifiedBy>
  <cp:revision>2</cp:revision>
  <dcterms:created xsi:type="dcterms:W3CDTF">2025-10-29T17:58:00Z</dcterms:created>
  <dcterms:modified xsi:type="dcterms:W3CDTF">2026-01-15T16:03:00Z</dcterms:modified>
</cp:coreProperties>
</file>