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cs="Segoe UI"/>
          <w:color w:val="212121"/>
          <w:sz w:val="20"/>
          <w:szCs w:val="20"/>
          <w:highlight w:val="white"/>
        </w:rPr>
      </w:pPr>
      <w:r>
        <w:rPr>
          <w:rFonts w:cs="Segoe UI" w:ascii="Segoe UI" w:hAnsi="Segoe UI"/>
          <w:color w:val="212121"/>
          <w:sz w:val="20"/>
          <w:szCs w:val="20"/>
          <w:shd w:fill="FFFFFF" w:val="clear"/>
        </w:rPr>
        <w:t>Reviewer #1: This study proposes a deep reinforcement learning-based car-following model for autonomous vehicles. Overall, this study is straightforward, and the topic is interesting.</w:t>
      </w:r>
      <w:r>
        <w:rPr>
          <w:rFonts w:cs="Segoe UI" w:ascii="Segoe UI" w:hAnsi="Segoe UI"/>
          <w:color w:val="212121"/>
          <w:sz w:val="20"/>
          <w:szCs w:val="20"/>
        </w:rPr>
        <w:br/>
      </w:r>
      <w:r>
        <w:rPr>
          <w:rFonts w:cs="Segoe UI" w:ascii="Segoe UI" w:hAnsi="Segoe UI"/>
          <w:color w:val="212121"/>
          <w:sz w:val="20"/>
          <w:szCs w:val="20"/>
          <w:shd w:fill="FFFFFF" w:val="clear"/>
        </w:rPr>
        <w:t xml:space="preserve">Regarding traffic flow modeling and learning-based models in TR-B, </w:t>
      </w:r>
      <w:r>
        <w:rPr>
          <w:rFonts w:cs="Segoe UI" w:ascii="Segoe UI" w:hAnsi="Segoe UI"/>
          <w:b/>
          <w:color w:val="212121"/>
          <w:sz w:val="20"/>
          <w:szCs w:val="20"/>
          <w:shd w:fill="FFFFFF" w:val="clear"/>
        </w:rPr>
        <w:t>the reviewer would like to see more novel methodology parts (e.g., models, properties, and algorithms)</w:t>
      </w:r>
      <w:r>
        <w:rPr>
          <w:rFonts w:cs="Segoe UI" w:ascii="Segoe UI" w:hAnsi="Segoe UI"/>
          <w:color w:val="212121"/>
          <w:sz w:val="20"/>
          <w:szCs w:val="20"/>
          <w:shd w:fill="FFFFFF" w:val="clear"/>
        </w:rPr>
        <w:t>. For example, Yuan, et al. (2021) proposed a new macroscopic traffic flow model with physics models and Gaussian process (GP). New theorems are provided to show that the proposed shadow-GP is learnable and the feasibility of employing the physical knowledge regularization. Ahamed, et al. (2021) proposed a DQN-based approach for urban delivery. New heuristics are provided to guide specific actions. The computational complexities of the heuristics and the DQN training are analytically investigated. Zhou, et al. (2019) presented a robust car-following control strategy under uncertainty for connected and automated vehicles (CAVs). To analyze the stability of the proposed control system, they mathematically proved a sufficient and necessary condition for local stability and sufficient conditions for robust string</w:t>
      </w:r>
      <w:r>
        <w:rPr>
          <w:rFonts w:cs="Segoe UI" w:ascii="Segoe UI" w:hAnsi="Segoe UI"/>
          <w:color w:val="212121"/>
          <w:sz w:val="20"/>
          <w:szCs w:val="20"/>
        </w:rPr>
        <w:br/>
      </w:r>
      <w:r>
        <w:rPr>
          <w:rFonts w:cs="Segoe UI" w:ascii="Segoe UI" w:hAnsi="Segoe UI"/>
          <w:color w:val="212121"/>
          <w:sz w:val="20"/>
          <w:szCs w:val="20"/>
          <w:shd w:fill="FFFFFF" w:val="clear"/>
        </w:rPr>
        <w:t>stability.</w:t>
      </w:r>
      <w:r>
        <w:rPr>
          <w:rFonts w:cs="Segoe UI" w:ascii="Segoe UI" w:hAnsi="Segoe UI"/>
          <w:color w:val="212121"/>
          <w:sz w:val="20"/>
          <w:szCs w:val="20"/>
        </w:rPr>
        <w:br/>
      </w:r>
      <w:r>
        <w:rPr>
          <w:rFonts w:cs="Segoe UI" w:ascii="Segoe UI" w:hAnsi="Segoe UI"/>
          <w:color w:val="212121"/>
          <w:sz w:val="20"/>
          <w:szCs w:val="20"/>
          <w:shd w:fill="FFFFFF" w:val="clear"/>
        </w:rPr>
        <w:t xml:space="preserve">However, the </w:t>
      </w:r>
      <w:r>
        <w:rPr>
          <w:rFonts w:cs="Segoe UI" w:ascii="Segoe UI" w:hAnsi="Segoe UI"/>
          <w:b/>
          <w:color w:val="212121"/>
          <w:sz w:val="20"/>
          <w:szCs w:val="20"/>
          <w:shd w:fill="FFFFFF" w:val="clear"/>
        </w:rPr>
        <w:t>methodology part in this paper is the common knowledge</w:t>
      </w:r>
      <w:r>
        <w:rPr>
          <w:rFonts w:cs="Segoe UI" w:ascii="Segoe UI" w:hAnsi="Segoe UI"/>
          <w:color w:val="212121"/>
          <w:sz w:val="20"/>
          <w:szCs w:val="20"/>
          <w:shd w:fill="FFFFFF" w:val="clear"/>
        </w:rPr>
        <w:t xml:space="preserve"> that has been used in existing studies. The authors revised the reward function and traffic environment of the free-driving policy based on a widely used actor-critic network framework, and then used the existing Deep Deterministic Policy Gradient (DDPG) Algorithm for training. There are no mathematical analyses to investigate the </w:t>
      </w:r>
      <w:r>
        <w:rPr>
          <w:rFonts w:cs="Segoe UI" w:ascii="Segoe UI" w:hAnsi="Segoe UI"/>
          <w:b/>
          <w:color w:val="212121"/>
          <w:sz w:val="20"/>
          <w:szCs w:val="20"/>
          <w:shd w:fill="FFFFFF" w:val="clear"/>
        </w:rPr>
        <w:t>feasibility</w:t>
      </w:r>
      <w:r>
        <w:rPr>
          <w:rFonts w:cs="Segoe UI" w:ascii="Segoe UI" w:hAnsi="Segoe UI"/>
          <w:color w:val="212121"/>
          <w:sz w:val="20"/>
          <w:szCs w:val="20"/>
          <w:shd w:fill="FFFFFF" w:val="clear"/>
        </w:rPr>
        <w:t xml:space="preserve">, </w:t>
      </w:r>
      <w:r>
        <w:rPr>
          <w:rFonts w:cs="Segoe UI" w:ascii="Segoe UI" w:hAnsi="Segoe UI"/>
          <w:b/>
          <w:color w:val="212121"/>
          <w:sz w:val="20"/>
          <w:szCs w:val="20"/>
          <w:shd w:fill="FFFFFF" w:val="clear"/>
        </w:rPr>
        <w:t>stability</w:t>
      </w:r>
      <w:r>
        <w:rPr>
          <w:rFonts w:cs="Segoe UI" w:ascii="Segoe UI" w:hAnsi="Segoe UI"/>
          <w:color w:val="212121"/>
          <w:sz w:val="20"/>
          <w:szCs w:val="20"/>
          <w:shd w:fill="FFFFFF" w:val="clear"/>
        </w:rPr>
        <w:t xml:space="preserve">, and </w:t>
      </w:r>
      <w:r>
        <w:rPr>
          <w:rFonts w:cs="Segoe UI" w:ascii="Segoe UI" w:hAnsi="Segoe UI"/>
          <w:b/>
          <w:color w:val="212121"/>
          <w:sz w:val="20"/>
          <w:szCs w:val="20"/>
          <w:shd w:fill="FFFFFF" w:val="clear"/>
        </w:rPr>
        <w:t>computational complexity</w:t>
      </w:r>
      <w:r>
        <w:rPr>
          <w:rFonts w:cs="Segoe UI" w:ascii="Segoe UI" w:hAnsi="Segoe UI"/>
          <w:color w:val="212121"/>
          <w:sz w:val="20"/>
          <w:szCs w:val="20"/>
          <w:shd w:fill="FFFFFF" w:val="clear"/>
        </w:rPr>
        <w:t xml:space="preserve"> of the proposed model and algorithm. Therefore, the reviewer suggests the authors make </w:t>
      </w:r>
      <w:r>
        <w:rPr>
          <w:rFonts w:cs="Segoe UI" w:ascii="Segoe UI" w:hAnsi="Segoe UI"/>
          <w:b/>
          <w:color w:val="212121"/>
          <w:sz w:val="20"/>
          <w:szCs w:val="20"/>
          <w:shd w:fill="FFFFFF" w:val="clear"/>
        </w:rPr>
        <w:t>serious revisions to justify the methodological contributions</w:t>
      </w:r>
      <w:r>
        <w:rPr>
          <w:rFonts w:cs="Segoe UI" w:ascii="Segoe UI" w:hAnsi="Segoe UI"/>
          <w:color w:val="212121"/>
          <w:sz w:val="20"/>
          <w:szCs w:val="20"/>
          <w:shd w:fill="FFFFFF" w:val="clear"/>
        </w:rPr>
        <w:t xml:space="preserve"> or submit this manuscript to a more application oriented journal .</w:t>
      </w:r>
    </w:p>
    <w:p>
      <w:pPr>
        <w:pStyle w:val="Normal"/>
        <w:rPr>
          <w:rFonts w:ascii="Segoe UI" w:hAnsi="Segoe UI" w:cs="Segoe UI"/>
          <w:color w:val="212121"/>
          <w:sz w:val="20"/>
          <w:szCs w:val="20"/>
          <w:highlight w:val="white"/>
        </w:rPr>
      </w:pPr>
      <w:r>
        <w:rPr>
          <w:rFonts w:cs="Segoe UI" w:ascii="Segoe UI" w:hAnsi="Segoe UI"/>
          <w:color w:val="212121"/>
          <w:sz w:val="20"/>
          <w:szCs w:val="20"/>
          <w:shd w:fill="FFFFFF" w:val="clear"/>
        </w:rPr>
        <w:t>Dear Reviewer,</w:t>
      </w:r>
    </w:p>
    <w:p>
      <w:pPr>
        <w:pStyle w:val="Normal"/>
        <w:rPr>
          <w:rFonts w:ascii="Segoe UI" w:hAnsi="Segoe UI" w:cs="Segoe UI"/>
          <w:color w:val="212121"/>
          <w:sz w:val="20"/>
          <w:szCs w:val="20"/>
        </w:rPr>
      </w:pPr>
      <w:r>
        <w:rPr>
          <w:rFonts w:cs="Segoe UI" w:ascii="Segoe UI" w:hAnsi="Segoe UI"/>
          <w:color w:val="212121"/>
          <w:sz w:val="20"/>
          <w:szCs w:val="20"/>
          <w:shd w:fill="FFFFFF" w:val="clear"/>
        </w:rPr>
        <w:t>the main critique addresses the missing methodology parts in this study. However, from our perspective we see two main methodological contributions</w:t>
      </w:r>
      <w:r>
        <w:rPr>
          <w:rFonts w:cs="Segoe UI" w:ascii="Segoe UI" w:hAnsi="Segoe UI"/>
          <w:color w:val="212121"/>
          <w:sz w:val="20"/>
          <w:szCs w:val="20"/>
        </w:rPr>
        <w:t>:</w:t>
      </w:r>
    </w:p>
    <w:p>
      <w:pPr>
        <w:pStyle w:val="ListParagraph"/>
        <w:numPr>
          <w:ilvl w:val="0"/>
          <w:numId w:val="1"/>
        </w:numPr>
        <w:rPr>
          <w:rFonts w:ascii="Segoe UI" w:hAnsi="Segoe UI" w:cs="Segoe UI"/>
          <w:color w:val="212121"/>
          <w:sz w:val="20"/>
          <w:szCs w:val="20"/>
          <w:highlight w:val="white"/>
        </w:rPr>
      </w:pPr>
      <w:r>
        <w:rPr>
          <w:rFonts w:cs="Segoe UI" w:ascii="Segoe UI" w:hAnsi="Segoe UI"/>
          <w:color w:val="212121"/>
          <w:sz w:val="20"/>
          <w:szCs w:val="20"/>
        </w:rPr>
        <w:t xml:space="preserve">To our knowledge, all existing car-following </w:t>
      </w:r>
      <w:r>
        <w:rPr>
          <w:rFonts w:cs="Segoe UI" w:ascii="Segoe UI" w:hAnsi="Segoe UI"/>
          <w:color w:val="212121"/>
          <w:sz w:val="20"/>
          <w:szCs w:val="20"/>
        </w:rPr>
        <w:t xml:space="preserve">models </w:t>
      </w:r>
      <w:r>
        <w:rPr>
          <w:rFonts w:cs="Segoe UI" w:ascii="Segoe UI" w:hAnsi="Segoe UI"/>
          <w:color w:val="212121"/>
          <w:sz w:val="20"/>
          <w:szCs w:val="20"/>
        </w:rPr>
        <w:t>that ha</w:t>
      </w:r>
      <w:r>
        <w:rPr>
          <w:rFonts w:cs="Segoe UI" w:ascii="Segoe UI" w:hAnsi="Segoe UI"/>
          <w:color w:val="212121"/>
          <w:sz w:val="20"/>
          <w:szCs w:val="20"/>
        </w:rPr>
        <w:t>ve</w:t>
      </w:r>
      <w:r>
        <w:rPr>
          <w:rFonts w:cs="Segoe UI" w:ascii="Segoe UI" w:hAnsi="Segoe UI"/>
          <w:color w:val="212121"/>
          <w:sz w:val="20"/>
          <w:szCs w:val="20"/>
        </w:rPr>
        <w:t xml:space="preserve"> been trained with Reinforcement Learning (RL) use (i) real driving data, e.g. NGSIM, (ii) standard driving cycles, e.g. the Standard European Driving Cycle or (iii) even constant speeds, to model the leading vehicle’s trajectories in the training phase. However, such ‘usual’ driving data lack in situations that are safety critical, such as full-braking of the leader vehicle. This leads to car-following models that are suitable for this special kind of training data, but they cannot be generalized for different kind of car-following scenarios that are not reflected in training. All analyzed RL based car-following models are validated on the same leading trajectory data that has been also used in training, so that the known problem of machine learning generalization cannot be evaluated. There is just one study that validates the performance of the trained model in scenarios that are not in the scope of the training data and found that in this case, there is a significant degradation of the DRL performance (Lin et al., 2020). The main problem of all analyzed RL based car-following models in the literature is, that through the choice of standardized or real driving data serving as leading trajectory in the training phase, the training itself covers just a small part of the distribution of possible car-following states. This leads to the known problem of robust out-of-distribution (OOD) generalization of the trained models (Träuble et al., 2021). </w:t>
      </w:r>
    </w:p>
    <w:p>
      <w:pPr>
        <w:pStyle w:val="ListParagraph"/>
        <w:rPr>
          <w:rFonts w:ascii="Segoe UI" w:hAnsi="Segoe UI" w:cs="Segoe UI"/>
          <w:color w:val="212121"/>
          <w:sz w:val="20"/>
          <w:szCs w:val="20"/>
        </w:rPr>
      </w:pPr>
      <w:r>
        <w:rPr>
          <w:rFonts w:cs="Segoe UI" w:ascii="Segoe UI" w:hAnsi="Segoe UI"/>
          <w:color w:val="212121"/>
          <w:sz w:val="20"/>
          <w:szCs w:val="20"/>
        </w:rPr>
        <w:t xml:space="preserve">Based on these insights, our first methodological contribution is a RL based car-following model that is trained based on stochastic processes serving as leading trajectories with the aim to cover a bigger part of the distribution of possible car-following states, especially safety-critical states, such as the follower reacting on high decelerations of the leader vehicle. To test the trained model’s robustness of OOD generalization, we </w:t>
      </w:r>
      <w:r>
        <w:rPr>
          <w:rFonts w:cs="Segoe UI" w:ascii="Segoe UI" w:hAnsi="Segoe UI"/>
          <w:color w:val="212121"/>
          <w:sz w:val="20"/>
          <w:szCs w:val="20"/>
        </w:rPr>
        <w:t>v</w:t>
      </w:r>
      <w:r>
        <w:rPr>
          <w:rFonts w:cs="Segoe UI" w:ascii="Segoe UI" w:hAnsi="Segoe UI"/>
          <w:color w:val="F10D0C"/>
          <w:sz w:val="20"/>
          <w:szCs w:val="20"/>
        </w:rPr>
        <w:t xml:space="preserve">alidate </w:t>
      </w:r>
      <w:r>
        <w:rPr>
          <w:rFonts w:cs="Segoe UI" w:ascii="Segoe UI" w:hAnsi="Segoe UI"/>
          <w:color w:val="212121"/>
          <w:sz w:val="20"/>
          <w:szCs w:val="20"/>
        </w:rPr>
        <w:t xml:space="preserve"> the car-following model in different scenarios that </w:t>
      </w:r>
      <w:r>
        <w:rPr>
          <w:rFonts w:cs="Segoe UI" w:ascii="Segoe UI" w:hAnsi="Segoe UI"/>
          <w:color w:val="212121"/>
          <w:sz w:val="20"/>
          <w:szCs w:val="20"/>
        </w:rPr>
        <w:t xml:space="preserve">it </w:t>
      </w:r>
      <w:r>
        <w:rPr>
          <w:rFonts w:cs="Segoe UI" w:ascii="Segoe UI" w:hAnsi="Segoe UI"/>
          <w:color w:val="212121"/>
          <w:sz w:val="20"/>
          <w:szCs w:val="20"/>
        </w:rPr>
        <w:t xml:space="preserve">has never been seen in training. </w:t>
      </w:r>
      <w:r>
        <w:rPr>
          <w:rFonts w:cs="Segoe UI" w:ascii="Segoe UI" w:hAnsi="Segoe UI"/>
          <w:color w:val="212121"/>
          <w:sz w:val="20"/>
          <w:szCs w:val="20"/>
        </w:rPr>
        <w:t xml:space="preserve">This includes </w:t>
      </w:r>
      <w:r>
        <w:rPr>
          <w:rFonts w:cs="Segoe UI" w:ascii="Segoe UI" w:hAnsi="Segoe UI"/>
          <w:color w:val="F10D0C"/>
          <w:sz w:val="20"/>
          <w:szCs w:val="20"/>
        </w:rPr>
        <w:t>experimental</w:t>
      </w:r>
      <w:r>
        <w:rPr>
          <w:rFonts w:cs="Segoe UI" w:ascii="Segoe UI" w:hAnsi="Segoe UI"/>
          <w:color w:val="F10D0C"/>
          <w:sz w:val="20"/>
          <w:szCs w:val="20"/>
        </w:rPr>
        <w:t xml:space="preserve"> </w:t>
      </w:r>
      <w:r>
        <w:rPr>
          <w:rFonts w:cs="Segoe UI" w:ascii="Segoe UI" w:hAnsi="Segoe UI"/>
          <w:color w:val="F10D0C"/>
          <w:sz w:val="20"/>
          <w:szCs w:val="20"/>
        </w:rPr>
        <w:t xml:space="preserve">car-following </w:t>
      </w:r>
      <w:r>
        <w:rPr>
          <w:rFonts w:cs="Segoe UI" w:ascii="Segoe UI" w:hAnsi="Segoe UI"/>
          <w:color w:val="212121"/>
          <w:sz w:val="20"/>
          <w:szCs w:val="20"/>
        </w:rPr>
        <w:t>scenarios recorded in</w:t>
      </w:r>
      <w:r>
        <w:rPr/>
        <w:t xml:space="preserve"> </w:t>
      </w:r>
      <w:r>
        <w:rPr>
          <w:rFonts w:cs="Segoe UI" w:ascii="Segoe UI" w:hAnsi="Segoe UI"/>
          <w:color w:val="212121"/>
          <w:sz w:val="20"/>
          <w:szCs w:val="20"/>
        </w:rPr>
        <w:t xml:space="preserve">urban and peripheral arterials in Napoli. </w:t>
      </w:r>
      <w:r>
        <w:rPr>
          <w:rFonts w:cs="Segoe UI" w:ascii="Segoe UI" w:hAnsi="Segoe UI"/>
          <w:color w:val="212121"/>
          <w:sz w:val="20"/>
          <w:szCs w:val="20"/>
        </w:rPr>
        <w:t xml:space="preserve">Moreover, we bring the trained model to its limits </w:t>
      </w:r>
      <w:r>
        <w:rPr>
          <w:rFonts w:cs="Segoe UI" w:ascii="Segoe UI" w:hAnsi="Segoe UI"/>
          <w:color w:val="212121"/>
          <w:sz w:val="20"/>
          <w:szCs w:val="20"/>
        </w:rPr>
        <w:t xml:space="preserve"> </w:t>
      </w:r>
      <w:r>
        <w:rPr>
          <w:rFonts w:cs="Segoe UI" w:ascii="Segoe UI" w:hAnsi="Segoe UI"/>
          <w:color w:val="212121"/>
          <w:sz w:val="20"/>
          <w:szCs w:val="20"/>
        </w:rPr>
        <w:t xml:space="preserve">by </w:t>
      </w:r>
      <w:r>
        <w:rPr>
          <w:rFonts w:cs="Segoe UI" w:ascii="Segoe UI" w:hAnsi="Segoe UI"/>
          <w:color w:val="212121"/>
          <w:sz w:val="20"/>
          <w:szCs w:val="20"/>
        </w:rPr>
        <w:t xml:space="preserve">synthetic scenarios where we manipulate the leader vehicle to accelerate and decelerate extremely, </w:t>
      </w:r>
      <w:r>
        <w:rPr>
          <w:rFonts w:cs="Segoe UI" w:ascii="Segoe UI" w:hAnsi="Segoe UI"/>
          <w:color w:val="212121"/>
          <w:sz w:val="20"/>
          <w:szCs w:val="20"/>
        </w:rPr>
        <w:t xml:space="preserve">including a sudden </w:t>
      </w:r>
      <w:r>
        <w:rPr>
          <w:rFonts w:cs="Segoe UI" w:ascii="Segoe UI" w:hAnsi="Segoe UI"/>
          <w:color w:val="212121"/>
          <w:sz w:val="20"/>
          <w:szCs w:val="20"/>
        </w:rPr>
        <w:t xml:space="preserve">full-braking </w:t>
      </w:r>
      <w:r>
        <w:rPr>
          <w:rFonts w:cs="Segoe UI" w:ascii="Segoe UI" w:hAnsi="Segoe UI"/>
          <w:color w:val="212121"/>
          <w:sz w:val="20"/>
          <w:szCs w:val="20"/>
        </w:rPr>
        <w:t xml:space="preserve">maneuver </w:t>
      </w:r>
      <w:r>
        <w:rPr>
          <w:rFonts w:cs="Segoe UI" w:ascii="Segoe UI" w:hAnsi="Segoe UI"/>
          <w:color w:val="212121"/>
          <w:sz w:val="20"/>
          <w:szCs w:val="20"/>
        </w:rPr>
        <w:t xml:space="preserve">to </w:t>
      </w:r>
      <w:r>
        <w:rPr>
          <w:rFonts w:cs="Segoe UI" w:ascii="Segoe UI" w:hAnsi="Segoe UI"/>
          <w:color w:val="212121"/>
          <w:sz w:val="20"/>
          <w:szCs w:val="20"/>
        </w:rPr>
        <w:t xml:space="preserve">a </w:t>
      </w:r>
      <w:r>
        <w:rPr>
          <w:rFonts w:cs="Segoe UI" w:ascii="Segoe UI" w:hAnsi="Segoe UI"/>
          <w:color w:val="212121"/>
          <w:sz w:val="20"/>
          <w:szCs w:val="20"/>
        </w:rPr>
        <w:t xml:space="preserve">standstill. Since there is no analytical way of showing the robustness of machine learning models in general, </w:t>
      </w:r>
      <w:r>
        <w:rPr>
          <w:rFonts w:cs="Segoe UI" w:ascii="Segoe UI" w:hAnsi="Segoe UI"/>
          <w:color w:val="212121"/>
          <w:sz w:val="20"/>
          <w:szCs w:val="20"/>
        </w:rPr>
        <w:t>the best one can do is demonstrating string stability as well as a plausible and crash free behaviour in extreme situations that the model has never seen before.</w:t>
      </w:r>
    </w:p>
    <w:p>
      <w:pPr>
        <w:pStyle w:val="ListParagraph"/>
        <w:rPr>
          <w:rFonts w:ascii="Segoe UI" w:hAnsi="Segoe UI" w:cs="Segoe UI"/>
          <w:color w:val="212121"/>
          <w:sz w:val="20"/>
          <w:szCs w:val="20"/>
        </w:rPr>
      </w:pPr>
      <w:r>
        <w:rPr>
          <w:rFonts w:cs="Segoe UI" w:ascii="Segoe UI" w:hAnsi="Segoe UI"/>
          <w:color w:val="212121"/>
          <w:sz w:val="20"/>
          <w:szCs w:val="20"/>
        </w:rPr>
        <w:t xml:space="preserve"> </w:t>
      </w:r>
    </w:p>
    <w:p>
      <w:pPr>
        <w:pStyle w:val="ListParagraph"/>
        <w:numPr>
          <w:ilvl w:val="0"/>
          <w:numId w:val="1"/>
        </w:numPr>
        <w:rPr>
          <w:rFonts w:ascii="Segoe UI" w:hAnsi="Segoe UI" w:cs="Segoe UI"/>
          <w:color w:val="212121"/>
          <w:sz w:val="20"/>
          <w:szCs w:val="20"/>
          <w:highlight w:val="white"/>
        </w:rPr>
      </w:pPr>
      <w:r>
        <w:rPr>
          <w:rFonts w:cs="Segoe UI" w:ascii="Segoe UI" w:hAnsi="Segoe UI"/>
          <w:color w:val="212121"/>
          <w:sz w:val="20"/>
          <w:szCs w:val="20"/>
        </w:rPr>
        <w:t xml:space="preserve">Our second methodological contribution is a modularized RL architecture to combine different driving objectives. To our knowledge, there exist no </w:t>
      </w:r>
      <w:r>
        <w:rPr>
          <w:rFonts w:cs="Segoe UI" w:ascii="Segoe UI" w:hAnsi="Segoe UI"/>
          <w:color w:val="212121"/>
          <w:sz w:val="20"/>
          <w:szCs w:val="20"/>
        </w:rPr>
        <w:t xml:space="preserve">complete </w:t>
      </w:r>
      <w:r>
        <w:rPr>
          <w:rFonts w:cs="Segoe UI" w:ascii="Segoe UI" w:hAnsi="Segoe UI"/>
          <w:color w:val="212121"/>
          <w:sz w:val="20"/>
          <w:szCs w:val="20"/>
        </w:rPr>
        <w:t>RL-based model reflect</w:t>
      </w:r>
      <w:r>
        <w:rPr>
          <w:rFonts w:cs="Segoe UI" w:ascii="Segoe UI" w:hAnsi="Segoe UI"/>
          <w:color w:val="212121"/>
          <w:sz w:val="20"/>
          <w:szCs w:val="20"/>
        </w:rPr>
        <w:t xml:space="preserve">ing not only </w:t>
      </w:r>
      <w:r>
        <w:rPr>
          <w:rFonts w:cs="Segoe UI" w:ascii="Segoe UI" w:hAnsi="Segoe UI"/>
          <w:color w:val="212121"/>
          <w:sz w:val="20"/>
          <w:szCs w:val="20"/>
        </w:rPr>
        <w:t xml:space="preserve">car-following </w:t>
      </w:r>
      <w:r>
        <w:rPr>
          <w:rFonts w:cs="Segoe UI" w:ascii="Segoe UI" w:hAnsi="Segoe UI"/>
          <w:color w:val="212121"/>
          <w:sz w:val="20"/>
          <w:szCs w:val="20"/>
        </w:rPr>
        <w:t xml:space="preserve">situations </w:t>
      </w:r>
      <w:r>
        <w:rPr>
          <w:rFonts w:cs="Segoe UI" w:ascii="Segoe UI" w:hAnsi="Segoe UI"/>
          <w:color w:val="212121"/>
          <w:sz w:val="20"/>
          <w:szCs w:val="20"/>
        </w:rPr>
        <w:t xml:space="preserve">but also free-driving </w:t>
      </w:r>
      <w:r>
        <w:rPr>
          <w:rFonts w:cs="Segoe UI" w:ascii="Segoe UI" w:hAnsi="Segoe UI"/>
          <w:color w:val="212121"/>
          <w:sz w:val="20"/>
          <w:szCs w:val="20"/>
        </w:rPr>
        <w:t xml:space="preserve">and a </w:t>
      </w:r>
      <w:r>
        <w:rPr>
          <w:rFonts w:cs="Segoe UI" w:ascii="Segoe UI" w:hAnsi="Segoe UI"/>
          <w:color w:val="212121"/>
          <w:sz w:val="20"/>
          <w:szCs w:val="20"/>
        </w:rPr>
        <w:t xml:space="preserve">transition between the two. In this study, we consider both states in order to define a model whose application is more general. </w:t>
      </w:r>
      <w:r>
        <w:rPr>
          <w:rFonts w:cs="Segoe UI" w:ascii="Segoe UI" w:hAnsi="Segoe UI"/>
          <w:color w:val="212121"/>
          <w:sz w:val="20"/>
          <w:szCs w:val="20"/>
        </w:rPr>
        <w:t>Moreover, i</w:t>
      </w:r>
      <w:r>
        <w:rPr>
          <w:rFonts w:cs="Segoe UI" w:ascii="Segoe UI" w:hAnsi="Segoe UI"/>
          <w:color w:val="212121"/>
          <w:sz w:val="20"/>
          <w:szCs w:val="20"/>
        </w:rPr>
        <w:t xml:space="preserve">nstead of combining the objective of free-driving (keeping to speed limit) and the objective of car-following (driving safely, efficiently and comfortably) in a single unified RL architecture, we show that, by decomposing the system into a modularized RL architecture, we avoid the known problem of multi-objective RL where too many different objectives have to be considered </w:t>
      </w:r>
      <w:r>
        <w:rPr>
          <w:rFonts w:cs="Segoe UI" w:ascii="Segoe UI" w:hAnsi="Segoe UI"/>
          <w:color w:val="212121"/>
          <w:sz w:val="20"/>
          <w:szCs w:val="20"/>
        </w:rPr>
        <w:t>simultaneously</w:t>
      </w:r>
      <w:r>
        <w:rPr>
          <w:rFonts w:cs="Segoe UI" w:ascii="Segoe UI" w:hAnsi="Segoe UI"/>
          <w:color w:val="212121"/>
          <w:sz w:val="20"/>
          <w:szCs w:val="20"/>
        </w:rPr>
        <w:t xml:space="preserve"> (Liu et al., 2014). </w:t>
      </w:r>
      <w:r>
        <w:rPr>
          <w:rFonts w:cs="Segoe UI" w:ascii="Segoe UI" w:hAnsi="Segoe UI"/>
          <w:color w:val="212121"/>
          <w:sz w:val="20"/>
          <w:szCs w:val="20"/>
        </w:rPr>
        <w:t>S</w:t>
      </w:r>
      <w:r>
        <w:rPr>
          <w:rFonts w:cs="Segoe UI" w:ascii="Segoe UI" w:hAnsi="Segoe UI"/>
          <w:color w:val="212121"/>
          <w:sz w:val="20"/>
          <w:szCs w:val="20"/>
        </w:rPr>
        <w:t xml:space="preserve">till, instead of using an architecture that explicitly separates between free-driving and car-following </w:t>
      </w:r>
      <w:r>
        <w:rPr>
          <w:rFonts w:cs="Segoe UI" w:ascii="Segoe UI" w:hAnsi="Segoe UI"/>
          <w:color w:val="212121"/>
          <w:sz w:val="20"/>
          <w:szCs w:val="20"/>
        </w:rPr>
        <w:t>(</w:t>
      </w:r>
      <w:r>
        <w:rPr>
          <w:rFonts w:cs="Segoe UI" w:ascii="Segoe UI" w:hAnsi="Segoe UI"/>
          <w:color w:val="212121"/>
          <w:sz w:val="20"/>
          <w:szCs w:val="20"/>
        </w:rPr>
        <w:t xml:space="preserve">for example, </w:t>
      </w:r>
      <w:r>
        <w:rPr>
          <w:rFonts w:cs="Segoe UI" w:ascii="Segoe UI" w:hAnsi="Segoe UI"/>
          <w:color w:val="212121"/>
          <w:sz w:val="20"/>
          <w:szCs w:val="20"/>
        </w:rPr>
        <w:t xml:space="preserve">by </w:t>
      </w:r>
      <w:r>
        <w:rPr>
          <w:rFonts w:cs="Segoe UI" w:ascii="Segoe UI" w:hAnsi="Segoe UI"/>
          <w:color w:val="212121"/>
          <w:sz w:val="20"/>
          <w:szCs w:val="20"/>
        </w:rPr>
        <w:t xml:space="preserve"> using a fixed gap threshold</w:t>
      </w:r>
      <w:r>
        <w:rPr>
          <w:rFonts w:cs="Segoe UI" w:ascii="Segoe UI" w:hAnsi="Segoe UI"/>
          <w:color w:val="212121"/>
          <w:sz w:val="20"/>
          <w:szCs w:val="20"/>
        </w:rPr>
        <w:t>)</w:t>
      </w:r>
      <w:r>
        <w:rPr>
          <w:rFonts w:cs="Segoe UI" w:ascii="Segoe UI" w:hAnsi="Segoe UI"/>
          <w:color w:val="212121"/>
          <w:sz w:val="20"/>
          <w:szCs w:val="20"/>
        </w:rPr>
        <w:t>, we propose an approach that distinguishes between both states implicitly. Particularly, both policies work simultaneous</w:t>
      </w:r>
      <w:r>
        <w:rPr>
          <w:rFonts w:cs="Segoe UI" w:ascii="Segoe UI" w:hAnsi="Segoe UI"/>
          <w:color w:val="212121"/>
          <w:sz w:val="20"/>
          <w:szCs w:val="20"/>
        </w:rPr>
        <w:t>ly</w:t>
      </w:r>
      <w:r>
        <w:rPr>
          <w:rFonts w:cs="Segoe UI" w:ascii="Segoe UI" w:hAnsi="Segoe UI"/>
          <w:color w:val="212121"/>
          <w:sz w:val="20"/>
          <w:szCs w:val="20"/>
        </w:rPr>
        <w:t xml:space="preserve"> and both compute an acceleration value each time step.</w:t>
      </w:r>
    </w:p>
    <w:p>
      <w:pPr>
        <w:pStyle w:val="ListParagraph"/>
        <w:rPr>
          <w:rFonts w:ascii="Segoe UI" w:hAnsi="Segoe UI" w:cs="Segoe UI"/>
          <w:color w:val="212121"/>
          <w:sz w:val="20"/>
          <w:szCs w:val="20"/>
          <w:highlight w:val="white"/>
        </w:rPr>
      </w:pPr>
      <w:r>
        <w:rPr>
          <w:rFonts w:cs="Segoe UI" w:ascii="Segoe UI" w:hAnsi="Segoe UI"/>
          <w:color w:val="212121"/>
          <w:sz w:val="20"/>
          <w:szCs w:val="20"/>
        </w:rPr>
        <w:t>Based on this approach and by considering a comfortable approaching of the leader vehicle in the reward function of the car-following policy, we prove realistic and comfortable vehicle behavior for the transition from free-driving into approaching a standing vehicle in the validation scenarios.</w:t>
      </w:r>
    </w:p>
    <w:p>
      <w:pPr>
        <w:pStyle w:val="ListParagraph"/>
        <w:rPr>
          <w:rFonts w:ascii="Segoe UI" w:hAnsi="Segoe UI" w:cs="Segoe UI"/>
          <w:color w:val="212121"/>
          <w:sz w:val="20"/>
          <w:szCs w:val="20"/>
          <w:highlight w:val="white"/>
        </w:rPr>
      </w:pPr>
      <w:r>
        <w:rPr>
          <w:rFonts w:cs="Segoe UI" w:ascii="Segoe UI" w:hAnsi="Segoe UI"/>
          <w:color w:val="212121"/>
          <w:sz w:val="20"/>
          <w:szCs w:val="20"/>
          <w:shd w:fill="FFFFFF" w:val="clear"/>
        </w:rPr>
      </w:r>
    </w:p>
    <w:p>
      <w:pPr>
        <w:pStyle w:val="ListParagraph"/>
        <w:rPr>
          <w:rFonts w:ascii="Segoe UI" w:hAnsi="Segoe UI" w:cs="Segoe UI"/>
          <w:color w:val="212121"/>
          <w:sz w:val="20"/>
          <w:szCs w:val="20"/>
          <w:highlight w:val="white"/>
        </w:rPr>
      </w:pPr>
      <w:r>
        <w:rPr>
          <w:rFonts w:cs="Segoe UI" w:ascii="Segoe UI" w:hAnsi="Segoe UI"/>
          <w:color w:val="212121"/>
          <w:sz w:val="20"/>
          <w:szCs w:val="20"/>
        </w:rPr>
        <w:br/>
      </w:r>
      <w:r>
        <w:rPr>
          <w:rFonts w:cs="Segoe UI" w:ascii="Segoe UI" w:hAnsi="Segoe UI"/>
          <w:color w:val="212121"/>
          <w:sz w:val="20"/>
          <w:szCs w:val="20"/>
          <w:shd w:fill="FFFFFF" w:val="clear"/>
        </w:rPr>
        <w:t>In the following we refer to the other comments to improve this study.</w:t>
      </w:r>
      <w:r>
        <w:rPr>
          <w:rFonts w:cs="Segoe UI" w:ascii="Segoe UI" w:hAnsi="Segoe UI"/>
          <w:color w:val="212121"/>
          <w:sz w:val="20"/>
          <w:szCs w:val="20"/>
        </w:rPr>
        <w:br/>
      </w:r>
      <w:r>
        <w:rPr>
          <w:rFonts w:cs="Segoe UI" w:ascii="Segoe UI" w:hAnsi="Segoe UI"/>
          <w:color w:val="212121"/>
          <w:sz w:val="20"/>
          <w:szCs w:val="20"/>
          <w:shd w:fill="FFFFFF" w:val="clear"/>
        </w:rPr>
        <w:t xml:space="preserve">        </w:t>
      </w:r>
    </w:p>
    <w:p>
      <w:pPr>
        <w:pStyle w:val="ListParagraph"/>
        <w:numPr>
          <w:ilvl w:val="0"/>
          <w:numId w:val="2"/>
        </w:numPr>
        <w:rPr/>
      </w:pPr>
      <w:r>
        <w:rPr>
          <w:rFonts w:cs="Segoe UI" w:ascii="Segoe UI" w:hAnsi="Segoe UI"/>
          <w:color w:val="212121"/>
          <w:sz w:val="20"/>
          <w:szCs w:val="20"/>
          <w:shd w:fill="FFFFFF" w:val="clear"/>
        </w:rPr>
        <w:t xml:space="preserve">The free-driving policy only considers the acceleration part. However, there is another scenario in free-driving traffic that vehicles need to decelerate when the speed limit drops. The authors should also </w:t>
      </w:r>
      <w:r>
        <w:rPr>
          <w:rFonts w:cs="Segoe UI" w:ascii="Segoe UI" w:hAnsi="Segoe UI"/>
          <w:b/>
          <w:color w:val="212121"/>
          <w:sz w:val="20"/>
          <w:szCs w:val="20"/>
          <w:shd w:fill="FFFFFF" w:val="clear"/>
        </w:rPr>
        <w:t>consider a deceleration part in the free-driving policy</w:t>
      </w:r>
      <w:r>
        <w:rPr>
          <w:rFonts w:cs="Segoe UI" w:ascii="Segoe UI" w:hAnsi="Segoe UI"/>
          <w:color w:val="212121"/>
          <w:sz w:val="20"/>
          <w:szCs w:val="20"/>
          <w:shd w:fill="FFFFFF" w:val="clear"/>
        </w:rPr>
        <w:t>.</w:t>
      </w:r>
    </w:p>
    <w:p>
      <w:pPr>
        <w:pStyle w:val="ListParagraph"/>
        <w:rPr>
          <w:rFonts w:ascii="Segoe UI" w:hAnsi="Segoe UI" w:cs="Segoe UI"/>
          <w:color w:val="212121"/>
          <w:sz w:val="20"/>
          <w:szCs w:val="20"/>
          <w:highlight w:val="white"/>
        </w:rPr>
      </w:pPr>
      <w:r>
        <w:rPr>
          <w:rFonts w:cs="Segoe UI" w:ascii="Segoe UI" w:hAnsi="Segoe UI"/>
          <w:color w:val="212121"/>
          <w:sz w:val="20"/>
          <w:szCs w:val="20"/>
          <w:shd w:fill="FFFFFF" w:val="clear"/>
        </w:rPr>
      </w:r>
    </w:p>
    <w:p>
      <w:pPr>
        <w:pStyle w:val="ListParagraph"/>
        <w:rPr/>
      </w:pPr>
      <w:r>
        <w:rPr>
          <w:rFonts w:cs="Segoe UI" w:ascii="Segoe UI" w:hAnsi="Segoe UI"/>
          <w:color w:val="212121"/>
          <w:sz w:val="20"/>
          <w:szCs w:val="20"/>
          <w:shd w:fill="FFFFFF" w:val="clear"/>
        </w:rPr>
        <w:t xml:space="preserve">TODO: insert additional reward function part </w:t>
      </w:r>
      <w:r>
        <w:rPr>
          <w:rFonts w:cs="Segoe UI" w:ascii="Segoe UI" w:hAnsi="Segoe UI"/>
          <w:color w:val="00A933"/>
          <w:sz w:val="20"/>
          <w:szCs w:val="20"/>
          <w:shd w:fill="FFFFFF" w:val="clear"/>
        </w:rPr>
        <w:t>[e</w:t>
      </w:r>
      <w:r>
        <w:rPr>
          <w:rFonts w:cs="Segoe UI" w:ascii="Segoe UI" w:hAnsi="Segoe UI"/>
          <w:color w:val="00A933"/>
          <w:sz w:val="20"/>
          <w:szCs w:val="20"/>
          <w:shd w:fill="FFFFFF" w:val="clear"/>
        </w:rPr>
        <w:t>.g., Treiber’s proposition S1</w:t>
      </w:r>
      <w:r>
        <w:rPr>
          <w:rFonts w:cs="Segoe UI" w:ascii="Segoe UI" w:hAnsi="Segoe UI"/>
          <w:color w:val="00A933"/>
          <w:sz w:val="20"/>
          <w:szCs w:val="20"/>
          <w:shd w:fill="FFFFFF" w:val="clear"/>
        </w:rPr>
        <w:t>]</w:t>
      </w:r>
      <w:r>
        <w:rPr>
          <w:rFonts w:cs="Segoe UI" w:ascii="Segoe UI" w:hAnsi="Segoe UI"/>
          <w:color w:val="212121"/>
          <w:sz w:val="20"/>
          <w:szCs w:val="20"/>
          <w:shd w:fill="FFFFFF" w:val="clear"/>
        </w:rPr>
        <w:t xml:space="preserve"> and train model again</w:t>
      </w:r>
    </w:p>
    <w:p>
      <w:pPr>
        <w:pStyle w:val="ListParagraph"/>
        <w:rPr/>
      </w:pPr>
      <w:r>
        <w:rPr/>
      </w:r>
    </w:p>
    <w:p>
      <w:pPr>
        <w:pStyle w:val="ListParagraph"/>
        <w:numPr>
          <w:ilvl w:val="0"/>
          <w:numId w:val="2"/>
        </w:numPr>
        <w:rPr/>
      </w:pPr>
      <w:r>
        <w:rPr>
          <w:rFonts w:cs="Segoe UI" w:ascii="Segoe UI" w:hAnsi="Segoe UI"/>
          <w:color w:val="212121"/>
          <w:sz w:val="20"/>
          <w:szCs w:val="20"/>
          <w:shd w:fill="FFFFFF" w:val="clear"/>
        </w:rPr>
        <w:t>In the car-following policy, the authors said "when gt exceeds gmax or there is no leader, g is set to gmax". If there is no leader, it seems the vehicle is in a free-driving scenario. Then, this should not be a car-following policy.</w:t>
      </w:r>
    </w:p>
    <w:p>
      <w:pPr>
        <w:pStyle w:val="Normal"/>
        <w:ind w:left="720" w:hanging="0"/>
        <w:rPr/>
      </w:pPr>
      <w:r>
        <w:rPr/>
        <w:t>As stated in the beginning, our modularized RL system does not really distinguish between free- driving and car-following scenarios. Both policies always compute an acceleration value, and just the minimum of both accelerations is the control input for the vehicle. When the vehicle is far away from a leading vehicle (g_t tends to infinity), the output of the car-following policy should be a_max to ensure that the vehicle is accelerating until the free-driving policy reacts with lower accelerations to the nearing to the desired speed v_des. But as we don’t want to train the car-following policy for gap values between zero and infinity, we replace the actual gap g_t with g_max for states where we are definitely not in a car-following state anymore, resulting in an constant car-following policy’s output of a_t = a_max in free-driving states.</w:t>
      </w:r>
    </w:p>
    <w:p>
      <w:pPr>
        <w:pStyle w:val="ListParagraph"/>
        <w:rPr>
          <w:rFonts w:ascii="Segoe UI" w:hAnsi="Segoe UI" w:cs="Segoe UI"/>
          <w:color w:val="212121"/>
          <w:sz w:val="20"/>
          <w:szCs w:val="20"/>
        </w:rPr>
      </w:pPr>
      <w:r>
        <w:rPr>
          <w:rFonts w:cs="Segoe UI" w:ascii="Segoe UI" w:hAnsi="Segoe UI"/>
          <w:color w:val="212121"/>
          <w:sz w:val="20"/>
          <w:szCs w:val="20"/>
        </w:rPr>
      </w:r>
    </w:p>
    <w:p>
      <w:pPr>
        <w:pStyle w:val="ListParagraph"/>
        <w:numPr>
          <w:ilvl w:val="0"/>
          <w:numId w:val="2"/>
        </w:numPr>
        <w:rPr>
          <w:b/>
          <w:b/>
        </w:rPr>
      </w:pPr>
      <w:r>
        <w:rPr>
          <w:rFonts w:cs="Segoe UI" w:ascii="Segoe UI" w:hAnsi="Segoe UI"/>
          <w:color w:val="212121"/>
          <w:sz w:val="20"/>
          <w:szCs w:val="20"/>
          <w:shd w:fill="FFFFFF" w:val="clear"/>
        </w:rPr>
        <w:t xml:space="preserve"> </w:t>
      </w:r>
      <w:r>
        <w:rPr>
          <w:rFonts w:cs="Segoe UI" w:ascii="Segoe UI" w:hAnsi="Segoe UI"/>
          <w:color w:val="212121"/>
          <w:sz w:val="20"/>
          <w:szCs w:val="20"/>
          <w:shd w:fill="FFFFFF" w:val="clear"/>
        </w:rPr>
        <w:t xml:space="preserve">The authors used several datasets in this study. One dataset is field data, and the others are simulated data. Why did the authors use these datasets? It seems the field dataset is enough. </w:t>
      </w:r>
      <w:r>
        <w:rPr>
          <w:rFonts w:cs="Segoe UI" w:ascii="Segoe UI" w:hAnsi="Segoe UI"/>
          <w:b/>
          <w:color w:val="212121"/>
          <w:sz w:val="20"/>
          <w:szCs w:val="20"/>
          <w:shd w:fill="FFFFFF" w:val="clear"/>
        </w:rPr>
        <w:t>Why did the authors use simulated datasets?</w:t>
      </w:r>
      <w:r>
        <w:rPr>
          <w:rFonts w:cs="Segoe UI" w:ascii="Segoe UI" w:hAnsi="Segoe UI"/>
          <w:color w:val="212121"/>
          <w:sz w:val="20"/>
          <w:szCs w:val="20"/>
          <w:shd w:fill="FFFFFF" w:val="clear"/>
        </w:rPr>
        <w:t xml:space="preserve"> </w:t>
      </w:r>
      <w:r>
        <w:rPr>
          <w:rFonts w:cs="Segoe UI" w:ascii="Segoe UI" w:hAnsi="Segoe UI"/>
          <w:b/>
          <w:color w:val="212121"/>
          <w:sz w:val="20"/>
          <w:szCs w:val="20"/>
          <w:shd w:fill="FFFFFF" w:val="clear"/>
        </w:rPr>
        <w:t>How did the authors use these datasets for training and validation?</w:t>
      </w:r>
    </w:p>
    <w:p>
      <w:pPr>
        <w:pStyle w:val="Normal"/>
        <w:ind w:left="720" w:hanging="0"/>
        <w:rPr/>
      </w:pPr>
      <w:r>
        <w:rPr/>
        <w:t xml:space="preserve">We hope that we could clarify the choice of different datasets for training and validation in the first part of our answer. </w:t>
      </w:r>
      <w:r>
        <w:rPr>
          <w:color w:val="00A933"/>
        </w:rPr>
        <w:t>[please make the numbering unique, for example m1, m2, 1,2, ... (the m stands for methodological issue). In this system, we will refer to m1]</w:t>
      </w:r>
    </w:p>
    <w:p>
      <w:pPr>
        <w:pStyle w:val="ListParagraph"/>
        <w:rPr>
          <w:rFonts w:ascii="Segoe UI" w:hAnsi="Segoe UI" w:cs="Segoe UI"/>
          <w:color w:val="212121"/>
          <w:sz w:val="20"/>
          <w:szCs w:val="20"/>
        </w:rPr>
      </w:pPr>
      <w:r>
        <w:rPr>
          <w:rFonts w:cs="Segoe UI" w:ascii="Segoe UI" w:hAnsi="Segoe UI"/>
          <w:color w:val="212121"/>
          <w:sz w:val="20"/>
          <w:szCs w:val="20"/>
        </w:rPr>
      </w:r>
    </w:p>
    <w:p>
      <w:pPr>
        <w:pStyle w:val="ListParagraph"/>
        <w:numPr>
          <w:ilvl w:val="0"/>
          <w:numId w:val="2"/>
        </w:numPr>
        <w:rPr/>
      </w:pPr>
      <w:r>
        <w:rPr>
          <w:rFonts w:cs="Segoe UI" w:ascii="Segoe UI" w:hAnsi="Segoe UI"/>
          <w:color w:val="212121"/>
          <w:sz w:val="20"/>
          <w:szCs w:val="20"/>
          <w:shd w:fill="FFFFFF" w:val="clear"/>
        </w:rPr>
        <w:t xml:space="preserve">The authors compared the proposed model with the IDM. But the IDM is used for human-driven vehicles, not for autonomous vehicles. The authors should </w:t>
      </w:r>
      <w:r>
        <w:rPr>
          <w:rFonts w:cs="Segoe UI" w:ascii="Segoe UI" w:hAnsi="Segoe UI"/>
          <w:b/>
          <w:color w:val="212121"/>
          <w:sz w:val="20"/>
          <w:szCs w:val="20"/>
          <w:shd w:fill="FFFFFF" w:val="clear"/>
        </w:rPr>
        <w:t>compare the proposed model with existing RL-based models.</w:t>
      </w:r>
    </w:p>
    <w:p>
      <w:pPr>
        <w:pStyle w:val="Normal"/>
        <w:ind w:left="720" w:hanging="0"/>
        <w:rPr/>
      </w:pPr>
      <w:r>
        <w:rPr/>
        <w:t xml:space="preserve">The IDM </w:t>
      </w:r>
      <w:r>
        <w:rPr>
          <w:color w:val="00A933"/>
        </w:rPr>
        <w:t>[not “IDM model” since the M in IDM already stands for “model”]</w:t>
      </w:r>
      <w:r>
        <w:rPr/>
        <w:t xml:space="preserve"> </w:t>
      </w:r>
      <w:r>
        <w:rPr/>
        <w:t>does not consider reaction times and human perception failures. Therefore the IDM can indeed be seen as an ACC model. Furthermore, our RL model uses the same input and output as the ID</w:t>
      </w:r>
      <w:r>
        <w:rPr/>
        <w:t>M</w:t>
      </w:r>
      <w:r>
        <w:rPr/>
        <w:t>. Therefore, from our perspective, the IDM is a suitable model to compare the performance of our RL model with.</w:t>
        <w:br/>
        <w:t>Furthermore we did not consider other RL based car-following models in the validation because our model is the only one that considers free-driving and the transition to car-following as well as a bigger range of possible accelerations in the conceptualization of the RL system. As,</w:t>
      </w:r>
      <w:r>
        <w:rPr>
          <w:color w:val="FF0000"/>
        </w:rPr>
        <w:t xml:space="preserve"> </w:t>
      </w:r>
      <w:r>
        <w:rPr>
          <w:color w:val="FF0000"/>
        </w:rPr>
        <w:t xml:space="preserve">to our knowledge, </w:t>
      </w:r>
      <w:r>
        <w:rPr>
          <w:color w:val="FF0000"/>
        </w:rPr>
        <w:t xml:space="preserve"> </w:t>
      </w:r>
      <w:r>
        <w:rPr>
          <w:color w:val="FF0000"/>
        </w:rPr>
        <w:t xml:space="preserve">all </w:t>
      </w:r>
      <w:r>
        <w:rPr/>
        <w:t xml:space="preserve">other RL based car-following models don’t consider safety-critical scenarios, a comparison of those models with ours is not suitable. </w:t>
      </w:r>
    </w:p>
    <w:p>
      <w:pPr>
        <w:pStyle w:val="ListParagraph"/>
        <w:rPr>
          <w:rFonts w:ascii="Segoe UI" w:hAnsi="Segoe UI" w:cs="Segoe UI"/>
          <w:color w:val="212121"/>
          <w:sz w:val="20"/>
          <w:szCs w:val="20"/>
        </w:rPr>
      </w:pPr>
      <w:r>
        <w:rPr>
          <w:rFonts w:cs="Segoe UI" w:ascii="Segoe UI" w:hAnsi="Segoe UI"/>
          <w:color w:val="212121"/>
          <w:sz w:val="20"/>
          <w:szCs w:val="20"/>
        </w:rPr>
      </w:r>
    </w:p>
    <w:p>
      <w:pPr>
        <w:pStyle w:val="ListParagraph"/>
        <w:numPr>
          <w:ilvl w:val="0"/>
          <w:numId w:val="2"/>
        </w:numPr>
        <w:rPr/>
      </w:pPr>
      <w:r>
        <w:rPr>
          <w:rFonts w:cs="Segoe UI" w:ascii="Segoe UI" w:hAnsi="Segoe UI"/>
          <w:color w:val="212121"/>
          <w:sz w:val="20"/>
          <w:szCs w:val="20"/>
          <w:shd w:fill="FFFFFF" w:val="clear"/>
        </w:rPr>
        <w:t xml:space="preserve">The </w:t>
      </w:r>
      <w:r>
        <w:rPr>
          <w:rFonts w:cs="Segoe UI" w:ascii="Segoe UI" w:hAnsi="Segoe UI"/>
          <w:b/>
          <w:color w:val="212121"/>
          <w:sz w:val="20"/>
          <w:szCs w:val="20"/>
          <w:shd w:fill="FFFFFF" w:val="clear"/>
        </w:rPr>
        <w:t>organization</w:t>
      </w:r>
      <w:r>
        <w:rPr>
          <w:rFonts w:cs="Segoe UI" w:ascii="Segoe UI" w:hAnsi="Segoe UI"/>
          <w:color w:val="212121"/>
          <w:sz w:val="20"/>
          <w:szCs w:val="20"/>
          <w:shd w:fill="FFFFFF" w:val="clear"/>
        </w:rPr>
        <w:t xml:space="preserve"> is terrible. For example, table 1 and figure 2 show the results of the car-following policy before it is mentioned.</w:t>
      </w:r>
    </w:p>
    <w:p>
      <w:pPr>
        <w:pStyle w:val="Normal"/>
        <w:ind w:left="720" w:hanging="0"/>
        <w:rPr/>
      </w:pPr>
      <w:r>
        <w:rPr/>
        <w:t xml:space="preserve">Werde ich noch umstrukturieren. </w:t>
      </w:r>
    </w:p>
    <w:p>
      <w:pPr>
        <w:pStyle w:val="ListParagraph"/>
        <w:rPr>
          <w:rFonts w:ascii="Segoe UI" w:hAnsi="Segoe UI" w:cs="Segoe UI"/>
          <w:color w:val="212121"/>
          <w:sz w:val="20"/>
          <w:szCs w:val="20"/>
        </w:rPr>
      </w:pPr>
      <w:r>
        <w:rPr>
          <w:rFonts w:cs="Segoe UI" w:ascii="Segoe UI" w:hAnsi="Segoe UI"/>
          <w:color w:val="212121"/>
          <w:sz w:val="20"/>
          <w:szCs w:val="20"/>
        </w:rPr>
      </w:r>
    </w:p>
    <w:p>
      <w:pPr>
        <w:pStyle w:val="ListParagraph"/>
        <w:numPr>
          <w:ilvl w:val="0"/>
          <w:numId w:val="2"/>
        </w:numPr>
        <w:rPr/>
      </w:pPr>
      <w:r>
        <w:rPr>
          <w:rFonts w:cs="Segoe UI" w:ascii="Segoe UI" w:hAnsi="Segoe UI"/>
          <w:color w:val="212121"/>
          <w:sz w:val="20"/>
          <w:szCs w:val="20"/>
          <w:shd w:fill="FFFFFF" w:val="clear"/>
        </w:rPr>
        <w:t xml:space="preserve">In the last paragraph on page 2, the authors mentioned some RL-based AV car-following models. However, one study </w:t>
      </w:r>
      <w:r>
        <w:rPr>
          <w:rFonts w:cs="Segoe UI" w:ascii="Segoe UI" w:hAnsi="Segoe UI"/>
          <w:b/>
          <w:color w:val="212121"/>
          <w:sz w:val="20"/>
          <w:szCs w:val="20"/>
          <w:shd w:fill="FFFFFF" w:val="clear"/>
        </w:rPr>
        <w:t>(Zhou, et al., 2017)</w:t>
      </w:r>
      <w:r>
        <w:rPr>
          <w:rFonts w:cs="Segoe UI" w:ascii="Segoe UI" w:hAnsi="Segoe UI"/>
          <w:color w:val="212121"/>
          <w:sz w:val="20"/>
          <w:szCs w:val="20"/>
          <w:shd w:fill="FFFFFF" w:val="clear"/>
        </w:rPr>
        <w:t xml:space="preserve"> is a supervised learning-based model for human-driven vehicle trajectory prediction. </w:t>
      </w:r>
      <w:r>
        <w:rPr>
          <w:rFonts w:cs="Segoe UI" w:ascii="Segoe UI" w:hAnsi="Segoe UI"/>
          <w:b/>
          <w:color w:val="212121"/>
          <w:sz w:val="20"/>
          <w:szCs w:val="20"/>
          <w:shd w:fill="FFFFFF" w:val="clear"/>
        </w:rPr>
        <w:t>It should not be considered here</w:t>
      </w:r>
      <w:r>
        <w:rPr>
          <w:rFonts w:cs="Segoe UI" w:ascii="Segoe UI" w:hAnsi="Segoe UI"/>
          <w:color w:val="212121"/>
          <w:sz w:val="20"/>
          <w:szCs w:val="20"/>
          <w:shd w:fill="FFFFFF" w:val="clear"/>
        </w:rPr>
        <w:t>. The authors should carefully review these studies.</w:t>
      </w:r>
    </w:p>
    <w:p>
      <w:pPr>
        <w:pStyle w:val="ListParagraph"/>
        <w:rPr/>
      </w:pPr>
      <w:r>
        <w:rPr/>
      </w:r>
    </w:p>
    <w:p>
      <w:pPr>
        <w:pStyle w:val="ListParagraph"/>
        <w:rPr>
          <w:rFonts w:ascii="Segoe UI" w:hAnsi="Segoe UI" w:cs="Segoe UI"/>
          <w:color w:val="212121"/>
          <w:sz w:val="20"/>
          <w:szCs w:val="20"/>
          <w:lang w:val="de-DE"/>
        </w:rPr>
      </w:pPr>
      <w:r>
        <w:rPr>
          <w:lang w:val="de-DE"/>
        </w:rPr>
        <w:t>Aus meiner Sicht hat dieses Paper schon seine Daseinsberechtigung. Es geht in diesem Abschnitt der Introduction nicht um RL based car-following models, sondern vielmehr um data-driven approaches using Deep Learning methods -&gt; supervised learning</w:t>
      </w:r>
      <w:bookmarkStart w:id="0" w:name="_GoBack"/>
      <w:bookmarkEnd w:id="0"/>
      <w:r>
        <w:rPr>
          <w:rFonts w:cs="Segoe UI" w:ascii="Segoe UI" w:hAnsi="Segoe UI"/>
          <w:color w:val="212121"/>
          <w:sz w:val="20"/>
          <w:szCs w:val="20"/>
          <w:lang w:val="de-DE"/>
        </w:rPr>
        <w:t xml:space="preserve"> </w:t>
      </w:r>
      <w:r>
        <w:rPr>
          <w:rFonts w:cs="Segoe UI" w:ascii="Segoe UI" w:hAnsi="Segoe UI"/>
          <w:color w:val="00A933"/>
          <w:sz w:val="20"/>
          <w:szCs w:val="20"/>
          <w:lang w:val="de-DE"/>
        </w:rPr>
        <w:t xml:space="preserve">[the confusion arises because both model classes are called „DRL“. One could clarify this in the manuscript on p 3 top </w:t>
      </w:r>
      <w:r>
        <w:rPr>
          <w:rFonts w:cs="Segoe UI" w:ascii="Segoe UI" w:hAnsi="Segoe UI"/>
          <w:color w:val="00A933"/>
          <w:sz w:val="20"/>
          <w:szCs w:val="20"/>
          <w:lang w:val="de-DE"/>
        </w:rPr>
        <w:t>(not yet included)</w:t>
      </w:r>
      <w:r>
        <w:rPr>
          <w:rFonts w:cs="Segoe UI" w:ascii="Segoe UI" w:hAnsi="Segoe UI"/>
          <w:color w:val="00A933"/>
          <w:sz w:val="20"/>
          <w:szCs w:val="20"/>
          <w:lang w:val="de-DE"/>
        </w:rPr>
        <w:t xml:space="preserve">: „To overcome this issue, *other* DRL methods </w:t>
      </w:r>
      <w:r>
        <w:rPr>
          <w:rFonts w:cs="Segoe UI" w:ascii="Segoe UI" w:hAnsi="Segoe UI"/>
          <w:color w:val="00A933"/>
          <w:sz w:val="20"/>
          <w:szCs w:val="20"/>
          <w:lang w:val="de-DE"/>
        </w:rPr>
        <w:t>do not try to emulate the human driver but directly optimize metrics such as safety, efficiency, and comfort.“]</w:t>
      </w:r>
    </w:p>
    <w:p>
      <w:pPr>
        <w:pStyle w:val="ListParagraph"/>
        <w:rPr>
          <w:rFonts w:ascii="Segoe UI" w:hAnsi="Segoe UI" w:cs="Segoe UI"/>
          <w:color w:val="212121"/>
          <w:sz w:val="20"/>
          <w:szCs w:val="20"/>
          <w:lang w:val="de-DE"/>
        </w:rPr>
      </w:pPr>
      <w:r>
        <w:rPr>
          <w:rFonts w:cs="Segoe UI" w:ascii="Segoe UI" w:hAnsi="Segoe UI"/>
          <w:color w:val="212121"/>
          <w:sz w:val="20"/>
          <w:szCs w:val="20"/>
          <w:lang w:val="de-DE"/>
        </w:rPr>
      </w:r>
    </w:p>
    <w:p>
      <w:pPr>
        <w:pStyle w:val="ListParagraph"/>
        <w:numPr>
          <w:ilvl w:val="0"/>
          <w:numId w:val="2"/>
        </w:numPr>
        <w:rPr/>
      </w:pPr>
      <w:r>
        <w:rPr>
          <w:rFonts w:cs="Segoe UI" w:ascii="Segoe UI" w:hAnsi="Segoe UI"/>
          <w:color w:val="212121"/>
          <w:sz w:val="20"/>
          <w:szCs w:val="20"/>
          <w:shd w:fill="FFFFFF" w:val="clear"/>
        </w:rPr>
        <w:t xml:space="preserve">There is a </w:t>
      </w:r>
      <w:r>
        <w:rPr>
          <w:rFonts w:cs="Segoe UI" w:ascii="Segoe UI" w:hAnsi="Segoe UI"/>
          <w:b/>
          <w:color w:val="212121"/>
          <w:sz w:val="20"/>
          <w:szCs w:val="20"/>
          <w:shd w:fill="FFFFFF" w:val="clear"/>
        </w:rPr>
        <w:t>wrong formulation in equation</w:t>
      </w:r>
      <w:r>
        <w:rPr>
          <w:rFonts w:cs="Segoe UI" w:ascii="Segoe UI" w:hAnsi="Segoe UI"/>
          <w:color w:val="212121"/>
          <w:sz w:val="20"/>
          <w:szCs w:val="20"/>
          <w:shd w:fill="FFFFFF" w:val="clear"/>
        </w:rPr>
        <w:t xml:space="preserve"> (8). The reviewer believes that "d" is supposed to be "Δt". Please carefully proofread this paper.</w:t>
      </w:r>
    </w:p>
    <w:p>
      <w:pPr>
        <w:pStyle w:val="ListParagraph"/>
        <w:rPr/>
      </w:pPr>
      <w:r>
        <w:rPr/>
      </w:r>
    </w:p>
    <w:p>
      <w:pPr>
        <w:pStyle w:val="ListParagraph"/>
        <w:rPr/>
      </w:pPr>
      <w:r>
        <w:rPr/>
        <w:t>We thank the reviewer for spotting this typo and have carefully proofread the revised paper</w:t>
      </w:r>
    </w:p>
    <w:p>
      <w:pPr>
        <w:pStyle w:val="ListParagraph"/>
        <w:rPr>
          <w:rFonts w:ascii="Segoe UI" w:hAnsi="Segoe UI" w:cs="Segoe UI"/>
          <w:color w:val="212121"/>
          <w:sz w:val="20"/>
          <w:szCs w:val="20"/>
        </w:rPr>
      </w:pPr>
      <w:r>
        <w:rPr>
          <w:rFonts w:cs="Segoe UI" w:ascii="Segoe UI" w:hAnsi="Segoe UI"/>
          <w:color w:val="212121"/>
          <w:sz w:val="20"/>
          <w:szCs w:val="20"/>
        </w:rPr>
      </w:r>
    </w:p>
    <w:p>
      <w:pPr>
        <w:pStyle w:val="ListParagraph"/>
        <w:numPr>
          <w:ilvl w:val="0"/>
          <w:numId w:val="2"/>
        </w:numPr>
        <w:rPr>
          <w:rFonts w:ascii="Segoe UI" w:hAnsi="Segoe UI" w:cs="Segoe UI"/>
          <w:color w:val="212121"/>
          <w:sz w:val="20"/>
          <w:szCs w:val="20"/>
        </w:rPr>
      </w:pPr>
      <w:r>
        <w:rPr>
          <w:rFonts w:cs="Segoe UI" w:ascii="Segoe UI" w:hAnsi="Segoe UI"/>
          <w:color w:val="212121"/>
          <w:sz w:val="20"/>
          <w:szCs w:val="20"/>
          <w:shd w:fill="FFFFFF" w:val="clear"/>
        </w:rPr>
        <w:t>In section 5.5, the authors said, "</w:t>
      </w:r>
      <w:r>
        <w:rPr>
          <w:rFonts w:cs="Segoe UI" w:ascii="Segoe UI" w:hAnsi="Segoe UI"/>
          <w:b/>
          <w:color w:val="212121"/>
          <w:sz w:val="20"/>
          <w:szCs w:val="20"/>
          <w:shd w:fill="FFFFFF" w:val="clear"/>
        </w:rPr>
        <w:t>cross-validation with the IDM</w:t>
      </w:r>
      <w:r>
        <w:rPr>
          <w:rFonts w:cs="Segoe UI" w:ascii="Segoe UI" w:hAnsi="Segoe UI"/>
          <w:color w:val="212121"/>
          <w:sz w:val="20"/>
          <w:szCs w:val="20"/>
          <w:shd w:fill="FFFFFF" w:val="clear"/>
        </w:rPr>
        <w:t>". Cross-validation is a specific term. It would be better to use "comparison".</w:t>
      </w:r>
      <w:r>
        <w:rPr>
          <w:rFonts w:cs="Segoe UI" w:ascii="Segoe UI" w:hAnsi="Segoe UI"/>
          <w:color w:val="212121"/>
          <w:sz w:val="20"/>
          <w:szCs w:val="20"/>
        </w:rPr>
        <w:br/>
      </w:r>
    </w:p>
    <w:p>
      <w:pPr>
        <w:pStyle w:val="ListParagraph"/>
        <w:rPr>
          <w:rFonts w:ascii="Segoe UI" w:hAnsi="Segoe UI" w:cs="Segoe UI"/>
          <w:color w:val="212121"/>
          <w:sz w:val="20"/>
          <w:szCs w:val="20"/>
        </w:rPr>
      </w:pPr>
      <w:r>
        <w:rPr>
          <w:rFonts w:cs="Segoe UI" w:ascii="Segoe UI" w:hAnsi="Segoe UI"/>
          <w:color w:val="212121"/>
          <w:sz w:val="20"/>
          <w:szCs w:val="20"/>
        </w:rPr>
        <w:t>We thank the reviewer for pointing at the incorrect usage of the technical term "cross validation" and have revised the wording as suggested</w:t>
      </w:r>
    </w:p>
    <w:p>
      <w:pPr>
        <w:pStyle w:val="ListParagraph"/>
        <w:rPr>
          <w:rFonts w:ascii="Segoe UI" w:hAnsi="Segoe UI" w:cs="Segoe UI"/>
          <w:b/>
          <w:b/>
          <w:color w:val="212121"/>
          <w:sz w:val="20"/>
          <w:szCs w:val="20"/>
          <w:highlight w:val="white"/>
        </w:rPr>
      </w:pPr>
      <w:r>
        <w:rPr>
          <w:rFonts w:cs="Segoe UI" w:ascii="Segoe UI" w:hAnsi="Segoe UI"/>
          <w:b/>
          <w:color w:val="212121"/>
          <w:sz w:val="20"/>
          <w:szCs w:val="20"/>
          <w:shd w:fill="FFFFFF" w:val="clear"/>
        </w:rPr>
      </w:r>
    </w:p>
    <w:p>
      <w:pPr>
        <w:pStyle w:val="Normal"/>
        <w:rPr>
          <w:rFonts w:ascii="Segoe UI" w:hAnsi="Segoe UI" w:cs="Segoe UI"/>
          <w:color w:val="212121"/>
          <w:sz w:val="20"/>
          <w:szCs w:val="20"/>
        </w:rPr>
      </w:pPr>
      <w:r>
        <w:rPr>
          <w:rFonts w:cs="Segoe UI" w:ascii="Segoe UI" w:hAnsi="Segoe UI"/>
          <w:b/>
          <w:color w:val="212121"/>
          <w:sz w:val="20"/>
          <w:szCs w:val="20"/>
          <w:shd w:fill="FFFFFF" w:val="clear"/>
        </w:rPr>
        <w:t>References</w:t>
      </w:r>
    </w:p>
    <w:p>
      <w:pPr>
        <w:pStyle w:val="Normal"/>
        <w:ind w:left="360" w:hanging="0"/>
        <w:rPr>
          <w:rFonts w:ascii="Segoe UI" w:hAnsi="Segoe UI" w:cs="Segoe UI"/>
          <w:color w:val="212121"/>
          <w:sz w:val="20"/>
          <w:szCs w:val="20"/>
        </w:rPr>
      </w:pPr>
      <w:r>
        <w:rPr>
          <w:rFonts w:cs="Segoe UI" w:ascii="Segoe UI" w:hAnsi="Segoe UI"/>
          <w:color w:val="212121"/>
          <w:sz w:val="20"/>
          <w:szCs w:val="20"/>
          <w:shd w:fill="FFFFFF" w:val="clear"/>
        </w:rPr>
        <w:t>Yuan, Y., Zhang, Z., Yang, X. T., &amp; Zhe, S. (2021). Macroscopic traffic flow modeling with physics regularized Gaussian process: A new insight into machine learning applications in transportation. Transportation Research Part B: Methodological, 146, 88-110.</w:t>
      </w:r>
    </w:p>
    <w:p>
      <w:pPr>
        <w:pStyle w:val="Normal"/>
        <w:ind w:left="360" w:hanging="0"/>
        <w:rPr>
          <w:rFonts w:ascii="Segoe UI" w:hAnsi="Segoe UI" w:cs="Segoe UI"/>
          <w:color w:val="212121"/>
          <w:sz w:val="20"/>
          <w:szCs w:val="20"/>
        </w:rPr>
      </w:pPr>
      <w:r>
        <w:rPr>
          <w:rFonts w:cs="Segoe UI" w:ascii="Segoe UI" w:hAnsi="Segoe UI"/>
          <w:color w:val="212121"/>
          <w:sz w:val="20"/>
          <w:szCs w:val="20"/>
          <w:shd w:fill="FFFFFF" w:val="clear"/>
        </w:rPr>
        <w:t>Ahamed, T., Zou, B., Farazi, N. P., &amp; Tulabandhula, T. (2021). Deep Reinforcement Learning for Crowdsourced Urban Delivery. Transportation Research Part B: Methodological, 152, 227-257.</w:t>
      </w:r>
    </w:p>
    <w:p>
      <w:pPr>
        <w:pStyle w:val="Normal"/>
        <w:ind w:left="360" w:hanging="0"/>
        <w:rPr>
          <w:rFonts w:ascii="Segoe UI" w:hAnsi="Segoe UI" w:cs="Segoe UI"/>
          <w:color w:val="212121"/>
          <w:sz w:val="20"/>
          <w:szCs w:val="20"/>
          <w:highlight w:val="white"/>
        </w:rPr>
      </w:pPr>
      <w:r>
        <w:rPr>
          <w:rFonts w:cs="Segoe UI" w:ascii="Segoe UI" w:hAnsi="Segoe UI"/>
          <w:color w:val="212121"/>
          <w:sz w:val="20"/>
          <w:szCs w:val="20"/>
          <w:shd w:fill="FFFFFF" w:val="clear"/>
        </w:rPr>
        <w:t>Zhou, Y., &amp; Ahn, S. (2019). Robust local and string stability for a decentralized car-following control strategy for connected automated vehicles. Transportation Research Part B: Methodological, 125, 175-196.</w:t>
      </w:r>
    </w:p>
    <w:p>
      <w:pPr>
        <w:pStyle w:val="Normal"/>
        <w:ind w:left="360" w:hanging="0"/>
        <w:rPr>
          <w:rFonts w:ascii="Segoe UI" w:hAnsi="Segoe UI" w:cs="Segoe UI"/>
          <w:color w:val="212121"/>
          <w:sz w:val="20"/>
          <w:szCs w:val="20"/>
          <w:highlight w:val="white"/>
        </w:rPr>
      </w:pPr>
      <w:r>
        <w:rPr>
          <w:rFonts w:cs="Segoe UI" w:ascii="Segoe UI" w:hAnsi="Segoe UI"/>
          <w:color w:val="212121"/>
          <w:sz w:val="20"/>
          <w:szCs w:val="20"/>
          <w:shd w:fill="FFFFFF" w:val="clear"/>
        </w:rPr>
      </w:r>
    </w:p>
    <w:p>
      <w:pPr>
        <w:pStyle w:val="Normal"/>
        <w:ind w:left="360" w:hanging="0"/>
        <w:rPr>
          <w:rFonts w:ascii="Segoe UI" w:hAnsi="Segoe UI" w:cs="Segoe UI"/>
          <w:b/>
          <w:b/>
          <w:color w:val="212121"/>
          <w:sz w:val="20"/>
          <w:szCs w:val="20"/>
          <w:highlight w:val="white"/>
        </w:rPr>
      </w:pPr>
      <w:r>
        <w:rPr>
          <w:rFonts w:cs="Segoe UI" w:ascii="Segoe UI" w:hAnsi="Segoe UI"/>
          <w:b/>
          <w:color w:val="212121"/>
          <w:sz w:val="20"/>
          <w:szCs w:val="20"/>
          <w:shd w:fill="FFFFFF" w:val="clear"/>
        </w:rPr>
        <w:t xml:space="preserve">Additional References </w:t>
      </w:r>
    </w:p>
    <w:p>
      <w:pPr>
        <w:pStyle w:val="Normal"/>
        <w:ind w:left="360" w:hanging="0"/>
        <w:rPr>
          <w:rFonts w:ascii="Segoe UI" w:hAnsi="Segoe UI" w:cs="Segoe UI"/>
          <w:color w:val="212121"/>
          <w:sz w:val="20"/>
          <w:szCs w:val="20"/>
          <w:highlight w:val="white"/>
        </w:rPr>
      </w:pPr>
      <w:r>
        <w:rPr>
          <w:rFonts w:cs="Segoe UI" w:ascii="Segoe UI" w:hAnsi="Segoe UI"/>
          <w:color w:val="212121"/>
          <w:sz w:val="20"/>
          <w:szCs w:val="20"/>
          <w:shd w:fill="FFFFFF" w:val="clear"/>
        </w:rPr>
        <w:t>Lin, Y., McPhee, J., Azad, N.L., 2020. Comparison of deep reinforcement learning and model predictive control for adaptive cruise control. IEEE Transactions on Intelligent Vehicles 6, 221-231.</w:t>
      </w:r>
    </w:p>
    <w:p>
      <w:pPr>
        <w:pStyle w:val="Normal"/>
        <w:ind w:left="360" w:hanging="0"/>
        <w:rPr>
          <w:rFonts w:ascii="Segoe UI" w:hAnsi="Segoe UI" w:cs="Segoe UI"/>
          <w:color w:val="212121"/>
          <w:sz w:val="20"/>
          <w:szCs w:val="20"/>
          <w:highlight w:val="white"/>
        </w:rPr>
      </w:pPr>
      <w:r>
        <w:rPr>
          <w:rFonts w:cs="Segoe UI" w:ascii="Segoe UI" w:hAnsi="Segoe UI"/>
          <w:color w:val="212121"/>
          <w:sz w:val="20"/>
          <w:szCs w:val="20"/>
          <w:shd w:fill="FFFFFF" w:val="clear"/>
          <w:lang w:val="de-DE"/>
        </w:rPr>
        <w:t xml:space="preserve">Liu, C., Xu, X., &amp; Hu, D. (2014). </w:t>
      </w:r>
      <w:r>
        <w:rPr>
          <w:rFonts w:cs="Segoe UI" w:ascii="Segoe UI" w:hAnsi="Segoe UI"/>
          <w:color w:val="212121"/>
          <w:sz w:val="20"/>
          <w:szCs w:val="20"/>
          <w:shd w:fill="FFFFFF" w:val="clear"/>
        </w:rPr>
        <w:t>Multiobjective reinforcement learning: A comprehensive overview. IEEE Transactions on Systems, Man, and Cybernetics: Systems, 45(3), 385-398.</w:t>
      </w:r>
    </w:p>
    <w:p>
      <w:pPr>
        <w:pStyle w:val="Normal"/>
        <w:ind w:left="360" w:hanging="0"/>
        <w:rPr>
          <w:rFonts w:ascii="Segoe UI" w:hAnsi="Segoe UI" w:cs="Segoe UI"/>
          <w:color w:val="212121"/>
          <w:sz w:val="20"/>
          <w:szCs w:val="20"/>
          <w:highlight w:val="white"/>
        </w:rPr>
      </w:pPr>
      <w:r>
        <w:rPr>
          <w:rFonts w:cs="Segoe UI" w:ascii="Segoe UI" w:hAnsi="Segoe UI"/>
          <w:color w:val="212121"/>
          <w:sz w:val="20"/>
          <w:szCs w:val="20"/>
          <w:shd w:fill="FFFFFF" w:val="clear"/>
        </w:rPr>
        <w:t>Träuble, F., Dittadi, A., Wuthrich, M., Widmaier, F., Gehler, P. V., Winther, O., ... &amp; Bauer, S. (2021). Representation Learning for Out-of-distribution Generalization in Reinforcement Learning. In ICML 2021 Workshop on Unsupervised Reinforcement Learning.</w:t>
      </w:r>
    </w:p>
    <w:p>
      <w:pPr>
        <w:pStyle w:val="Normal"/>
        <w:spacing w:before="0" w:after="160"/>
        <w:ind w:left="360" w:hanging="0"/>
        <w:rPr>
          <w:rFonts w:ascii="Segoe UI" w:hAnsi="Segoe UI" w:cs="Segoe UI"/>
          <w:color w:val="212121"/>
          <w:sz w:val="20"/>
          <w:szCs w:val="20"/>
          <w:highlight w:val="white"/>
        </w:rPr>
      </w:pPr>
      <w:r>
        <w:rPr/>
      </w:r>
    </w:p>
    <w:sectPr>
      <w:type w:val="nextPage"/>
      <w:pgSz w:w="12240" w:h="15840"/>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0"/>
        <w:rFonts w:cs="Segoe UI"/>
        <w:color w:val="2121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sz w:val="20"/>
        <w:b w:val="false"/>
        <w:rFonts w:cs="Segoe UI"/>
        <w:color w:val="2121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3036e"/>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4</Pages>
  <Words>1832</Words>
  <Characters>10219</Characters>
  <CharactersWithSpaces>12030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2022-02-22T09:38:00Z</dcterms:created>
  <dc:creator>Microsoft-Konto</dc:creator>
  <dc:description/>
  <dc:language>en-US</dc:language>
  <cp:lastModifiedBy/>
  <dcterms:modified xsi:type="dcterms:W3CDTF">2022-03-15T13:34:32Z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