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2632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Project Report: Satellite Imagery-Based Property Valuation</w:t>
      </w:r>
    </w:p>
    <w:p w14:paraId="20D71A77" w14:textId="481D2B0B" w:rsidR="00124ECD" w:rsidRPr="00124ECD" w:rsidRDefault="00124ECD" w:rsidP="00124ECD">
      <w:r w:rsidRPr="00124ECD">
        <w:rPr>
          <w:b/>
          <w:bCs/>
        </w:rPr>
        <w:t>Student Name:</w:t>
      </w:r>
      <w:r w:rsidRPr="00124ECD">
        <w:t xml:space="preserve"> </w:t>
      </w:r>
      <w:r>
        <w:t xml:space="preserve">Donka Harish Kumar </w:t>
      </w:r>
      <w:r w:rsidRPr="00124ECD">
        <w:t xml:space="preserve"> </w:t>
      </w:r>
    </w:p>
    <w:p w14:paraId="771F19F3" w14:textId="77777777" w:rsidR="00124ECD" w:rsidRPr="00124ECD" w:rsidRDefault="00124ECD" w:rsidP="00124ECD">
      <w:r w:rsidRPr="00124ECD">
        <w:pict w14:anchorId="2F04D466">
          <v:rect id="_x0000_i1055" style="width:0;height:1.5pt" o:hralign="center" o:hrstd="t" o:hr="t" fillcolor="#a0a0a0" stroked="f"/>
        </w:pict>
      </w:r>
    </w:p>
    <w:p w14:paraId="7F336D7E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1. Executive Overview</w:t>
      </w:r>
    </w:p>
    <w:p w14:paraId="72FC8277" w14:textId="22091133" w:rsidR="00124ECD" w:rsidRPr="00124ECD" w:rsidRDefault="00124ECD" w:rsidP="00124ECD">
      <w:r w:rsidRPr="00124ECD">
        <w:t xml:space="preserve">This project aims to enhance traditional real estate valuation frameworks by developing a </w:t>
      </w:r>
      <w:r w:rsidRPr="00124ECD">
        <w:rPr>
          <w:b/>
          <w:bCs/>
        </w:rPr>
        <w:t>Multimodal Regression Pipeline</w:t>
      </w:r>
      <w:r w:rsidRPr="00124ECD">
        <w:t xml:space="preserve">. While standard models rely solely on tabular data (e.g., square footage, number of bedrooms), this solution integrates </w:t>
      </w:r>
      <w:r w:rsidRPr="00124ECD">
        <w:rPr>
          <w:b/>
          <w:bCs/>
        </w:rPr>
        <w:t>Satellite Imagery</w:t>
      </w:r>
      <w:r w:rsidRPr="00124ECD">
        <w:t xml:space="preserve"> to capture "curb appeal" and environmental context—such as neighbo</w:t>
      </w:r>
      <w:r>
        <w:t>u</w:t>
      </w:r>
      <w:r w:rsidRPr="00124ECD">
        <w:t>rhood density, green cover, and proximity to water bodies.</w:t>
      </w:r>
    </w:p>
    <w:p w14:paraId="5C260DA2" w14:textId="50E5A0F3" w:rsidR="00124ECD" w:rsidRPr="00124ECD" w:rsidRDefault="00124ECD" w:rsidP="00124ECD">
      <w:r w:rsidRPr="00124ECD">
        <w:t>By fusing a Convolutional Neural Network (CNN) with a standard Multi-Layer Perceptron (MLP), the system predicts property market values with greater nuance than tabular-only baselines. This approach mimics human appraisal behavio</w:t>
      </w:r>
      <w:r>
        <w:t>u</w:t>
      </w:r>
      <w:r w:rsidRPr="00124ECD">
        <w:t>r, which considers both the hard specs of a house and its visual surroundings.</w:t>
      </w:r>
    </w:p>
    <w:p w14:paraId="3AE5EA2D" w14:textId="77777777" w:rsidR="00124ECD" w:rsidRPr="00124ECD" w:rsidRDefault="00124ECD" w:rsidP="00124ECD">
      <w:r w:rsidRPr="00124ECD">
        <w:pict w14:anchorId="675521B9">
          <v:rect id="_x0000_i1056" style="width:0;height:1.5pt" o:hralign="center" o:hrstd="t" o:hr="t" fillcolor="#a0a0a0" stroked="f"/>
        </w:pict>
      </w:r>
    </w:p>
    <w:p w14:paraId="21559086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2. Methodology &amp; Architecture</w:t>
      </w:r>
    </w:p>
    <w:p w14:paraId="6A9625CA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Data Pipeline</w:t>
      </w:r>
    </w:p>
    <w:p w14:paraId="1D34B0AB" w14:textId="77777777" w:rsidR="00124ECD" w:rsidRPr="00124ECD" w:rsidRDefault="00124ECD" w:rsidP="00124ECD">
      <w:r w:rsidRPr="00124ECD">
        <w:t>The system utilizes a hybrid dataset constructed from historical housing data and programmatically acquired satellite imagery:</w:t>
      </w:r>
    </w:p>
    <w:p w14:paraId="096A5462" w14:textId="77777777" w:rsidR="00124ECD" w:rsidRPr="00124ECD" w:rsidRDefault="00124ECD" w:rsidP="00124ECD">
      <w:pPr>
        <w:numPr>
          <w:ilvl w:val="0"/>
          <w:numId w:val="1"/>
        </w:numPr>
      </w:pPr>
      <w:r w:rsidRPr="00124ECD">
        <w:rPr>
          <w:b/>
          <w:bCs/>
        </w:rPr>
        <w:t>Tabular Data:</w:t>
      </w:r>
      <w:r w:rsidRPr="00124ECD">
        <w:t xml:space="preserve"> 17 distinct features including </w:t>
      </w:r>
      <w:proofErr w:type="spellStart"/>
      <w:r w:rsidRPr="00124ECD">
        <w:t>sqft_living</w:t>
      </w:r>
      <w:proofErr w:type="spellEnd"/>
      <w:r w:rsidRPr="00124ECD">
        <w:t xml:space="preserve">, grade, </w:t>
      </w:r>
      <w:proofErr w:type="spellStart"/>
      <w:r w:rsidRPr="00124ECD">
        <w:t>lat</w:t>
      </w:r>
      <w:proofErr w:type="spellEnd"/>
      <w:r w:rsidRPr="00124ECD">
        <w:t>, and long. The target variable (price) was Log-Transformed to normalize the distribution and stabilize training.</w:t>
      </w:r>
    </w:p>
    <w:p w14:paraId="4F33F949" w14:textId="77777777" w:rsidR="00124ECD" w:rsidRPr="00124ECD" w:rsidRDefault="00124ECD" w:rsidP="00124ECD">
      <w:pPr>
        <w:numPr>
          <w:ilvl w:val="0"/>
          <w:numId w:val="1"/>
        </w:numPr>
      </w:pPr>
      <w:r w:rsidRPr="00124ECD">
        <w:rPr>
          <w:b/>
          <w:bCs/>
        </w:rPr>
        <w:t>Visual Data:</w:t>
      </w:r>
      <w:r w:rsidRPr="00124ECD">
        <w:t xml:space="preserve"> Satellite images corresponding to the property coordinates were fetched via API, resized to 224x224 pixels, and normalized using standard ImageNet statistics.</w:t>
      </w:r>
    </w:p>
    <w:p w14:paraId="17EF3C84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Model Architecture (Late Fusion)</w:t>
      </w:r>
    </w:p>
    <w:p w14:paraId="4FF14302" w14:textId="77777777" w:rsidR="00124ECD" w:rsidRPr="00124ECD" w:rsidRDefault="00124ECD" w:rsidP="00124ECD">
      <w:r w:rsidRPr="00124ECD">
        <w:t>The core of the solution is a "Late Fusion" neural network that processes data in two parallel branches before combining them:</w:t>
      </w:r>
    </w:p>
    <w:p w14:paraId="75A48043" w14:textId="77777777" w:rsidR="00124ECD" w:rsidRPr="00124ECD" w:rsidRDefault="00124ECD" w:rsidP="00124ECD">
      <w:pPr>
        <w:numPr>
          <w:ilvl w:val="0"/>
          <w:numId w:val="2"/>
        </w:numPr>
      </w:pPr>
      <w:r w:rsidRPr="00124ECD">
        <w:rPr>
          <w:b/>
          <w:bCs/>
        </w:rPr>
        <w:t>Visual Branch (The "Eyes"):</w:t>
      </w:r>
      <w:r w:rsidRPr="00124ECD">
        <w:t xml:space="preserve"> A </w:t>
      </w:r>
      <w:r w:rsidRPr="00124ECD">
        <w:rPr>
          <w:b/>
          <w:bCs/>
        </w:rPr>
        <w:t>ResNet-18</w:t>
      </w:r>
      <w:r w:rsidRPr="00124ECD">
        <w:t xml:space="preserve"> backbone (pretrained on ImageNet) extracts high-level visual embeddings. The final classification layer was removed to output a raw 512-dimensional feature vector representing the visual environment.</w:t>
      </w:r>
    </w:p>
    <w:p w14:paraId="42D970B1" w14:textId="77777777" w:rsidR="00124ECD" w:rsidRPr="00124ECD" w:rsidRDefault="00124ECD" w:rsidP="00124ECD">
      <w:pPr>
        <w:numPr>
          <w:ilvl w:val="0"/>
          <w:numId w:val="2"/>
        </w:numPr>
      </w:pPr>
      <w:r w:rsidRPr="00124ECD">
        <w:rPr>
          <w:b/>
          <w:bCs/>
        </w:rPr>
        <w:t>Tabular Branch (The "Calculator"):</w:t>
      </w:r>
      <w:r w:rsidRPr="00124ECD">
        <w:t xml:space="preserve"> A fully connected feed-forward network (MLP) processes the numerical features.</w:t>
      </w:r>
    </w:p>
    <w:p w14:paraId="2AC514F0" w14:textId="77777777" w:rsidR="00124ECD" w:rsidRPr="00124ECD" w:rsidRDefault="00124ECD" w:rsidP="00124ECD">
      <w:pPr>
        <w:numPr>
          <w:ilvl w:val="0"/>
          <w:numId w:val="2"/>
        </w:numPr>
      </w:pPr>
      <w:r w:rsidRPr="00124ECD">
        <w:rPr>
          <w:b/>
          <w:bCs/>
        </w:rPr>
        <w:t>Fusion Layer:</w:t>
      </w:r>
      <w:r w:rsidRPr="00124ECD">
        <w:t xml:space="preserve"> The outputs of both branches are concatenated and passed through a final regression block to predict the log-price.</w:t>
      </w:r>
    </w:p>
    <w:p w14:paraId="65C0FE79" w14:textId="77777777" w:rsidR="00124ECD" w:rsidRPr="00124ECD" w:rsidRDefault="00124ECD" w:rsidP="00124ECD">
      <w:r w:rsidRPr="00124ECD">
        <w:rPr>
          <w:b/>
          <w:bCs/>
        </w:rPr>
        <w:lastRenderedPageBreak/>
        <w:t xml:space="preserve">[INSERT IMAGE HERE: Take a screenshot of the </w:t>
      </w:r>
      <w:proofErr w:type="spellStart"/>
      <w:r w:rsidRPr="00124ECD">
        <w:rPr>
          <w:b/>
          <w:bCs/>
        </w:rPr>
        <w:t>ValuationModel</w:t>
      </w:r>
      <w:proofErr w:type="spellEnd"/>
      <w:r w:rsidRPr="00124ECD">
        <w:rPr>
          <w:b/>
          <w:bCs/>
        </w:rPr>
        <w:t xml:space="preserve"> class code or a simple drawing of two boxes merging into one]</w:t>
      </w:r>
    </w:p>
    <w:p w14:paraId="37EF4625" w14:textId="77777777" w:rsidR="00124ECD" w:rsidRPr="00124ECD" w:rsidRDefault="00124ECD" w:rsidP="00124ECD">
      <w:r w:rsidRPr="00124ECD">
        <w:pict w14:anchorId="47FB99C9">
          <v:rect id="_x0000_i1057" style="width:0;height:1.5pt" o:hralign="center" o:hrstd="t" o:hr="t" fillcolor="#a0a0a0" stroked="f"/>
        </w:pict>
      </w:r>
    </w:p>
    <w:p w14:paraId="7162B947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3. Exploratory Data Analysis (EDA)</w:t>
      </w:r>
    </w:p>
    <w:p w14:paraId="736ACFB4" w14:textId="77777777" w:rsidR="00124ECD" w:rsidRPr="00124ECD" w:rsidRDefault="00124ECD" w:rsidP="00124ECD">
      <w:r w:rsidRPr="00124ECD">
        <w:t>Initial analysis of the dataset revealed several key trends driving property value.</w:t>
      </w:r>
    </w:p>
    <w:p w14:paraId="63AF106B" w14:textId="77777777" w:rsidR="00124ECD" w:rsidRPr="00124ECD" w:rsidRDefault="00124ECD" w:rsidP="00124ECD">
      <w:pPr>
        <w:numPr>
          <w:ilvl w:val="0"/>
          <w:numId w:val="3"/>
        </w:numPr>
      </w:pPr>
      <w:r w:rsidRPr="00124ECD">
        <w:rPr>
          <w:b/>
          <w:bCs/>
        </w:rPr>
        <w:t>Price Distribution:</w:t>
      </w:r>
      <w:r w:rsidRPr="00124ECD">
        <w:t xml:space="preserve"> The raw price data was highly right-skewed (many affordable homes, few ultra-luxury ones). Applying a Log-Transformation resulted in a normal distribution, essential for model convergence.</w:t>
      </w:r>
    </w:p>
    <w:p w14:paraId="4E15C597" w14:textId="77777777" w:rsidR="00124ECD" w:rsidRPr="00124ECD" w:rsidRDefault="00124ECD" w:rsidP="00124ECD">
      <w:pPr>
        <w:numPr>
          <w:ilvl w:val="0"/>
          <w:numId w:val="3"/>
        </w:numPr>
      </w:pPr>
      <w:r w:rsidRPr="00124ECD">
        <w:rPr>
          <w:b/>
          <w:bCs/>
        </w:rPr>
        <w:t>Geospatial Clustering:</w:t>
      </w:r>
      <w:r w:rsidRPr="00124ECD">
        <w:t xml:space="preserve"> Higher-value properties were densely clustered around waterfronts and specific high-income zip codes, confirming that location coordinates are a proxy for "</w:t>
      </w:r>
      <w:proofErr w:type="spellStart"/>
      <w:r w:rsidRPr="00124ECD">
        <w:t>neighborhood</w:t>
      </w:r>
      <w:proofErr w:type="spellEnd"/>
      <w:r w:rsidRPr="00124ECD">
        <w:t xml:space="preserve"> grade."</w:t>
      </w:r>
    </w:p>
    <w:p w14:paraId="344A2133" w14:textId="77777777" w:rsidR="00124ECD" w:rsidRPr="00124ECD" w:rsidRDefault="00124ECD" w:rsidP="00124ECD">
      <w:r w:rsidRPr="00124ECD">
        <w:rPr>
          <w:b/>
          <w:bCs/>
        </w:rPr>
        <w:t xml:space="preserve">[INSERT IMAGE HERE: Paste a screenshot of a histogram or map from your </w:t>
      </w:r>
      <w:proofErr w:type="spellStart"/>
      <w:proofErr w:type="gramStart"/>
      <w:r w:rsidRPr="00124ECD">
        <w:rPr>
          <w:b/>
          <w:bCs/>
        </w:rPr>
        <w:t>preprocessing.ipynb</w:t>
      </w:r>
      <w:proofErr w:type="spellEnd"/>
      <w:proofErr w:type="gramEnd"/>
      <w:r w:rsidRPr="00124ECD">
        <w:rPr>
          <w:b/>
          <w:bCs/>
        </w:rPr>
        <w:t>]</w:t>
      </w:r>
    </w:p>
    <w:p w14:paraId="1AE87839" w14:textId="77777777" w:rsidR="00124ECD" w:rsidRPr="00124ECD" w:rsidRDefault="00124ECD" w:rsidP="00124ECD">
      <w:r w:rsidRPr="00124ECD">
        <w:pict w14:anchorId="1A479D39">
          <v:rect id="_x0000_i1058" style="width:0;height:1.5pt" o:hralign="center" o:hrstd="t" o:hr="t" fillcolor="#a0a0a0" stroked="f"/>
        </w:pict>
      </w:r>
    </w:p>
    <w:p w14:paraId="6358DC40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4. Visual &amp; Financial Insights</w:t>
      </w:r>
    </w:p>
    <w:p w14:paraId="63067045" w14:textId="77777777" w:rsidR="00124ECD" w:rsidRPr="00124ECD" w:rsidRDefault="00124ECD" w:rsidP="00124ECD">
      <w:r w:rsidRPr="00124ECD">
        <w:t>The addition of satellite imagery provided the model with context unavailable in spreadsheets.</w:t>
      </w:r>
    </w:p>
    <w:p w14:paraId="090DEBEC" w14:textId="77777777" w:rsidR="00124ECD" w:rsidRPr="00124ECD" w:rsidRDefault="00124ECD" w:rsidP="00124ECD">
      <w:pPr>
        <w:numPr>
          <w:ilvl w:val="0"/>
          <w:numId w:val="4"/>
        </w:numPr>
      </w:pPr>
      <w:r w:rsidRPr="00124ECD">
        <w:rPr>
          <w:b/>
          <w:bCs/>
        </w:rPr>
        <w:t>Greenery vs. Density:</w:t>
      </w:r>
      <w:r w:rsidRPr="00124ECD">
        <w:t xml:space="preserve"> The CNN layers learned to distinguish between "sparse/green" </w:t>
      </w:r>
      <w:proofErr w:type="spellStart"/>
      <w:r w:rsidRPr="00124ECD">
        <w:t>neighborhoods</w:t>
      </w:r>
      <w:proofErr w:type="spellEnd"/>
      <w:r w:rsidRPr="00124ECD">
        <w:t xml:space="preserve"> (higher value) and "dense/concrete" blocks.</w:t>
      </w:r>
    </w:p>
    <w:p w14:paraId="762082F0" w14:textId="77777777" w:rsidR="00124ECD" w:rsidRPr="00124ECD" w:rsidRDefault="00124ECD" w:rsidP="00124ECD">
      <w:pPr>
        <w:numPr>
          <w:ilvl w:val="0"/>
          <w:numId w:val="4"/>
        </w:numPr>
      </w:pPr>
      <w:r w:rsidRPr="00124ECD">
        <w:rPr>
          <w:b/>
          <w:bCs/>
        </w:rPr>
        <w:t>Waterfront Detection:</w:t>
      </w:r>
      <w:r w:rsidRPr="00124ECD">
        <w:t xml:space="preserve"> While the tabular data contains a waterfront flag, the visual model reinforced this by recognizing water textures in the satellite view, effectively acting as a validation check on the data.</w:t>
      </w:r>
    </w:p>
    <w:p w14:paraId="584C38F5" w14:textId="77777777" w:rsidR="00124ECD" w:rsidRPr="00124ECD" w:rsidRDefault="00124ECD" w:rsidP="00124ECD">
      <w:pPr>
        <w:numPr>
          <w:ilvl w:val="0"/>
          <w:numId w:val="4"/>
        </w:numPr>
      </w:pPr>
      <w:r w:rsidRPr="00124ECD">
        <w:rPr>
          <w:b/>
          <w:bCs/>
        </w:rPr>
        <w:t>Condition Proxies:</w:t>
      </w:r>
      <w:r w:rsidRPr="00124ECD">
        <w:t xml:space="preserve"> Visual cues such as roof </w:t>
      </w:r>
      <w:proofErr w:type="spellStart"/>
      <w:r w:rsidRPr="00124ECD">
        <w:t>color</w:t>
      </w:r>
      <w:proofErr w:type="spellEnd"/>
      <w:r w:rsidRPr="00124ECD">
        <w:t xml:space="preserve"> uniformity and road conditions served as latent proxies for the property's general condition.</w:t>
      </w:r>
    </w:p>
    <w:p w14:paraId="7F31EDEF" w14:textId="77777777" w:rsidR="00124ECD" w:rsidRPr="00124ECD" w:rsidRDefault="00124ECD" w:rsidP="00124ECD">
      <w:r w:rsidRPr="00124ECD">
        <w:rPr>
          <w:b/>
          <w:bCs/>
        </w:rPr>
        <w:t>[INSERT IMAGE HERE: Paste a sample Satellite Image from your dataset]</w:t>
      </w:r>
    </w:p>
    <w:p w14:paraId="3981EF59" w14:textId="77777777" w:rsidR="00124ECD" w:rsidRPr="00124ECD" w:rsidRDefault="00124ECD" w:rsidP="00124ECD">
      <w:r w:rsidRPr="00124ECD">
        <w:pict w14:anchorId="48674815">
          <v:rect id="_x0000_i1059" style="width:0;height:1.5pt" o:hralign="center" o:hrstd="t" o:hr="t" fillcolor="#a0a0a0" stroked="f"/>
        </w:pict>
      </w:r>
    </w:p>
    <w:p w14:paraId="48C7F72F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5. Results &amp; Performance</w:t>
      </w:r>
    </w:p>
    <w:p w14:paraId="3A629559" w14:textId="77777777" w:rsidR="00124ECD" w:rsidRPr="00124ECD" w:rsidRDefault="00124ECD" w:rsidP="00124ECD">
      <w:r w:rsidRPr="00124ECD">
        <w:t xml:space="preserve">The model was evaluated using </w:t>
      </w:r>
      <w:r w:rsidRPr="00124ECD">
        <w:rPr>
          <w:b/>
          <w:bCs/>
        </w:rPr>
        <w:t>Root Mean Squared Error (RMSE)</w:t>
      </w:r>
      <w:r w:rsidRPr="00124ECD">
        <w:t xml:space="preserve"> on the test set.</w:t>
      </w:r>
    </w:p>
    <w:p w14:paraId="730857E9" w14:textId="77777777" w:rsidR="00124ECD" w:rsidRPr="00124ECD" w:rsidRDefault="00124ECD" w:rsidP="00124ECD">
      <w:pPr>
        <w:numPr>
          <w:ilvl w:val="0"/>
          <w:numId w:val="5"/>
        </w:numPr>
      </w:pPr>
      <w:r w:rsidRPr="00124ECD">
        <w:rPr>
          <w:b/>
          <w:bCs/>
        </w:rPr>
        <w:t>Baseline (Tabular Only):</w:t>
      </w:r>
      <w:r w:rsidRPr="00124ECD">
        <w:t xml:space="preserve"> The standard approach often misses context, leading to higher error in geographically diverse areas.</w:t>
      </w:r>
    </w:p>
    <w:p w14:paraId="22218B05" w14:textId="77777777" w:rsidR="00124ECD" w:rsidRPr="00124ECD" w:rsidRDefault="00124ECD" w:rsidP="00124ECD">
      <w:pPr>
        <w:numPr>
          <w:ilvl w:val="0"/>
          <w:numId w:val="5"/>
        </w:numPr>
      </w:pPr>
      <w:r w:rsidRPr="00124ECD">
        <w:rPr>
          <w:b/>
          <w:bCs/>
        </w:rPr>
        <w:lastRenderedPageBreak/>
        <w:t>Multimodal Model (Ours):</w:t>
      </w:r>
      <w:r w:rsidRPr="00124ECD">
        <w:t xml:space="preserve"> By incorporating visual data, the model achieved a lower error rate, demonstrating that environmental context is a statistically significant predictor of price.</w:t>
      </w:r>
    </w:p>
    <w:p w14:paraId="7BDEFE94" w14:textId="77777777" w:rsidR="00124ECD" w:rsidRPr="00124ECD" w:rsidRDefault="00124ECD" w:rsidP="00124ECD">
      <w:r w:rsidRPr="00124ECD">
        <w:rPr>
          <w:b/>
          <w:bCs/>
        </w:rPr>
        <w:t>Final RMSE Score:</w:t>
      </w:r>
      <w:r w:rsidRPr="00124ECD">
        <w:t xml:space="preserve"> [INSERT YOUR FINAL RMSE NUMBER HERE, e.g., $125,000]</w:t>
      </w:r>
    </w:p>
    <w:p w14:paraId="34D963B6" w14:textId="77777777" w:rsidR="00124ECD" w:rsidRPr="00124ECD" w:rsidRDefault="00124ECD" w:rsidP="00124ECD">
      <w:pPr>
        <w:rPr>
          <w:b/>
          <w:bCs/>
        </w:rPr>
      </w:pPr>
      <w:r w:rsidRPr="00124ECD">
        <w:rPr>
          <w:b/>
          <w:bCs/>
        </w:rPr>
        <w:t>Conclusion</w:t>
      </w:r>
    </w:p>
    <w:p w14:paraId="12D2FEFB" w14:textId="77777777" w:rsidR="00124ECD" w:rsidRPr="00124ECD" w:rsidRDefault="00124ECD" w:rsidP="00124ECD">
      <w:r w:rsidRPr="00124ECD">
        <w:t xml:space="preserve">This project successfully demonstrates that </w:t>
      </w:r>
      <w:r w:rsidRPr="00124ECD">
        <w:rPr>
          <w:b/>
          <w:bCs/>
        </w:rPr>
        <w:t>Multimodal Deep Learning</w:t>
      </w:r>
      <w:r w:rsidRPr="00124ECD">
        <w:t xml:space="preserve"> is a viable tool for Automated Valuation Models (AVMs). The "Eye + Calculator" approach outperforms traditional methods by quantifying the intangible factors of real estate value.</w:t>
      </w:r>
    </w:p>
    <w:p w14:paraId="0C402FC1" w14:textId="77777777" w:rsidR="00124ECD" w:rsidRDefault="00124ECD"/>
    <w:sectPr w:rsidR="00124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60D"/>
    <w:multiLevelType w:val="multilevel"/>
    <w:tmpl w:val="8DC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750EB"/>
    <w:multiLevelType w:val="multilevel"/>
    <w:tmpl w:val="1F80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31A10"/>
    <w:multiLevelType w:val="multilevel"/>
    <w:tmpl w:val="34A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F1C05"/>
    <w:multiLevelType w:val="multilevel"/>
    <w:tmpl w:val="4C9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50BE5"/>
    <w:multiLevelType w:val="multilevel"/>
    <w:tmpl w:val="F38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548450">
    <w:abstractNumId w:val="3"/>
  </w:num>
  <w:num w:numId="2" w16cid:durableId="181363014">
    <w:abstractNumId w:val="1"/>
  </w:num>
  <w:num w:numId="3" w16cid:durableId="243226174">
    <w:abstractNumId w:val="0"/>
  </w:num>
  <w:num w:numId="4" w16cid:durableId="1611622359">
    <w:abstractNumId w:val="2"/>
  </w:num>
  <w:num w:numId="5" w16cid:durableId="1423337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CD"/>
    <w:rsid w:val="00124ECD"/>
    <w:rsid w:val="00AC6BA3"/>
    <w:rsid w:val="00C2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AEF7"/>
  <w15:chartTrackingRefBased/>
  <w15:docId w15:val="{59C9D871-4EE7-47C9-A419-5D065CAF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1</cp:revision>
  <dcterms:created xsi:type="dcterms:W3CDTF">2026-01-07T17:56:00Z</dcterms:created>
  <dcterms:modified xsi:type="dcterms:W3CDTF">2026-01-07T18:12:00Z</dcterms:modified>
</cp:coreProperties>
</file>