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35D49" w14:textId="77777777" w:rsidR="003E70AC" w:rsidRDefault="003E70AC" w:rsidP="0012776A">
      <w:pPr>
        <w:adjustRightInd w:val="0"/>
        <w:snapToGrid w:val="0"/>
        <w:rPr>
          <w:rFonts w:hint="eastAsia"/>
          <w:sz w:val="20"/>
          <w:szCs w:val="20"/>
        </w:rPr>
      </w:pPr>
    </w:p>
    <w:p w14:paraId="0C9E78B0" w14:textId="77777777" w:rsidR="00425104" w:rsidRPr="00F52074" w:rsidRDefault="00D53A68" w:rsidP="00425104">
      <w:pPr>
        <w:pStyle w:val="100"/>
        <w:ind w:left="284" w:hanging="284"/>
        <w:rPr>
          <w:b/>
          <w:color w:val="0000FF"/>
          <w:lang w:eastAsia="zh-CN"/>
        </w:rPr>
      </w:pPr>
      <w:bookmarkStart w:id="0" w:name="_Toc421706152"/>
      <w:r>
        <w:rPr>
          <w:rFonts w:hint="eastAsia"/>
          <w:b/>
          <w:color w:val="0000FF"/>
          <w:lang w:eastAsia="zh-CN"/>
        </w:rPr>
        <w:t>标题样本</w:t>
      </w:r>
      <w:r w:rsidRPr="00F52074">
        <w:rPr>
          <w:rFonts w:hint="eastAsia"/>
          <w:b/>
          <w:color w:val="0000FF"/>
          <w:lang w:eastAsia="zh-CN"/>
        </w:rPr>
        <w:t>:</w:t>
      </w:r>
      <w:bookmarkEnd w:id="0"/>
    </w:p>
    <w:p w14:paraId="3688B022" w14:textId="77777777" w:rsidR="00425104" w:rsidRPr="00D426AB" w:rsidRDefault="00425104" w:rsidP="00425104">
      <w:pPr>
        <w:pStyle w:val="100"/>
        <w:numPr>
          <w:ilvl w:val="1"/>
          <w:numId w:val="2"/>
        </w:numPr>
        <w:outlineLvl w:val="1"/>
        <w:rPr>
          <w:b/>
          <w:color w:val="0000FF"/>
          <w:lang w:eastAsia="zh-CN"/>
        </w:rPr>
      </w:pPr>
      <w:bookmarkStart w:id="1" w:name="_Toc421706154"/>
      <w:r w:rsidRPr="00D426AB">
        <w:rPr>
          <w:rFonts w:hint="eastAsia"/>
          <w:b/>
          <w:color w:val="0000FF"/>
          <w:lang w:eastAsia="zh-CN"/>
        </w:rPr>
        <w:t>公共</w:t>
      </w:r>
      <w:bookmarkEnd w:id="1"/>
    </w:p>
    <w:p w14:paraId="34D9EB08" w14:textId="77777777" w:rsidR="00425104" w:rsidRPr="00F52074" w:rsidRDefault="00425104" w:rsidP="00425104">
      <w:pPr>
        <w:pStyle w:val="100"/>
        <w:numPr>
          <w:ilvl w:val="2"/>
          <w:numId w:val="2"/>
        </w:numPr>
        <w:outlineLvl w:val="2"/>
        <w:rPr>
          <w:b/>
          <w:color w:val="0000FF"/>
          <w:sz w:val="24"/>
          <w:lang w:eastAsia="zh-CN"/>
        </w:rPr>
      </w:pPr>
      <w:bookmarkStart w:id="2" w:name="_Toc421706155"/>
      <w:r w:rsidRPr="00F52074">
        <w:rPr>
          <w:rFonts w:hint="eastAsia"/>
          <w:b/>
          <w:color w:val="0000FF"/>
          <w:sz w:val="24"/>
          <w:lang w:eastAsia="zh-CN"/>
        </w:rPr>
        <w:t>数据整合,接入与输出</w:t>
      </w:r>
      <w:bookmarkEnd w:id="2"/>
    </w:p>
    <w:p w14:paraId="271A7437" w14:textId="77777777" w:rsidR="00425104" w:rsidRPr="00F52074" w:rsidRDefault="00425104" w:rsidP="00425104">
      <w:pPr>
        <w:pStyle w:val="100"/>
        <w:numPr>
          <w:ilvl w:val="3"/>
          <w:numId w:val="2"/>
        </w:numPr>
        <w:outlineLvl w:val="3"/>
        <w:rPr>
          <w:b/>
          <w:color w:val="0000FF"/>
          <w:sz w:val="21"/>
          <w:szCs w:val="21"/>
          <w:lang w:eastAsia="zh-CN"/>
        </w:rPr>
      </w:pPr>
      <w:bookmarkStart w:id="3" w:name="_Toc421706156"/>
      <w:r w:rsidRPr="00F52074">
        <w:rPr>
          <w:rFonts w:hint="eastAsia"/>
          <w:b/>
          <w:color w:val="0000FF"/>
          <w:sz w:val="21"/>
          <w:szCs w:val="21"/>
          <w:lang w:eastAsia="zh-CN"/>
        </w:rPr>
        <w:t>集群间的数据同步</w:t>
      </w:r>
      <w:bookmarkEnd w:id="3"/>
    </w:p>
    <w:p w14:paraId="3CE92172" w14:textId="77777777" w:rsidR="00425104" w:rsidRPr="00F52074" w:rsidRDefault="00425104" w:rsidP="00425104">
      <w:pPr>
        <w:pStyle w:val="100"/>
        <w:numPr>
          <w:ilvl w:val="4"/>
          <w:numId w:val="2"/>
        </w:numPr>
        <w:outlineLvl w:val="4"/>
        <w:rPr>
          <w:rFonts w:ascii="宋体" w:eastAsia="宋体"/>
          <w:b/>
          <w:color w:val="0000FF"/>
          <w:sz w:val="21"/>
          <w:szCs w:val="21"/>
          <w:lang w:eastAsia="zh-CN"/>
        </w:rPr>
      </w:pPr>
      <w:bookmarkStart w:id="4" w:name="_Toc421706194"/>
      <w:r w:rsidRPr="00F52074">
        <w:rPr>
          <w:rFonts w:ascii="宋体" w:eastAsia="宋体" w:hint="eastAsia"/>
          <w:b/>
          <w:color w:val="0000FF"/>
          <w:sz w:val="21"/>
          <w:szCs w:val="21"/>
          <w:lang w:eastAsia="zh-CN"/>
        </w:rPr>
        <w:t>按key抽样分布分区分片</w:t>
      </w:r>
      <w:bookmarkEnd w:id="4"/>
    </w:p>
    <w:p w14:paraId="56B4E67C" w14:textId="77777777" w:rsidR="00425104" w:rsidRPr="00425104" w:rsidRDefault="00425104" w:rsidP="0012776A">
      <w:pPr>
        <w:adjustRightInd w:val="0"/>
        <w:snapToGrid w:val="0"/>
        <w:rPr>
          <w:sz w:val="20"/>
          <w:szCs w:val="20"/>
        </w:rPr>
      </w:pPr>
    </w:p>
    <w:p w14:paraId="74FAF53E" w14:textId="77777777" w:rsidR="00425104" w:rsidRDefault="00425104" w:rsidP="0012776A">
      <w:pPr>
        <w:adjustRightInd w:val="0"/>
        <w:snapToGrid w:val="0"/>
        <w:rPr>
          <w:sz w:val="20"/>
          <w:szCs w:val="20"/>
        </w:rPr>
      </w:pPr>
    </w:p>
    <w:p w14:paraId="5A9F2F54" w14:textId="77777777" w:rsidR="00425104" w:rsidRDefault="00425104" w:rsidP="0012776A">
      <w:pPr>
        <w:adjustRightInd w:val="0"/>
        <w:snapToGrid w:val="0"/>
        <w:rPr>
          <w:sz w:val="20"/>
          <w:szCs w:val="20"/>
        </w:rPr>
      </w:pPr>
    </w:p>
    <w:p w14:paraId="27E78142" w14:textId="77777777" w:rsidR="00425104" w:rsidRDefault="00425104" w:rsidP="0012776A">
      <w:pPr>
        <w:adjustRightInd w:val="0"/>
        <w:snapToGrid w:val="0"/>
        <w:rPr>
          <w:sz w:val="20"/>
          <w:szCs w:val="20"/>
        </w:rPr>
      </w:pPr>
    </w:p>
    <w:p w14:paraId="77568F59" w14:textId="77777777" w:rsidR="00425104" w:rsidRDefault="00425104" w:rsidP="0012776A">
      <w:pPr>
        <w:adjustRightInd w:val="0"/>
        <w:snapToGrid w:val="0"/>
        <w:rPr>
          <w:sz w:val="20"/>
          <w:szCs w:val="20"/>
        </w:rPr>
      </w:pPr>
    </w:p>
    <w:p w14:paraId="4EC64962" w14:textId="77777777" w:rsidR="00425104" w:rsidRPr="0012776A" w:rsidRDefault="00425104" w:rsidP="0012776A">
      <w:pPr>
        <w:adjustRightInd w:val="0"/>
        <w:snapToGrid w:val="0"/>
        <w:rPr>
          <w:sz w:val="20"/>
          <w:szCs w:val="20"/>
        </w:rPr>
      </w:pPr>
    </w:p>
    <w:p w14:paraId="27FA1EC7" w14:textId="75985E00" w:rsidR="0012776A" w:rsidRPr="00D53A68" w:rsidRDefault="00827F0B" w:rsidP="00D53A68">
      <w:pPr>
        <w:pStyle w:val="100"/>
        <w:ind w:left="284" w:hanging="284"/>
        <w:rPr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一阶ODE几何解法,方向场,积分曲线</w:t>
      </w:r>
    </w:p>
    <w:p w14:paraId="417B7A88" w14:textId="60682B3D" w:rsidR="0012776A" w:rsidRPr="0012776A" w:rsidRDefault="007E0FAC" w:rsidP="0012776A">
      <w:pPr>
        <w:adjustRightInd w:val="0"/>
        <w:snapToGrid w:val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ODE : ordinary differential equiation </w:t>
      </w:r>
      <w:r>
        <w:rPr>
          <w:rFonts w:hint="eastAsia"/>
          <w:sz w:val="20"/>
          <w:szCs w:val="20"/>
        </w:rPr>
        <w:t>常微分方程</w:t>
      </w:r>
      <w:bookmarkStart w:id="5" w:name="_GoBack"/>
      <w:bookmarkEnd w:id="5"/>
    </w:p>
    <w:p w14:paraId="39187CC3" w14:textId="77777777" w:rsidR="0012776A" w:rsidRDefault="0012776A" w:rsidP="0012776A">
      <w:pPr>
        <w:adjustRightInd w:val="0"/>
        <w:snapToGrid w:val="0"/>
        <w:rPr>
          <w:rFonts w:ascii="华文细黑" w:eastAsia="华文细黑" w:hAnsi="华文细黑"/>
          <w:sz w:val="20"/>
          <w:szCs w:val="20"/>
        </w:rPr>
      </w:pPr>
    </w:p>
    <w:p w14:paraId="681DFAA0" w14:textId="77777777" w:rsidR="0046227C" w:rsidRDefault="0046227C" w:rsidP="0012776A">
      <w:pPr>
        <w:adjustRightInd w:val="0"/>
        <w:snapToGrid w:val="0"/>
        <w:rPr>
          <w:rFonts w:ascii="华文细黑" w:eastAsia="华文细黑" w:hAnsi="华文细黑"/>
          <w:sz w:val="20"/>
          <w:szCs w:val="20"/>
        </w:rPr>
      </w:pPr>
    </w:p>
    <w:p w14:paraId="6124C775" w14:textId="77777777" w:rsidR="0046227C" w:rsidRDefault="0046227C" w:rsidP="0012776A">
      <w:pPr>
        <w:adjustRightInd w:val="0"/>
        <w:snapToGrid w:val="0"/>
        <w:rPr>
          <w:rFonts w:ascii="华文细黑" w:eastAsia="华文细黑" w:hAnsi="华文细黑"/>
          <w:sz w:val="20"/>
          <w:szCs w:val="20"/>
        </w:rPr>
      </w:pPr>
    </w:p>
    <w:p w14:paraId="5B04AC98" w14:textId="77777777" w:rsidR="0046227C" w:rsidRDefault="0046227C" w:rsidP="0012776A">
      <w:pPr>
        <w:adjustRightInd w:val="0"/>
        <w:snapToGrid w:val="0"/>
        <w:rPr>
          <w:rFonts w:ascii="华文细黑" w:eastAsia="华文细黑" w:hAnsi="华文细黑"/>
          <w:sz w:val="20"/>
          <w:szCs w:val="20"/>
        </w:rPr>
      </w:pPr>
    </w:p>
    <w:p w14:paraId="5D5E1BEF" w14:textId="77777777" w:rsidR="0046227C" w:rsidRDefault="0046227C" w:rsidP="0012776A">
      <w:pPr>
        <w:adjustRightInd w:val="0"/>
        <w:snapToGrid w:val="0"/>
        <w:rPr>
          <w:rFonts w:ascii="华文细黑" w:eastAsia="华文细黑" w:hAnsi="华文细黑"/>
          <w:sz w:val="20"/>
          <w:szCs w:val="20"/>
        </w:rPr>
      </w:pPr>
    </w:p>
    <w:p w14:paraId="7E627C0F" w14:textId="77777777" w:rsidR="0046227C" w:rsidRDefault="0046227C" w:rsidP="0012776A">
      <w:pPr>
        <w:adjustRightInd w:val="0"/>
        <w:snapToGrid w:val="0"/>
        <w:rPr>
          <w:rFonts w:ascii="华文细黑" w:eastAsia="华文细黑" w:hAnsi="华文细黑"/>
          <w:sz w:val="20"/>
          <w:szCs w:val="20"/>
        </w:rPr>
      </w:pPr>
    </w:p>
    <w:p w14:paraId="233E3C4B" w14:textId="77777777" w:rsidR="0046227C" w:rsidRDefault="0046227C" w:rsidP="0012776A">
      <w:pPr>
        <w:adjustRightInd w:val="0"/>
        <w:snapToGrid w:val="0"/>
        <w:rPr>
          <w:rFonts w:ascii="华文细黑" w:eastAsia="华文细黑" w:hAnsi="华文细黑"/>
          <w:sz w:val="20"/>
          <w:szCs w:val="20"/>
        </w:rPr>
      </w:pPr>
    </w:p>
    <w:p w14:paraId="259BD201" w14:textId="77777777" w:rsidR="0046227C" w:rsidRDefault="0046227C" w:rsidP="0012776A">
      <w:pPr>
        <w:adjustRightInd w:val="0"/>
        <w:snapToGrid w:val="0"/>
        <w:rPr>
          <w:rFonts w:ascii="华文细黑" w:eastAsia="华文细黑" w:hAnsi="华文细黑"/>
          <w:sz w:val="20"/>
          <w:szCs w:val="20"/>
        </w:rPr>
      </w:pPr>
    </w:p>
    <w:p w14:paraId="23BEC3CB" w14:textId="77777777" w:rsidR="00C24428" w:rsidRPr="0083278B" w:rsidRDefault="00C24428" w:rsidP="0012776A">
      <w:pPr>
        <w:adjustRightInd w:val="0"/>
        <w:snapToGrid w:val="0"/>
        <w:rPr>
          <w:rFonts w:ascii="华文细黑" w:eastAsia="华文细黑" w:hAnsi="华文细黑"/>
          <w:sz w:val="20"/>
          <w:szCs w:val="20"/>
        </w:rPr>
      </w:pPr>
    </w:p>
    <w:sectPr w:rsidR="00C24428" w:rsidRPr="0083278B" w:rsidSect="0012776A">
      <w:pgSz w:w="11900" w:h="16840"/>
      <w:pgMar w:top="567" w:right="567" w:bottom="567" w:left="567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A5903" w14:textId="77777777" w:rsidR="00A46E53" w:rsidRDefault="00A46E53" w:rsidP="00425104">
      <w:r>
        <w:separator/>
      </w:r>
    </w:p>
  </w:endnote>
  <w:endnote w:type="continuationSeparator" w:id="0">
    <w:p w14:paraId="26CF6C08" w14:textId="77777777" w:rsidR="00A46E53" w:rsidRDefault="00A46E53" w:rsidP="00425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细黑">
    <w:panose1 w:val="02010600040101010101"/>
    <w:charset w:val="50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45500" w14:textId="77777777" w:rsidR="00A46E53" w:rsidRDefault="00A46E53" w:rsidP="00425104">
      <w:r>
        <w:separator/>
      </w:r>
    </w:p>
  </w:footnote>
  <w:footnote w:type="continuationSeparator" w:id="0">
    <w:p w14:paraId="4C0D3214" w14:textId="77777777" w:rsidR="00A46E53" w:rsidRDefault="00A46E53" w:rsidP="00425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459F6"/>
    <w:multiLevelType w:val="multilevel"/>
    <w:tmpl w:val="0409001F"/>
    <w:styleLink w:val="111111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5E0C30BF"/>
    <w:multiLevelType w:val="multilevel"/>
    <w:tmpl w:val="0409001F"/>
    <w:numStyleLink w:val="111111"/>
  </w:abstractNum>
  <w:num w:numId="1">
    <w:abstractNumId w:val="0"/>
  </w:num>
  <w:num w:numId="2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cs="Times New Roman"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3">
    <w:abstractNumId w:val="1"/>
    <w:lvlOverride w:ilvl="0">
      <w:startOverride w:val="2"/>
      <w:lvl w:ilvl="0">
        <w:start w:val="2"/>
        <w:numFmt w:val="decimal"/>
        <w:pStyle w:val="1"/>
        <w:lvlText w:val="%1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cs="Times New Roman" w:hint="default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4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cs="Times New Roman"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5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cs="Times New Roman"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6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cs="Times New Roman"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7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cs="Times New Roman"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8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cs="Times New Roman"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9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cs="Times New Roman"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10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cs="Times New Roman"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776A"/>
    <w:rsid w:val="00004191"/>
    <w:rsid w:val="000619BE"/>
    <w:rsid w:val="00070D62"/>
    <w:rsid w:val="00094B0C"/>
    <w:rsid w:val="00101040"/>
    <w:rsid w:val="0012776A"/>
    <w:rsid w:val="00140ABD"/>
    <w:rsid w:val="00200CC1"/>
    <w:rsid w:val="00211D1E"/>
    <w:rsid w:val="00231BE5"/>
    <w:rsid w:val="00243F48"/>
    <w:rsid w:val="0029271A"/>
    <w:rsid w:val="00295540"/>
    <w:rsid w:val="002C1B7E"/>
    <w:rsid w:val="003369AA"/>
    <w:rsid w:val="003804C3"/>
    <w:rsid w:val="003E70AC"/>
    <w:rsid w:val="00425104"/>
    <w:rsid w:val="004270DF"/>
    <w:rsid w:val="00445BFC"/>
    <w:rsid w:val="0046227C"/>
    <w:rsid w:val="004A0722"/>
    <w:rsid w:val="004E6230"/>
    <w:rsid w:val="00553338"/>
    <w:rsid w:val="005E745E"/>
    <w:rsid w:val="006C6D35"/>
    <w:rsid w:val="006D7ACD"/>
    <w:rsid w:val="007014BA"/>
    <w:rsid w:val="00732B8E"/>
    <w:rsid w:val="007572EE"/>
    <w:rsid w:val="007756EC"/>
    <w:rsid w:val="00781907"/>
    <w:rsid w:val="00787A19"/>
    <w:rsid w:val="007E0FAC"/>
    <w:rsid w:val="007F7751"/>
    <w:rsid w:val="008218FF"/>
    <w:rsid w:val="00827F0B"/>
    <w:rsid w:val="00831A54"/>
    <w:rsid w:val="0083278B"/>
    <w:rsid w:val="00856966"/>
    <w:rsid w:val="00951414"/>
    <w:rsid w:val="00A46E53"/>
    <w:rsid w:val="00AB79F6"/>
    <w:rsid w:val="00B21A0B"/>
    <w:rsid w:val="00B93FBF"/>
    <w:rsid w:val="00BB0B6F"/>
    <w:rsid w:val="00BC256F"/>
    <w:rsid w:val="00C14161"/>
    <w:rsid w:val="00C24428"/>
    <w:rsid w:val="00C728FA"/>
    <w:rsid w:val="00CD33A7"/>
    <w:rsid w:val="00D26554"/>
    <w:rsid w:val="00D53A68"/>
    <w:rsid w:val="00D82C02"/>
    <w:rsid w:val="00E74D29"/>
    <w:rsid w:val="00EA5F50"/>
    <w:rsid w:val="00EC73C0"/>
    <w:rsid w:val="00EE4811"/>
    <w:rsid w:val="00F15B45"/>
    <w:rsid w:val="00F428DD"/>
    <w:rsid w:val="00F51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16FF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D29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425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7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2776A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425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425104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425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425104"/>
    <w:rPr>
      <w:sz w:val="18"/>
      <w:szCs w:val="18"/>
    </w:rPr>
  </w:style>
  <w:style w:type="paragraph" w:customStyle="1" w:styleId="1">
    <w:name w:val="样式1"/>
    <w:basedOn w:val="10"/>
    <w:autoRedefine/>
    <w:rsid w:val="00425104"/>
    <w:pPr>
      <w:keepLines w:val="0"/>
      <w:widowControl/>
      <w:numPr>
        <w:numId w:val="2"/>
      </w:numPr>
      <w:tabs>
        <w:tab w:val="clear" w:pos="425"/>
        <w:tab w:val="num" w:pos="284"/>
      </w:tabs>
      <w:autoSpaceDE w:val="0"/>
      <w:autoSpaceDN w:val="0"/>
      <w:spacing w:before="120" w:after="120" w:line="240" w:lineRule="auto"/>
    </w:pPr>
    <w:rPr>
      <w:rFonts w:ascii="黑体" w:eastAsia="黑体" w:hAnsi="宋体" w:cs="Times New Roman"/>
      <w:b w:val="0"/>
      <w:kern w:val="28"/>
      <w:sz w:val="24"/>
      <w:szCs w:val="24"/>
      <w:lang w:eastAsia="en-US"/>
    </w:rPr>
  </w:style>
  <w:style w:type="numbering" w:styleId="111111">
    <w:name w:val="Outline List 2"/>
    <w:basedOn w:val="a2"/>
    <w:uiPriority w:val="99"/>
    <w:rsid w:val="00425104"/>
    <w:pPr>
      <w:numPr>
        <w:numId w:val="1"/>
      </w:numPr>
    </w:pPr>
  </w:style>
  <w:style w:type="paragraph" w:customStyle="1" w:styleId="100">
    <w:name w:val="样式 样式1 + 段前: 0 磅"/>
    <w:basedOn w:val="1"/>
    <w:link w:val="10Char"/>
    <w:rsid w:val="00425104"/>
    <w:pPr>
      <w:tabs>
        <w:tab w:val="clear" w:pos="284"/>
        <w:tab w:val="num" w:pos="425"/>
      </w:tabs>
      <w:spacing w:before="0"/>
    </w:pPr>
    <w:rPr>
      <w:sz w:val="28"/>
    </w:rPr>
  </w:style>
  <w:style w:type="character" w:customStyle="1" w:styleId="10Char">
    <w:name w:val="样式 样式1 + 段前: 0 磅 Char"/>
    <w:link w:val="100"/>
    <w:rsid w:val="00425104"/>
    <w:rPr>
      <w:rFonts w:ascii="黑体" w:eastAsia="黑体" w:hAnsi="宋体" w:cs="Times New Roman"/>
      <w:bCs/>
      <w:kern w:val="28"/>
      <w:sz w:val="28"/>
      <w:lang w:eastAsia="en-US"/>
    </w:rPr>
  </w:style>
  <w:style w:type="character" w:customStyle="1" w:styleId="11">
    <w:name w:val="标题 1字符"/>
    <w:basedOn w:val="a0"/>
    <w:link w:val="10"/>
    <w:uiPriority w:val="9"/>
    <w:rsid w:val="0042510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7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2776A"/>
    <w:rPr>
      <w:rFonts w:ascii="Heiti SC Light" w:eastAsia="Heiti SC Light"/>
      <w:sz w:val="18"/>
      <w:szCs w:val="18"/>
    </w:rPr>
  </w:style>
  <w:style w:type="numbering" w:customStyle="1" w:styleId="a5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 luo</dc:creator>
  <cp:keywords/>
  <dc:description/>
  <cp:lastModifiedBy>butter luo</cp:lastModifiedBy>
  <cp:revision>51</cp:revision>
  <dcterms:created xsi:type="dcterms:W3CDTF">2015-12-26T00:05:00Z</dcterms:created>
  <dcterms:modified xsi:type="dcterms:W3CDTF">2016-01-04T13:15:00Z</dcterms:modified>
</cp:coreProperties>
</file>