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H</w:t>
      </w:r>
      <w:r>
        <w:t xml:space="preserve"> </w:t>
      </w:r>
      <w:r>
        <w:t xml:space="preserve">Sparks</w:t>
      </w:r>
      <w:r>
        <w:t xml:space="preserve"> </w:t>
      </w:r>
      <w:r>
        <w:t xml:space="preserve">and</w:t>
      </w:r>
      <w:r>
        <w:t xml:space="preserve"> </w:t>
      </w:r>
      <w:r>
        <w:t xml:space="preserve">Andrew</w:t>
      </w:r>
      <w:r>
        <w:t xml:space="preserve"> </w:t>
      </w:r>
      <w:r>
        <w:t xml:space="preserve">Nelson</w:t>
      </w:r>
    </w:p>
    <w:p>
      <w:pPr>
        <w:pStyle w:val="Date"/>
      </w:pPr>
      <w:r>
        <w:t xml:space="preserve">2017-04-18</w:t>
      </w:r>
    </w:p>
    <w:p>
      <w:pPr>
        <w:pStyle w:val="Heading5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text</w:t>
      </w:r>
    </w:p>
    <w:p>
      <w:pPr>
        <w:pStyle w:val="Heading1"/>
      </w:pPr>
      <w:bookmarkStart w:id="23" w:name="material-and-methods"/>
      <w:bookmarkEnd w:id="23"/>
      <w:r>
        <w:t xml:space="preserve">Material and methods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1"/>
      </w:pPr>
      <w:bookmarkStart w:id="25" w:name="discussion"/>
      <w:bookmarkEnd w:id="25"/>
      <w:r>
        <w:t xml:space="preserve">Discussion</w:t>
      </w:r>
    </w:p>
    <w:p>
      <w:pPr>
        <w:pStyle w:val="Heading1"/>
      </w:pPr>
      <w:bookmarkStart w:id="26" w:name="conclusions"/>
      <w:bookmarkEnd w:id="26"/>
      <w:r>
        <w:t xml:space="preserve">Conclusions</w:t>
      </w:r>
    </w:p>
    <w:p>
      <w:pPr>
        <w:pStyle w:val="Heading1"/>
      </w:pPr>
      <w:bookmarkStart w:id="27" w:name="appendices"/>
      <w:bookmarkEnd w:id="27"/>
      <w:r>
        <w:t xml:space="preserve">Appendices</w:t>
      </w:r>
    </w:p>
    <w:p>
      <w:pPr>
        <w:pStyle w:val="Heading1"/>
      </w:pPr>
      <w:bookmarkStart w:id="28" w:name="literature-cited"/>
      <w:bookmarkEnd w:id="28"/>
      <w:r>
        <w:t xml:space="preserve">Literature cited</w:t>
      </w:r>
    </w:p>
    <w:sectPr w:rsidR="00AE6D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23C8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ABDC8A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A060F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D9D42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02CEF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91851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EEC7B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99650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0D8C1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8480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FF40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718F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3B240D"/>
    <w:multiLevelType w:val="multilevel"/>
    <w:tmpl w:val="54BE88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2D53F5"/>
    <w:multiLevelType w:val="multilevel"/>
    <w:tmpl w:val="27B0D3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A60546"/>
    <w:multiLevelType w:val="multilevel"/>
    <w:tmpl w:val="71126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9e45e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4"/>
  </w:num>
  <w:num w:numId="15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333F6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33F6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Cs/>
      <w:i/>
      <w:color w:val="000000" w:themeColor="text1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33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333F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E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Centre for Crop Health, University of Southern Quee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Adam H Sparks and Andrew Nelson</dc:creator>
  <dcterms:created xsi:type="dcterms:W3CDTF">2017-04-18T07:11:08Z</dcterms:created>
  <dcterms:modified xsi:type="dcterms:W3CDTF">2017-04-18T07:11:08Z</dcterms:modified>
</cp:coreProperties>
</file>