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Look w:val="01E0"/>
      </w:tblPr>
      <w:tblGrid>
        <w:gridCol w:w="2808"/>
        <w:gridCol w:w="6840"/>
      </w:tblGrid>
      <w:tr w:rsidR="00E13707" w:rsidRPr="002C2871" w:rsidTr="000411E9">
        <w:trPr>
          <w:trHeight w:val="3967"/>
        </w:trPr>
        <w:tc>
          <w:tcPr>
            <w:tcW w:w="2808" w:type="dxa"/>
          </w:tcPr>
          <w:p w:rsidR="00E13707" w:rsidRPr="002C2871" w:rsidRDefault="00430E6F" w:rsidP="00EA2F8F">
            <w:pPr>
              <w:pStyle w:val="CoverDate"/>
            </w:pPr>
            <w:r w:rsidRPr="002C2871">
              <w:fldChar w:fldCharType="begin"/>
            </w:r>
            <w:r w:rsidR="00BE3C83" w:rsidRPr="002C2871">
              <w:instrText xml:space="preserve"> DATE \@ "MMMM d, yyyy" </w:instrText>
            </w:r>
            <w:r w:rsidRPr="002C2871">
              <w:fldChar w:fldCharType="separate"/>
            </w:r>
            <w:r w:rsidR="00ED04D5">
              <w:t>January 24, 2011</w:t>
            </w:r>
            <w:r w:rsidRPr="002C2871">
              <w:fldChar w:fldCharType="end"/>
            </w:r>
          </w:p>
        </w:tc>
        <w:tc>
          <w:tcPr>
            <w:tcW w:w="6840" w:type="dxa"/>
          </w:tcPr>
          <w:p w:rsidR="00E13707" w:rsidRPr="002C2871" w:rsidRDefault="00E13707" w:rsidP="00001502">
            <w:pPr>
              <w:pStyle w:val="ParagraphText"/>
            </w:pPr>
          </w:p>
        </w:tc>
      </w:tr>
      <w:tr w:rsidR="00E13707" w:rsidRPr="002C2871" w:rsidTr="000411E9">
        <w:trPr>
          <w:trHeight w:val="1230"/>
        </w:trPr>
        <w:tc>
          <w:tcPr>
            <w:tcW w:w="2808" w:type="dxa"/>
            <w:vAlign w:val="center"/>
          </w:tcPr>
          <w:p w:rsidR="00E13707" w:rsidRPr="002C2871" w:rsidRDefault="00E13707" w:rsidP="00001502">
            <w:pPr>
              <w:pStyle w:val="CoverDate"/>
            </w:pPr>
          </w:p>
        </w:tc>
        <w:tc>
          <w:tcPr>
            <w:tcW w:w="6840" w:type="dxa"/>
          </w:tcPr>
          <w:p w:rsidR="00E13707" w:rsidRPr="002C2871" w:rsidRDefault="00E623B0" w:rsidP="00001502">
            <w:pPr>
              <w:pStyle w:val="CoverTitle"/>
              <w:rPr>
                <w:rStyle w:val="CoverTitleChar"/>
              </w:rPr>
            </w:pPr>
            <w:r w:rsidRPr="002C2871">
              <w:t>Security Framework</w:t>
            </w:r>
          </w:p>
          <w:p w:rsidR="00E13707" w:rsidRPr="002C2871" w:rsidRDefault="00E13707" w:rsidP="00001502">
            <w:pPr>
              <w:pStyle w:val="ParagraphText"/>
            </w:pPr>
          </w:p>
        </w:tc>
      </w:tr>
      <w:tr w:rsidR="00E13707" w:rsidRPr="002C2871" w:rsidTr="000411E9">
        <w:trPr>
          <w:trHeight w:val="1230"/>
        </w:trPr>
        <w:tc>
          <w:tcPr>
            <w:tcW w:w="2808" w:type="dxa"/>
          </w:tcPr>
          <w:p w:rsidR="00E13707" w:rsidRPr="002C2871" w:rsidRDefault="00E13707" w:rsidP="00001502">
            <w:pPr>
              <w:pStyle w:val="Version"/>
            </w:pPr>
            <w:r w:rsidRPr="002C2871">
              <w:t>Version</w:t>
            </w:r>
            <w:r w:rsidR="00E623B0" w:rsidRPr="002C2871">
              <w:t xml:space="preserve"> 1.0</w:t>
            </w:r>
          </w:p>
        </w:tc>
        <w:tc>
          <w:tcPr>
            <w:tcW w:w="6840" w:type="dxa"/>
          </w:tcPr>
          <w:p w:rsidR="00E13707" w:rsidRPr="002C2871" w:rsidRDefault="00E13707" w:rsidP="00001502">
            <w:pPr>
              <w:pStyle w:val="CoverTitle"/>
              <w:rPr>
                <w:color w:val="auto"/>
              </w:rPr>
            </w:pPr>
          </w:p>
        </w:tc>
      </w:tr>
      <w:tr w:rsidR="00E13707" w:rsidRPr="002C2871" w:rsidTr="000411E9">
        <w:trPr>
          <w:trHeight w:val="3463"/>
        </w:trPr>
        <w:tc>
          <w:tcPr>
            <w:tcW w:w="9648" w:type="dxa"/>
            <w:gridSpan w:val="2"/>
          </w:tcPr>
          <w:p w:rsidR="00E13707" w:rsidRPr="002C2871" w:rsidRDefault="00E623B0" w:rsidP="00001502">
            <w:pPr>
              <w:pStyle w:val="DocTitle"/>
            </w:pPr>
            <w:r w:rsidRPr="002C2871">
              <w:t>Security Monitor user's guide</w:t>
            </w:r>
          </w:p>
        </w:tc>
      </w:tr>
    </w:tbl>
    <w:p w:rsidR="00A84F60" w:rsidRPr="002C2871" w:rsidRDefault="0058157B" w:rsidP="00B600EE">
      <w:pPr>
        <w:pStyle w:val="ParagraphText"/>
      </w:pPr>
      <w:r w:rsidRPr="002C2871">
        <w:rPr>
          <w:noProof/>
        </w:rPr>
        <w:drawing>
          <wp:anchor distT="0" distB="0" distL="114300" distR="114300" simplePos="0" relativeHeight="251657728" behindDoc="1" locked="0" layoutInCell="1" allowOverlap="1">
            <wp:simplePos x="0" y="0"/>
            <wp:positionH relativeFrom="column">
              <wp:posOffset>-1181100</wp:posOffset>
            </wp:positionH>
            <wp:positionV relativeFrom="page">
              <wp:posOffset>18415</wp:posOffset>
            </wp:positionV>
            <wp:extent cx="7829550" cy="10115550"/>
            <wp:effectExtent l="1905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7829550" cy="10115550"/>
                    </a:xfrm>
                    <a:prstGeom prst="rect">
                      <a:avLst/>
                    </a:prstGeom>
                    <a:noFill/>
                    <a:ln w="9525">
                      <a:noFill/>
                      <a:miter lim="800000"/>
                      <a:headEnd/>
                      <a:tailEnd/>
                    </a:ln>
                  </pic:spPr>
                </pic:pic>
              </a:graphicData>
            </a:graphic>
          </wp:anchor>
        </w:drawing>
      </w:r>
    </w:p>
    <w:p w:rsidR="00A84F60" w:rsidRPr="002C2871" w:rsidRDefault="00A84F60" w:rsidP="00B600EE">
      <w:pPr>
        <w:pStyle w:val="ParagraphText"/>
      </w:pPr>
    </w:p>
    <w:p w:rsidR="00A84F60" w:rsidRPr="002C2871" w:rsidRDefault="00A84F60" w:rsidP="00B600EE">
      <w:pPr>
        <w:pStyle w:val="ParagraphText"/>
        <w:sectPr w:rsidR="00A84F60" w:rsidRPr="002C2871" w:rsidSect="00990E15">
          <w:headerReference w:type="default" r:id="rId9"/>
          <w:footerReference w:type="even" r:id="rId10"/>
          <w:footerReference w:type="default" r:id="rId11"/>
          <w:pgSz w:w="12240" w:h="15840" w:code="1"/>
          <w:pgMar w:top="-2621" w:right="1800" w:bottom="1440" w:left="1800" w:header="0" w:footer="706" w:gutter="0"/>
          <w:cols w:space="708"/>
          <w:titlePg/>
          <w:docGrid w:linePitch="360"/>
        </w:sectPr>
      </w:pPr>
    </w:p>
    <w:p w:rsidR="005F230D" w:rsidRPr="002C2871" w:rsidRDefault="00830F4A" w:rsidP="005F230D">
      <w:pPr>
        <w:pStyle w:val="TOC"/>
      </w:pPr>
      <w:r w:rsidRPr="002C2871">
        <w:lastRenderedPageBreak/>
        <w:t>Table of Contents</w:t>
      </w:r>
    </w:p>
    <w:p w:rsidR="00236E45" w:rsidRDefault="00430E6F">
      <w:pPr>
        <w:pStyle w:val="TOC1"/>
        <w:tabs>
          <w:tab w:val="left" w:pos="340"/>
          <w:tab w:val="right" w:leader="dot" w:pos="10012"/>
        </w:tabs>
        <w:rPr>
          <w:rFonts w:asciiTheme="minorHAnsi" w:eastAsiaTheme="minorEastAsia" w:hAnsiTheme="minorHAnsi" w:cstheme="minorBidi"/>
          <w:noProof/>
          <w:szCs w:val="22"/>
          <w:lang w:val="uk-UA" w:eastAsia="uk-UA"/>
        </w:rPr>
      </w:pPr>
      <w:r w:rsidRPr="00430E6F">
        <w:fldChar w:fldCharType="begin"/>
      </w:r>
      <w:r w:rsidR="00752598" w:rsidRPr="002C2871">
        <w:instrText xml:space="preserve"> TOC  \* MERGEFORMAT </w:instrText>
      </w:r>
      <w:r w:rsidRPr="00430E6F">
        <w:fldChar w:fldCharType="separate"/>
      </w:r>
      <w:r w:rsidR="00236E45">
        <w:rPr>
          <w:noProof/>
        </w:rPr>
        <w:t>1</w:t>
      </w:r>
      <w:r w:rsidR="00236E45">
        <w:rPr>
          <w:rFonts w:asciiTheme="minorHAnsi" w:eastAsiaTheme="minorEastAsia" w:hAnsiTheme="minorHAnsi" w:cstheme="minorBidi"/>
          <w:noProof/>
          <w:szCs w:val="22"/>
          <w:lang w:val="uk-UA" w:eastAsia="uk-UA"/>
        </w:rPr>
        <w:tab/>
      </w:r>
      <w:r w:rsidR="00236E45">
        <w:rPr>
          <w:noProof/>
        </w:rPr>
        <w:t>Introduction</w:t>
      </w:r>
      <w:r w:rsidR="00236E45">
        <w:rPr>
          <w:noProof/>
        </w:rPr>
        <w:tab/>
      </w:r>
      <w:r>
        <w:rPr>
          <w:noProof/>
        </w:rPr>
        <w:fldChar w:fldCharType="begin"/>
      </w:r>
      <w:r w:rsidR="00236E45">
        <w:rPr>
          <w:noProof/>
        </w:rPr>
        <w:instrText xml:space="preserve"> PAGEREF _Toc280611744 \h </w:instrText>
      </w:r>
      <w:r>
        <w:rPr>
          <w:noProof/>
        </w:rPr>
      </w:r>
      <w:r>
        <w:rPr>
          <w:noProof/>
        </w:rPr>
        <w:fldChar w:fldCharType="separate"/>
      </w:r>
      <w:r w:rsidR="00236E45">
        <w:rPr>
          <w:noProof/>
        </w:rPr>
        <w:t>1</w:t>
      </w:r>
      <w:r>
        <w:rPr>
          <w:noProof/>
        </w:rPr>
        <w:fldChar w:fldCharType="end"/>
      </w:r>
    </w:p>
    <w:p w:rsidR="00236E45" w:rsidRDefault="00236E45">
      <w:pPr>
        <w:pStyle w:val="TOC1"/>
        <w:tabs>
          <w:tab w:val="left" w:pos="340"/>
          <w:tab w:val="right" w:leader="dot" w:pos="10012"/>
        </w:tabs>
        <w:rPr>
          <w:rFonts w:asciiTheme="minorHAnsi" w:eastAsiaTheme="minorEastAsia" w:hAnsiTheme="minorHAnsi" w:cstheme="minorBidi"/>
          <w:noProof/>
          <w:szCs w:val="22"/>
          <w:lang w:val="uk-UA" w:eastAsia="uk-UA"/>
        </w:rPr>
      </w:pPr>
      <w:r>
        <w:rPr>
          <w:noProof/>
        </w:rPr>
        <w:t>2</w:t>
      </w:r>
      <w:r>
        <w:rPr>
          <w:rFonts w:asciiTheme="minorHAnsi" w:eastAsiaTheme="minorEastAsia" w:hAnsiTheme="minorHAnsi" w:cstheme="minorBidi"/>
          <w:noProof/>
          <w:szCs w:val="22"/>
          <w:lang w:val="uk-UA" w:eastAsia="uk-UA"/>
        </w:rPr>
        <w:tab/>
      </w:r>
      <w:r>
        <w:rPr>
          <w:noProof/>
        </w:rPr>
        <w:t>Configuration files structure</w:t>
      </w:r>
      <w:r>
        <w:rPr>
          <w:noProof/>
        </w:rPr>
        <w:tab/>
      </w:r>
      <w:r w:rsidR="00430E6F">
        <w:rPr>
          <w:noProof/>
        </w:rPr>
        <w:fldChar w:fldCharType="begin"/>
      </w:r>
      <w:r>
        <w:rPr>
          <w:noProof/>
        </w:rPr>
        <w:instrText xml:space="preserve"> PAGEREF _Toc280611745 \h </w:instrText>
      </w:r>
      <w:r w:rsidR="00430E6F">
        <w:rPr>
          <w:noProof/>
        </w:rPr>
      </w:r>
      <w:r w:rsidR="00430E6F">
        <w:rPr>
          <w:noProof/>
        </w:rPr>
        <w:fldChar w:fldCharType="separate"/>
      </w:r>
      <w:r>
        <w:rPr>
          <w:noProof/>
        </w:rPr>
        <w:t>1</w:t>
      </w:r>
      <w:r w:rsidR="00430E6F">
        <w:rPr>
          <w:noProof/>
        </w:rPr>
        <w:fldChar w:fldCharType="end"/>
      </w:r>
    </w:p>
    <w:p w:rsidR="00236E45" w:rsidRDefault="00236E45">
      <w:pPr>
        <w:pStyle w:val="TOC2"/>
        <w:tabs>
          <w:tab w:val="left" w:pos="880"/>
          <w:tab w:val="right" w:leader="dot" w:pos="10012"/>
        </w:tabs>
        <w:rPr>
          <w:rFonts w:asciiTheme="minorHAnsi" w:eastAsiaTheme="minorEastAsia" w:hAnsiTheme="minorHAnsi" w:cstheme="minorBidi"/>
          <w:noProof/>
          <w:sz w:val="22"/>
          <w:szCs w:val="22"/>
          <w:lang w:val="uk-UA" w:eastAsia="uk-UA"/>
        </w:rPr>
      </w:pPr>
      <w:r>
        <w:rPr>
          <w:noProof/>
        </w:rPr>
        <w:t>2.1</w:t>
      </w:r>
      <w:r>
        <w:rPr>
          <w:rFonts w:asciiTheme="minorHAnsi" w:eastAsiaTheme="minorEastAsia" w:hAnsiTheme="minorHAnsi" w:cstheme="minorBidi"/>
          <w:noProof/>
          <w:sz w:val="22"/>
          <w:szCs w:val="22"/>
          <w:lang w:val="uk-UA" w:eastAsia="uk-UA"/>
        </w:rPr>
        <w:tab/>
      </w:r>
      <w:r>
        <w:rPr>
          <w:noProof/>
        </w:rPr>
        <w:t>Security Monitor configuration reference</w:t>
      </w:r>
      <w:r>
        <w:rPr>
          <w:noProof/>
        </w:rPr>
        <w:tab/>
      </w:r>
      <w:r w:rsidR="00430E6F">
        <w:rPr>
          <w:noProof/>
        </w:rPr>
        <w:fldChar w:fldCharType="begin"/>
      </w:r>
      <w:r>
        <w:rPr>
          <w:noProof/>
        </w:rPr>
        <w:instrText xml:space="preserve"> PAGEREF _Toc280611746 \h </w:instrText>
      </w:r>
      <w:r w:rsidR="00430E6F">
        <w:rPr>
          <w:noProof/>
        </w:rPr>
      </w:r>
      <w:r w:rsidR="00430E6F">
        <w:rPr>
          <w:noProof/>
        </w:rPr>
        <w:fldChar w:fldCharType="separate"/>
      </w:r>
      <w:r>
        <w:rPr>
          <w:noProof/>
        </w:rPr>
        <w:t>1</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2.1.1</w:t>
      </w:r>
      <w:r>
        <w:rPr>
          <w:rFonts w:asciiTheme="minorHAnsi" w:eastAsiaTheme="minorEastAsia" w:hAnsiTheme="minorHAnsi" w:cstheme="minorBidi"/>
          <w:noProof/>
          <w:sz w:val="22"/>
          <w:szCs w:val="22"/>
          <w:lang w:val="uk-UA" w:eastAsia="uk-UA"/>
        </w:rPr>
        <w:tab/>
      </w:r>
      <w:r>
        <w:rPr>
          <w:noProof/>
        </w:rPr>
        <w:t>Attributes</w:t>
      </w:r>
      <w:r>
        <w:rPr>
          <w:noProof/>
        </w:rPr>
        <w:tab/>
      </w:r>
      <w:r w:rsidR="00430E6F">
        <w:rPr>
          <w:noProof/>
        </w:rPr>
        <w:fldChar w:fldCharType="begin"/>
      </w:r>
      <w:r>
        <w:rPr>
          <w:noProof/>
        </w:rPr>
        <w:instrText xml:space="preserve"> PAGEREF _Toc280611747 \h </w:instrText>
      </w:r>
      <w:r w:rsidR="00430E6F">
        <w:rPr>
          <w:noProof/>
        </w:rPr>
      </w:r>
      <w:r w:rsidR="00430E6F">
        <w:rPr>
          <w:noProof/>
        </w:rPr>
        <w:fldChar w:fldCharType="separate"/>
      </w:r>
      <w:r>
        <w:rPr>
          <w:noProof/>
        </w:rPr>
        <w:t>1</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2.1.2</w:t>
      </w:r>
      <w:r>
        <w:rPr>
          <w:rFonts w:asciiTheme="minorHAnsi" w:eastAsiaTheme="minorEastAsia" w:hAnsiTheme="minorHAnsi" w:cstheme="minorBidi"/>
          <w:noProof/>
          <w:sz w:val="22"/>
          <w:szCs w:val="22"/>
          <w:lang w:val="uk-UA" w:eastAsia="uk-UA"/>
        </w:rPr>
        <w:tab/>
      </w:r>
      <w:r>
        <w:rPr>
          <w:noProof/>
        </w:rPr>
        <w:t>Remarks</w:t>
      </w:r>
      <w:r>
        <w:rPr>
          <w:noProof/>
        </w:rPr>
        <w:tab/>
      </w:r>
      <w:r w:rsidR="00430E6F">
        <w:rPr>
          <w:noProof/>
        </w:rPr>
        <w:fldChar w:fldCharType="begin"/>
      </w:r>
      <w:r>
        <w:rPr>
          <w:noProof/>
        </w:rPr>
        <w:instrText xml:space="preserve"> PAGEREF _Toc280611748 \h </w:instrText>
      </w:r>
      <w:r w:rsidR="00430E6F">
        <w:rPr>
          <w:noProof/>
        </w:rPr>
      </w:r>
      <w:r w:rsidR="00430E6F">
        <w:rPr>
          <w:noProof/>
        </w:rPr>
        <w:fldChar w:fldCharType="separate"/>
      </w:r>
      <w:r>
        <w:rPr>
          <w:noProof/>
        </w:rPr>
        <w:t>2</w:t>
      </w:r>
      <w:r w:rsidR="00430E6F">
        <w:rPr>
          <w:noProof/>
        </w:rPr>
        <w:fldChar w:fldCharType="end"/>
      </w:r>
    </w:p>
    <w:p w:rsidR="00236E45" w:rsidRDefault="00236E45">
      <w:pPr>
        <w:pStyle w:val="TOC2"/>
        <w:tabs>
          <w:tab w:val="left" w:pos="880"/>
          <w:tab w:val="right" w:leader="dot" w:pos="10012"/>
        </w:tabs>
        <w:rPr>
          <w:rFonts w:asciiTheme="minorHAnsi" w:eastAsiaTheme="minorEastAsia" w:hAnsiTheme="minorHAnsi" w:cstheme="minorBidi"/>
          <w:noProof/>
          <w:sz w:val="22"/>
          <w:szCs w:val="22"/>
          <w:lang w:val="uk-UA" w:eastAsia="uk-UA"/>
        </w:rPr>
      </w:pPr>
      <w:r>
        <w:rPr>
          <w:noProof/>
        </w:rPr>
        <w:t>2.2</w:t>
      </w:r>
      <w:r>
        <w:rPr>
          <w:rFonts w:asciiTheme="minorHAnsi" w:eastAsiaTheme="minorEastAsia" w:hAnsiTheme="minorHAnsi" w:cstheme="minorBidi"/>
          <w:noProof/>
          <w:sz w:val="22"/>
          <w:szCs w:val="22"/>
          <w:lang w:val="uk-UA" w:eastAsia="uk-UA"/>
        </w:rPr>
        <w:tab/>
      </w:r>
      <w:r>
        <w:rPr>
          <w:noProof/>
        </w:rPr>
        <w:t>Security Framework common configuration file structure</w:t>
      </w:r>
      <w:r>
        <w:rPr>
          <w:noProof/>
        </w:rPr>
        <w:tab/>
      </w:r>
      <w:r w:rsidR="00430E6F">
        <w:rPr>
          <w:noProof/>
        </w:rPr>
        <w:fldChar w:fldCharType="begin"/>
      </w:r>
      <w:r>
        <w:rPr>
          <w:noProof/>
        </w:rPr>
        <w:instrText xml:space="preserve"> PAGEREF _Toc280611749 \h </w:instrText>
      </w:r>
      <w:r w:rsidR="00430E6F">
        <w:rPr>
          <w:noProof/>
        </w:rPr>
      </w:r>
      <w:r w:rsidR="00430E6F">
        <w:rPr>
          <w:noProof/>
        </w:rPr>
        <w:fldChar w:fldCharType="separate"/>
      </w:r>
      <w:r>
        <w:rPr>
          <w:noProof/>
        </w:rPr>
        <w:t>2</w:t>
      </w:r>
      <w:r w:rsidR="00430E6F">
        <w:rPr>
          <w:noProof/>
        </w:rPr>
        <w:fldChar w:fldCharType="end"/>
      </w:r>
    </w:p>
    <w:p w:rsidR="00236E45" w:rsidRDefault="00236E45">
      <w:pPr>
        <w:pStyle w:val="TOC2"/>
        <w:tabs>
          <w:tab w:val="left" w:pos="880"/>
          <w:tab w:val="right" w:leader="dot" w:pos="10012"/>
        </w:tabs>
        <w:rPr>
          <w:rFonts w:asciiTheme="minorHAnsi" w:eastAsiaTheme="minorEastAsia" w:hAnsiTheme="minorHAnsi" w:cstheme="minorBidi"/>
          <w:noProof/>
          <w:sz w:val="22"/>
          <w:szCs w:val="22"/>
          <w:lang w:val="uk-UA" w:eastAsia="uk-UA"/>
        </w:rPr>
      </w:pPr>
      <w:r>
        <w:rPr>
          <w:noProof/>
        </w:rPr>
        <w:t>2.3</w:t>
      </w:r>
      <w:r>
        <w:rPr>
          <w:rFonts w:asciiTheme="minorHAnsi" w:eastAsiaTheme="minorEastAsia" w:hAnsiTheme="minorHAnsi" w:cstheme="minorBidi"/>
          <w:noProof/>
          <w:sz w:val="22"/>
          <w:szCs w:val="22"/>
          <w:lang w:val="uk-UA" w:eastAsia="uk-UA"/>
        </w:rPr>
        <w:tab/>
      </w:r>
      <w:r>
        <w:rPr>
          <w:noProof/>
        </w:rPr>
        <w:t>Security Monitor configuration file structure</w:t>
      </w:r>
      <w:r>
        <w:rPr>
          <w:noProof/>
        </w:rPr>
        <w:tab/>
      </w:r>
      <w:r w:rsidR="00430E6F">
        <w:rPr>
          <w:noProof/>
        </w:rPr>
        <w:fldChar w:fldCharType="begin"/>
      </w:r>
      <w:r>
        <w:rPr>
          <w:noProof/>
        </w:rPr>
        <w:instrText xml:space="preserve"> PAGEREF _Toc280611750 \h </w:instrText>
      </w:r>
      <w:r w:rsidR="00430E6F">
        <w:rPr>
          <w:noProof/>
        </w:rPr>
      </w:r>
      <w:r w:rsidR="00430E6F">
        <w:rPr>
          <w:noProof/>
        </w:rPr>
        <w:fldChar w:fldCharType="separate"/>
      </w:r>
      <w:r>
        <w:rPr>
          <w:noProof/>
        </w:rPr>
        <w:t>3</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sidRPr="000B3560">
        <w:rPr>
          <w:b/>
          <w:bCs/>
          <w:noProof/>
        </w:rPr>
        <w:t>2.3.1</w:t>
      </w:r>
      <w:r>
        <w:rPr>
          <w:rFonts w:asciiTheme="minorHAnsi" w:eastAsiaTheme="minorEastAsia" w:hAnsiTheme="minorHAnsi" w:cstheme="minorBidi"/>
          <w:noProof/>
          <w:sz w:val="22"/>
          <w:szCs w:val="22"/>
          <w:lang w:val="uk-UA" w:eastAsia="uk-UA"/>
        </w:rPr>
        <w:tab/>
      </w:r>
      <w:r>
        <w:rPr>
          <w:noProof/>
        </w:rPr>
        <w:t>SecurityMonitorProperties</w:t>
      </w:r>
      <w:r>
        <w:rPr>
          <w:noProof/>
        </w:rPr>
        <w:tab/>
      </w:r>
      <w:r w:rsidR="00430E6F">
        <w:rPr>
          <w:noProof/>
        </w:rPr>
        <w:fldChar w:fldCharType="begin"/>
      </w:r>
      <w:r>
        <w:rPr>
          <w:noProof/>
        </w:rPr>
        <w:instrText xml:space="preserve"> PAGEREF _Toc280611751 \h </w:instrText>
      </w:r>
      <w:r w:rsidR="00430E6F">
        <w:rPr>
          <w:noProof/>
        </w:rPr>
      </w:r>
      <w:r w:rsidR="00430E6F">
        <w:rPr>
          <w:noProof/>
        </w:rPr>
        <w:fldChar w:fldCharType="separate"/>
      </w:r>
      <w:r>
        <w:rPr>
          <w:noProof/>
        </w:rPr>
        <w:t>4</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2.3.2</w:t>
      </w:r>
      <w:r>
        <w:rPr>
          <w:rFonts w:asciiTheme="minorHAnsi" w:eastAsiaTheme="minorEastAsia" w:hAnsiTheme="minorHAnsi" w:cstheme="minorBidi"/>
          <w:noProof/>
          <w:sz w:val="22"/>
          <w:szCs w:val="22"/>
          <w:lang w:val="uk-UA" w:eastAsia="uk-UA"/>
        </w:rPr>
        <w:tab/>
      </w:r>
      <w:r>
        <w:rPr>
          <w:noProof/>
        </w:rPr>
        <w:t>Recorders</w:t>
      </w:r>
      <w:r>
        <w:rPr>
          <w:noProof/>
        </w:rPr>
        <w:tab/>
      </w:r>
      <w:r w:rsidR="00430E6F">
        <w:rPr>
          <w:noProof/>
        </w:rPr>
        <w:fldChar w:fldCharType="begin"/>
      </w:r>
      <w:r>
        <w:rPr>
          <w:noProof/>
        </w:rPr>
        <w:instrText xml:space="preserve"> PAGEREF _Toc280611752 \h </w:instrText>
      </w:r>
      <w:r w:rsidR="00430E6F">
        <w:rPr>
          <w:noProof/>
        </w:rPr>
      </w:r>
      <w:r w:rsidR="00430E6F">
        <w:rPr>
          <w:noProof/>
        </w:rPr>
        <w:fldChar w:fldCharType="separate"/>
      </w:r>
      <w:r>
        <w:rPr>
          <w:noProof/>
        </w:rPr>
        <w:t>5</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2.3.3</w:t>
      </w:r>
      <w:r>
        <w:rPr>
          <w:rFonts w:asciiTheme="minorHAnsi" w:eastAsiaTheme="minorEastAsia" w:hAnsiTheme="minorHAnsi" w:cstheme="minorBidi"/>
          <w:noProof/>
          <w:sz w:val="22"/>
          <w:szCs w:val="22"/>
          <w:lang w:val="uk-UA" w:eastAsia="uk-UA"/>
        </w:rPr>
        <w:tab/>
      </w:r>
      <w:r>
        <w:rPr>
          <w:noProof/>
        </w:rPr>
        <w:t>Filters</w:t>
      </w:r>
      <w:r>
        <w:rPr>
          <w:noProof/>
        </w:rPr>
        <w:tab/>
      </w:r>
      <w:r w:rsidR="00430E6F">
        <w:rPr>
          <w:noProof/>
        </w:rPr>
        <w:fldChar w:fldCharType="begin"/>
      </w:r>
      <w:r>
        <w:rPr>
          <w:noProof/>
        </w:rPr>
        <w:instrText xml:space="preserve"> PAGEREF _Toc280611753 \h </w:instrText>
      </w:r>
      <w:r w:rsidR="00430E6F">
        <w:rPr>
          <w:noProof/>
        </w:rPr>
      </w:r>
      <w:r w:rsidR="00430E6F">
        <w:rPr>
          <w:noProof/>
        </w:rPr>
        <w:fldChar w:fldCharType="separate"/>
      </w:r>
      <w:r>
        <w:rPr>
          <w:noProof/>
        </w:rPr>
        <w:t>8</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2.3.4</w:t>
      </w:r>
      <w:r>
        <w:rPr>
          <w:rFonts w:asciiTheme="minorHAnsi" w:eastAsiaTheme="minorEastAsia" w:hAnsiTheme="minorHAnsi" w:cstheme="minorBidi"/>
          <w:noProof/>
          <w:sz w:val="22"/>
          <w:szCs w:val="22"/>
          <w:lang w:val="uk-UA" w:eastAsia="uk-UA"/>
        </w:rPr>
        <w:tab/>
      </w:r>
      <w:r>
        <w:rPr>
          <w:noProof/>
        </w:rPr>
        <w:t>Policies</w:t>
      </w:r>
      <w:r>
        <w:rPr>
          <w:noProof/>
        </w:rPr>
        <w:tab/>
      </w:r>
      <w:r w:rsidR="00430E6F">
        <w:rPr>
          <w:noProof/>
        </w:rPr>
        <w:fldChar w:fldCharType="begin"/>
      </w:r>
      <w:r>
        <w:rPr>
          <w:noProof/>
        </w:rPr>
        <w:instrText xml:space="preserve"> PAGEREF _Toc280611754 \h </w:instrText>
      </w:r>
      <w:r w:rsidR="00430E6F">
        <w:rPr>
          <w:noProof/>
        </w:rPr>
      </w:r>
      <w:r w:rsidR="00430E6F">
        <w:rPr>
          <w:noProof/>
        </w:rPr>
        <w:fldChar w:fldCharType="separate"/>
      </w:r>
      <w:r>
        <w:rPr>
          <w:noProof/>
        </w:rPr>
        <w:t>9</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2.3.5</w:t>
      </w:r>
      <w:r>
        <w:rPr>
          <w:rFonts w:asciiTheme="minorHAnsi" w:eastAsiaTheme="minorEastAsia" w:hAnsiTheme="minorHAnsi" w:cstheme="minorBidi"/>
          <w:noProof/>
          <w:sz w:val="22"/>
          <w:szCs w:val="22"/>
          <w:lang w:val="uk-UA" w:eastAsia="uk-UA"/>
        </w:rPr>
        <w:tab/>
      </w:r>
      <w:r>
        <w:rPr>
          <w:noProof/>
        </w:rPr>
        <w:t>Rules</w:t>
      </w:r>
      <w:r>
        <w:rPr>
          <w:noProof/>
        </w:rPr>
        <w:tab/>
      </w:r>
      <w:r w:rsidR="00430E6F">
        <w:rPr>
          <w:noProof/>
        </w:rPr>
        <w:fldChar w:fldCharType="begin"/>
      </w:r>
      <w:r>
        <w:rPr>
          <w:noProof/>
        </w:rPr>
        <w:instrText xml:space="preserve"> PAGEREF _Toc280611755 \h </w:instrText>
      </w:r>
      <w:r w:rsidR="00430E6F">
        <w:rPr>
          <w:noProof/>
        </w:rPr>
      </w:r>
      <w:r w:rsidR="00430E6F">
        <w:rPr>
          <w:noProof/>
        </w:rPr>
        <w:fldChar w:fldCharType="separate"/>
      </w:r>
      <w:r>
        <w:rPr>
          <w:noProof/>
        </w:rPr>
        <w:t>10</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2.3.6</w:t>
      </w:r>
      <w:r>
        <w:rPr>
          <w:rFonts w:asciiTheme="minorHAnsi" w:eastAsiaTheme="minorEastAsia" w:hAnsiTheme="minorHAnsi" w:cstheme="minorBidi"/>
          <w:noProof/>
          <w:sz w:val="22"/>
          <w:szCs w:val="22"/>
          <w:lang w:val="uk-UA" w:eastAsia="uk-UA"/>
        </w:rPr>
        <w:tab/>
      </w:r>
      <w:r>
        <w:rPr>
          <w:noProof/>
        </w:rPr>
        <w:t>Actions</w:t>
      </w:r>
      <w:r>
        <w:rPr>
          <w:noProof/>
        </w:rPr>
        <w:tab/>
      </w:r>
      <w:r w:rsidR="00430E6F">
        <w:rPr>
          <w:noProof/>
        </w:rPr>
        <w:fldChar w:fldCharType="begin"/>
      </w:r>
      <w:r>
        <w:rPr>
          <w:noProof/>
        </w:rPr>
        <w:instrText xml:space="preserve"> PAGEREF _Toc280611756 \h </w:instrText>
      </w:r>
      <w:r w:rsidR="00430E6F">
        <w:rPr>
          <w:noProof/>
        </w:rPr>
      </w:r>
      <w:r w:rsidR="00430E6F">
        <w:rPr>
          <w:noProof/>
        </w:rPr>
        <w:fldChar w:fldCharType="separate"/>
      </w:r>
      <w:r>
        <w:rPr>
          <w:noProof/>
        </w:rPr>
        <w:t>16</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2.3.7</w:t>
      </w:r>
      <w:r>
        <w:rPr>
          <w:rFonts w:asciiTheme="minorHAnsi" w:eastAsiaTheme="minorEastAsia" w:hAnsiTheme="minorHAnsi" w:cstheme="minorBidi"/>
          <w:noProof/>
          <w:sz w:val="22"/>
          <w:szCs w:val="22"/>
          <w:lang w:val="uk-UA" w:eastAsia="uk-UA"/>
        </w:rPr>
        <w:tab/>
      </w:r>
      <w:r>
        <w:rPr>
          <w:noProof/>
        </w:rPr>
        <w:t>LogAnalyzer</w:t>
      </w:r>
      <w:r>
        <w:rPr>
          <w:noProof/>
        </w:rPr>
        <w:tab/>
      </w:r>
      <w:r w:rsidR="00430E6F">
        <w:rPr>
          <w:noProof/>
        </w:rPr>
        <w:fldChar w:fldCharType="begin"/>
      </w:r>
      <w:r>
        <w:rPr>
          <w:noProof/>
        </w:rPr>
        <w:instrText xml:space="preserve"> PAGEREF _Toc280611757 \h </w:instrText>
      </w:r>
      <w:r w:rsidR="00430E6F">
        <w:rPr>
          <w:noProof/>
        </w:rPr>
      </w:r>
      <w:r w:rsidR="00430E6F">
        <w:rPr>
          <w:noProof/>
        </w:rPr>
        <w:fldChar w:fldCharType="separate"/>
      </w:r>
      <w:r>
        <w:rPr>
          <w:noProof/>
        </w:rPr>
        <w:t>23</w:t>
      </w:r>
      <w:r w:rsidR="00430E6F">
        <w:rPr>
          <w:noProof/>
        </w:rPr>
        <w:fldChar w:fldCharType="end"/>
      </w:r>
    </w:p>
    <w:p w:rsidR="00236E45" w:rsidRDefault="00236E45">
      <w:pPr>
        <w:pStyle w:val="TOC1"/>
        <w:tabs>
          <w:tab w:val="left" w:pos="340"/>
          <w:tab w:val="right" w:leader="dot" w:pos="10012"/>
        </w:tabs>
        <w:rPr>
          <w:rFonts w:asciiTheme="minorHAnsi" w:eastAsiaTheme="minorEastAsia" w:hAnsiTheme="minorHAnsi" w:cstheme="minorBidi"/>
          <w:noProof/>
          <w:szCs w:val="22"/>
          <w:lang w:val="uk-UA" w:eastAsia="uk-UA"/>
        </w:rPr>
      </w:pPr>
      <w:r>
        <w:rPr>
          <w:noProof/>
        </w:rPr>
        <w:t>3</w:t>
      </w:r>
      <w:r>
        <w:rPr>
          <w:rFonts w:asciiTheme="minorHAnsi" w:eastAsiaTheme="minorEastAsia" w:hAnsiTheme="minorHAnsi" w:cstheme="minorBidi"/>
          <w:noProof/>
          <w:szCs w:val="22"/>
          <w:lang w:val="uk-UA" w:eastAsia="uk-UA"/>
        </w:rPr>
        <w:tab/>
      </w:r>
      <w:r>
        <w:rPr>
          <w:noProof/>
        </w:rPr>
        <w:t>Security Monitor API</w:t>
      </w:r>
      <w:r>
        <w:rPr>
          <w:noProof/>
        </w:rPr>
        <w:tab/>
      </w:r>
      <w:r w:rsidR="00430E6F">
        <w:rPr>
          <w:noProof/>
        </w:rPr>
        <w:fldChar w:fldCharType="begin"/>
      </w:r>
      <w:r>
        <w:rPr>
          <w:noProof/>
        </w:rPr>
        <w:instrText xml:space="preserve"> PAGEREF _Toc280611758 \h </w:instrText>
      </w:r>
      <w:r w:rsidR="00430E6F">
        <w:rPr>
          <w:noProof/>
        </w:rPr>
      </w:r>
      <w:r w:rsidR="00430E6F">
        <w:rPr>
          <w:noProof/>
        </w:rPr>
        <w:fldChar w:fldCharType="separate"/>
      </w:r>
      <w:r>
        <w:rPr>
          <w:noProof/>
        </w:rPr>
        <w:t>24</w:t>
      </w:r>
      <w:r w:rsidR="00430E6F">
        <w:rPr>
          <w:noProof/>
        </w:rPr>
        <w:fldChar w:fldCharType="end"/>
      </w:r>
    </w:p>
    <w:p w:rsidR="00236E45" w:rsidRDefault="00236E45">
      <w:pPr>
        <w:pStyle w:val="TOC2"/>
        <w:tabs>
          <w:tab w:val="left" w:pos="880"/>
          <w:tab w:val="right" w:leader="dot" w:pos="10012"/>
        </w:tabs>
        <w:rPr>
          <w:rFonts w:asciiTheme="minorHAnsi" w:eastAsiaTheme="minorEastAsia" w:hAnsiTheme="minorHAnsi" w:cstheme="minorBidi"/>
          <w:noProof/>
          <w:sz w:val="22"/>
          <w:szCs w:val="22"/>
          <w:lang w:val="uk-UA" w:eastAsia="uk-UA"/>
        </w:rPr>
      </w:pPr>
      <w:r>
        <w:rPr>
          <w:noProof/>
        </w:rPr>
        <w:t>3.1</w:t>
      </w:r>
      <w:r>
        <w:rPr>
          <w:rFonts w:asciiTheme="minorHAnsi" w:eastAsiaTheme="minorEastAsia" w:hAnsiTheme="minorHAnsi" w:cstheme="minorBidi"/>
          <w:noProof/>
          <w:sz w:val="22"/>
          <w:szCs w:val="22"/>
          <w:lang w:val="uk-UA" w:eastAsia="uk-UA"/>
        </w:rPr>
        <w:tab/>
      </w:r>
      <w:r>
        <w:rPr>
          <w:noProof/>
        </w:rPr>
        <w:t>API Methods</w:t>
      </w:r>
      <w:r>
        <w:rPr>
          <w:noProof/>
        </w:rPr>
        <w:tab/>
      </w:r>
      <w:r w:rsidR="00430E6F">
        <w:rPr>
          <w:noProof/>
        </w:rPr>
        <w:fldChar w:fldCharType="begin"/>
      </w:r>
      <w:r>
        <w:rPr>
          <w:noProof/>
        </w:rPr>
        <w:instrText xml:space="preserve"> PAGEREF _Toc280611759 \h </w:instrText>
      </w:r>
      <w:r w:rsidR="00430E6F">
        <w:rPr>
          <w:noProof/>
        </w:rPr>
      </w:r>
      <w:r w:rsidR="00430E6F">
        <w:rPr>
          <w:noProof/>
        </w:rPr>
        <w:fldChar w:fldCharType="separate"/>
      </w:r>
      <w:r>
        <w:rPr>
          <w:noProof/>
        </w:rPr>
        <w:t>24</w:t>
      </w:r>
      <w:r w:rsidR="00430E6F">
        <w:rPr>
          <w:noProof/>
        </w:rPr>
        <w:fldChar w:fldCharType="end"/>
      </w:r>
    </w:p>
    <w:p w:rsidR="00236E45" w:rsidRDefault="00236E45">
      <w:pPr>
        <w:pStyle w:val="TOC2"/>
        <w:tabs>
          <w:tab w:val="left" w:pos="880"/>
          <w:tab w:val="right" w:leader="dot" w:pos="10012"/>
        </w:tabs>
        <w:rPr>
          <w:rFonts w:asciiTheme="minorHAnsi" w:eastAsiaTheme="minorEastAsia" w:hAnsiTheme="minorHAnsi" w:cstheme="minorBidi"/>
          <w:noProof/>
          <w:sz w:val="22"/>
          <w:szCs w:val="22"/>
          <w:lang w:val="uk-UA" w:eastAsia="uk-UA"/>
        </w:rPr>
      </w:pPr>
      <w:r>
        <w:rPr>
          <w:noProof/>
        </w:rPr>
        <w:t>3.2</w:t>
      </w:r>
      <w:r>
        <w:rPr>
          <w:rFonts w:asciiTheme="minorHAnsi" w:eastAsiaTheme="minorEastAsia" w:hAnsiTheme="minorHAnsi" w:cstheme="minorBidi"/>
          <w:noProof/>
          <w:sz w:val="22"/>
          <w:szCs w:val="22"/>
          <w:lang w:val="uk-UA" w:eastAsia="uk-UA"/>
        </w:rPr>
        <w:tab/>
      </w:r>
      <w:r>
        <w:rPr>
          <w:noProof/>
        </w:rPr>
        <w:t>API Examples</w:t>
      </w:r>
      <w:r>
        <w:rPr>
          <w:noProof/>
        </w:rPr>
        <w:tab/>
      </w:r>
      <w:r w:rsidR="00430E6F">
        <w:rPr>
          <w:noProof/>
        </w:rPr>
        <w:fldChar w:fldCharType="begin"/>
      </w:r>
      <w:r>
        <w:rPr>
          <w:noProof/>
        </w:rPr>
        <w:instrText xml:space="preserve"> PAGEREF _Toc280611760 \h </w:instrText>
      </w:r>
      <w:r w:rsidR="00430E6F">
        <w:rPr>
          <w:noProof/>
        </w:rPr>
      </w:r>
      <w:r w:rsidR="00430E6F">
        <w:rPr>
          <w:noProof/>
        </w:rPr>
        <w:fldChar w:fldCharType="separate"/>
      </w:r>
      <w:r>
        <w:rPr>
          <w:noProof/>
        </w:rPr>
        <w:t>26</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lang w:eastAsia="uk-UA"/>
        </w:rPr>
        <w:t>3.2.1</w:t>
      </w:r>
      <w:r>
        <w:rPr>
          <w:rFonts w:asciiTheme="minorHAnsi" w:eastAsiaTheme="minorEastAsia" w:hAnsiTheme="minorHAnsi" w:cstheme="minorBidi"/>
          <w:noProof/>
          <w:sz w:val="22"/>
          <w:szCs w:val="22"/>
          <w:lang w:val="uk-UA" w:eastAsia="uk-UA"/>
        </w:rPr>
        <w:tab/>
      </w:r>
      <w:r>
        <w:rPr>
          <w:noProof/>
          <w:lang w:eastAsia="uk-UA"/>
        </w:rPr>
        <w:t>Defining custom filter for an event recorder</w:t>
      </w:r>
      <w:r>
        <w:rPr>
          <w:noProof/>
        </w:rPr>
        <w:tab/>
      </w:r>
      <w:r w:rsidR="00430E6F">
        <w:rPr>
          <w:noProof/>
        </w:rPr>
        <w:fldChar w:fldCharType="begin"/>
      </w:r>
      <w:r>
        <w:rPr>
          <w:noProof/>
        </w:rPr>
        <w:instrText xml:space="preserve"> PAGEREF _Toc280611761 \h </w:instrText>
      </w:r>
      <w:r w:rsidR="00430E6F">
        <w:rPr>
          <w:noProof/>
        </w:rPr>
      </w:r>
      <w:r w:rsidR="00430E6F">
        <w:rPr>
          <w:noProof/>
        </w:rPr>
        <w:fldChar w:fldCharType="separate"/>
      </w:r>
      <w:r>
        <w:rPr>
          <w:noProof/>
        </w:rPr>
        <w:t>26</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3.2.2</w:t>
      </w:r>
      <w:r>
        <w:rPr>
          <w:rFonts w:asciiTheme="minorHAnsi" w:eastAsiaTheme="minorEastAsia" w:hAnsiTheme="minorHAnsi" w:cstheme="minorBidi"/>
          <w:noProof/>
          <w:sz w:val="22"/>
          <w:szCs w:val="22"/>
          <w:lang w:val="uk-UA" w:eastAsia="uk-UA"/>
        </w:rPr>
        <w:tab/>
      </w:r>
      <w:r>
        <w:rPr>
          <w:noProof/>
        </w:rPr>
        <w:t>Defining Action handler</w:t>
      </w:r>
      <w:r>
        <w:rPr>
          <w:noProof/>
        </w:rPr>
        <w:tab/>
      </w:r>
      <w:r w:rsidR="00430E6F">
        <w:rPr>
          <w:noProof/>
        </w:rPr>
        <w:fldChar w:fldCharType="begin"/>
      </w:r>
      <w:r>
        <w:rPr>
          <w:noProof/>
        </w:rPr>
        <w:instrText xml:space="preserve"> PAGEREF _Toc280611762 \h </w:instrText>
      </w:r>
      <w:r w:rsidR="00430E6F">
        <w:rPr>
          <w:noProof/>
        </w:rPr>
      </w:r>
      <w:r w:rsidR="00430E6F">
        <w:rPr>
          <w:noProof/>
        </w:rPr>
        <w:fldChar w:fldCharType="separate"/>
      </w:r>
      <w:r>
        <w:rPr>
          <w:noProof/>
        </w:rPr>
        <w:t>26</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3.2.3</w:t>
      </w:r>
      <w:r>
        <w:rPr>
          <w:rFonts w:asciiTheme="minorHAnsi" w:eastAsiaTheme="minorEastAsia" w:hAnsiTheme="minorHAnsi" w:cstheme="minorBidi"/>
          <w:noProof/>
          <w:sz w:val="22"/>
          <w:szCs w:val="22"/>
          <w:lang w:val="uk-UA" w:eastAsia="uk-UA"/>
        </w:rPr>
        <w:tab/>
      </w:r>
      <w:r>
        <w:rPr>
          <w:noProof/>
        </w:rPr>
        <w:t>Registering action handler</w:t>
      </w:r>
      <w:r>
        <w:rPr>
          <w:noProof/>
        </w:rPr>
        <w:tab/>
      </w:r>
      <w:r w:rsidR="00430E6F">
        <w:rPr>
          <w:noProof/>
        </w:rPr>
        <w:fldChar w:fldCharType="begin"/>
      </w:r>
      <w:r>
        <w:rPr>
          <w:noProof/>
        </w:rPr>
        <w:instrText xml:space="preserve"> PAGEREF _Toc280611763 \h </w:instrText>
      </w:r>
      <w:r w:rsidR="00430E6F">
        <w:rPr>
          <w:noProof/>
        </w:rPr>
      </w:r>
      <w:r w:rsidR="00430E6F">
        <w:rPr>
          <w:noProof/>
        </w:rPr>
        <w:fldChar w:fldCharType="separate"/>
      </w:r>
      <w:r>
        <w:rPr>
          <w:noProof/>
        </w:rPr>
        <w:t>27</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3.2.4</w:t>
      </w:r>
      <w:r>
        <w:rPr>
          <w:rFonts w:asciiTheme="minorHAnsi" w:eastAsiaTheme="minorEastAsia" w:hAnsiTheme="minorHAnsi" w:cstheme="minorBidi"/>
          <w:noProof/>
          <w:sz w:val="22"/>
          <w:szCs w:val="22"/>
          <w:lang w:val="uk-UA" w:eastAsia="uk-UA"/>
        </w:rPr>
        <w:tab/>
      </w:r>
      <w:r>
        <w:rPr>
          <w:noProof/>
        </w:rPr>
        <w:t>Configuring Security Monitor policy</w:t>
      </w:r>
      <w:r>
        <w:rPr>
          <w:noProof/>
        </w:rPr>
        <w:tab/>
      </w:r>
      <w:r w:rsidR="00430E6F">
        <w:rPr>
          <w:noProof/>
        </w:rPr>
        <w:fldChar w:fldCharType="begin"/>
      </w:r>
      <w:r>
        <w:rPr>
          <w:noProof/>
        </w:rPr>
        <w:instrText xml:space="preserve"> PAGEREF _Toc280611764 \h </w:instrText>
      </w:r>
      <w:r w:rsidR="00430E6F">
        <w:rPr>
          <w:noProof/>
        </w:rPr>
      </w:r>
      <w:r w:rsidR="00430E6F">
        <w:rPr>
          <w:noProof/>
        </w:rPr>
        <w:fldChar w:fldCharType="separate"/>
      </w:r>
      <w:r>
        <w:rPr>
          <w:noProof/>
        </w:rPr>
        <w:t>28</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rPr>
        <w:t>3.2.5</w:t>
      </w:r>
      <w:r>
        <w:rPr>
          <w:rFonts w:asciiTheme="minorHAnsi" w:eastAsiaTheme="minorEastAsia" w:hAnsiTheme="minorHAnsi" w:cstheme="minorBidi"/>
          <w:noProof/>
          <w:sz w:val="22"/>
          <w:szCs w:val="22"/>
          <w:lang w:val="uk-UA" w:eastAsia="uk-UA"/>
        </w:rPr>
        <w:tab/>
      </w:r>
      <w:r>
        <w:rPr>
          <w:noProof/>
        </w:rPr>
        <w:t>Checking data for SQL injection</w:t>
      </w:r>
      <w:r>
        <w:rPr>
          <w:noProof/>
        </w:rPr>
        <w:tab/>
      </w:r>
      <w:r w:rsidR="00430E6F">
        <w:rPr>
          <w:noProof/>
        </w:rPr>
        <w:fldChar w:fldCharType="begin"/>
      </w:r>
      <w:r>
        <w:rPr>
          <w:noProof/>
        </w:rPr>
        <w:instrText xml:space="preserve"> PAGEREF _Toc280611765 \h </w:instrText>
      </w:r>
      <w:r w:rsidR="00430E6F">
        <w:rPr>
          <w:noProof/>
        </w:rPr>
      </w:r>
      <w:r w:rsidR="00430E6F">
        <w:rPr>
          <w:noProof/>
        </w:rPr>
        <w:fldChar w:fldCharType="separate"/>
      </w:r>
      <w:r>
        <w:rPr>
          <w:noProof/>
        </w:rPr>
        <w:t>28</w:t>
      </w:r>
      <w:r w:rsidR="00430E6F">
        <w:rPr>
          <w:noProof/>
        </w:rPr>
        <w:fldChar w:fldCharType="end"/>
      </w:r>
    </w:p>
    <w:p w:rsidR="00236E45" w:rsidRDefault="00236E45">
      <w:pPr>
        <w:pStyle w:val="TOC3"/>
        <w:tabs>
          <w:tab w:val="left" w:pos="1320"/>
          <w:tab w:val="right" w:leader="dot" w:pos="10012"/>
        </w:tabs>
        <w:rPr>
          <w:rFonts w:asciiTheme="minorHAnsi" w:eastAsiaTheme="minorEastAsia" w:hAnsiTheme="minorHAnsi" w:cstheme="minorBidi"/>
          <w:noProof/>
          <w:sz w:val="22"/>
          <w:szCs w:val="22"/>
          <w:lang w:val="uk-UA" w:eastAsia="uk-UA"/>
        </w:rPr>
      </w:pPr>
      <w:r>
        <w:rPr>
          <w:noProof/>
          <w:lang w:eastAsia="uk-UA"/>
        </w:rPr>
        <w:t>3.2.6</w:t>
      </w:r>
      <w:r>
        <w:rPr>
          <w:rFonts w:asciiTheme="minorHAnsi" w:eastAsiaTheme="minorEastAsia" w:hAnsiTheme="minorHAnsi" w:cstheme="minorBidi"/>
          <w:noProof/>
          <w:sz w:val="22"/>
          <w:szCs w:val="22"/>
          <w:lang w:val="uk-UA" w:eastAsia="uk-UA"/>
        </w:rPr>
        <w:tab/>
      </w:r>
      <w:r>
        <w:rPr>
          <w:noProof/>
          <w:lang w:eastAsia="uk-UA"/>
        </w:rPr>
        <w:t>Reporting statistics events</w:t>
      </w:r>
      <w:r>
        <w:rPr>
          <w:noProof/>
        </w:rPr>
        <w:tab/>
      </w:r>
      <w:r w:rsidR="00430E6F">
        <w:rPr>
          <w:noProof/>
        </w:rPr>
        <w:fldChar w:fldCharType="begin"/>
      </w:r>
      <w:r>
        <w:rPr>
          <w:noProof/>
        </w:rPr>
        <w:instrText xml:space="preserve"> PAGEREF _Toc280611766 \h </w:instrText>
      </w:r>
      <w:r w:rsidR="00430E6F">
        <w:rPr>
          <w:noProof/>
        </w:rPr>
      </w:r>
      <w:r w:rsidR="00430E6F">
        <w:rPr>
          <w:noProof/>
        </w:rPr>
        <w:fldChar w:fldCharType="separate"/>
      </w:r>
      <w:r>
        <w:rPr>
          <w:noProof/>
        </w:rPr>
        <w:t>29</w:t>
      </w:r>
      <w:r w:rsidR="00430E6F">
        <w:rPr>
          <w:noProof/>
        </w:rPr>
        <w:fldChar w:fldCharType="end"/>
      </w:r>
    </w:p>
    <w:p w:rsidR="005F230D" w:rsidRPr="002C2871" w:rsidRDefault="00430E6F" w:rsidP="005F230D">
      <w:pPr>
        <w:pStyle w:val="TOC"/>
        <w:sectPr w:rsidR="005F230D" w:rsidRPr="002C2871" w:rsidSect="00990E15">
          <w:headerReference w:type="default" r:id="rId12"/>
          <w:pgSz w:w="12240" w:h="15840" w:code="1"/>
          <w:pgMar w:top="1728" w:right="1109" w:bottom="1728" w:left="1109" w:header="720" w:footer="720" w:gutter="0"/>
          <w:pgNumType w:start="1"/>
          <w:cols w:space="720"/>
          <w:noEndnote/>
        </w:sectPr>
      </w:pPr>
      <w:r w:rsidRPr="002C2871">
        <w:fldChar w:fldCharType="end"/>
      </w:r>
    </w:p>
    <w:p w:rsidR="00645056" w:rsidRPr="002C2871" w:rsidRDefault="006720BB" w:rsidP="00B5491E">
      <w:pPr>
        <w:pStyle w:val="Heading1"/>
        <w:tabs>
          <w:tab w:val="clear" w:pos="-360"/>
        </w:tabs>
      </w:pPr>
      <w:bookmarkStart w:id="0" w:name="_Toc280611744"/>
      <w:r w:rsidRPr="002C2871">
        <w:lastRenderedPageBreak/>
        <w:t>Introduction</w:t>
      </w:r>
      <w:bookmarkEnd w:id="0"/>
    </w:p>
    <w:p w:rsidR="008D61E7" w:rsidRPr="002C2871" w:rsidRDefault="00355904" w:rsidP="008D61E7">
      <w:pPr>
        <w:pStyle w:val="ParagraphText"/>
        <w:rPr>
          <w:rFonts w:asciiTheme="minorHAnsi" w:hAnsiTheme="minorHAnsi" w:cstheme="minorHAnsi"/>
        </w:rPr>
      </w:pPr>
      <w:r w:rsidRPr="002C2871">
        <w:t xml:space="preserve">Security Monitor </w:t>
      </w:r>
      <w:r w:rsidR="00FE4F7B" w:rsidRPr="002C2871">
        <w:t>provides</w:t>
      </w:r>
      <w:r w:rsidRPr="002C2871">
        <w:t xml:space="preserve"> a toolset for</w:t>
      </w:r>
      <w:r w:rsidR="00481880" w:rsidRPr="002C2871">
        <w:t xml:space="preserve"> </w:t>
      </w:r>
      <w:r w:rsidRPr="002C2871">
        <w:t>reporting</w:t>
      </w:r>
      <w:r w:rsidR="00481880" w:rsidRPr="002C2871">
        <w:t>, collecting</w:t>
      </w:r>
      <w:r w:rsidRPr="002C2871">
        <w:t xml:space="preserve"> and </w:t>
      </w:r>
      <w:r w:rsidR="00EB1313" w:rsidRPr="002C2871">
        <w:t>processing</w:t>
      </w:r>
      <w:r w:rsidRPr="002C2871">
        <w:t xml:space="preserve"> security </w:t>
      </w:r>
      <w:r w:rsidR="00EB1313" w:rsidRPr="002C2871">
        <w:t>related events</w:t>
      </w:r>
      <w:r w:rsidRPr="002C2871">
        <w:t xml:space="preserve">. </w:t>
      </w:r>
      <w:r w:rsidR="00481880" w:rsidRPr="002C2871">
        <w:t xml:space="preserve">It </w:t>
      </w:r>
      <w:bookmarkStart w:id="1" w:name="OLE_LINK1"/>
      <w:bookmarkStart w:id="2" w:name="OLE_LINK2"/>
      <w:r w:rsidR="003C5488" w:rsidRPr="002C2871">
        <w:rPr>
          <w:rStyle w:val="shorttext"/>
        </w:rPr>
        <w:t>analyzes</w:t>
      </w:r>
      <w:r w:rsidR="003C5488" w:rsidRPr="002C2871">
        <w:t xml:space="preserve"> </w:t>
      </w:r>
      <w:bookmarkEnd w:id="1"/>
      <w:bookmarkEnd w:id="2"/>
      <w:r w:rsidR="003C5488" w:rsidRPr="002C2871">
        <w:t xml:space="preserve">the events collections and allows </w:t>
      </w:r>
      <w:r w:rsidR="00AF4AA1" w:rsidRPr="002C2871">
        <w:t>detecting</w:t>
      </w:r>
      <w:r w:rsidR="003C5488" w:rsidRPr="002C2871">
        <w:t xml:space="preserve"> </w:t>
      </w:r>
      <w:r w:rsidR="003C5488" w:rsidRPr="002C2871">
        <w:rPr>
          <w:rFonts w:asciiTheme="minorHAnsi" w:hAnsiTheme="minorHAnsi" w:cstheme="minorHAnsi"/>
        </w:rPr>
        <w:t>suspici</w:t>
      </w:r>
      <w:r w:rsidR="00A07FB7" w:rsidRPr="002C2871">
        <w:rPr>
          <w:rFonts w:asciiTheme="minorHAnsi" w:hAnsiTheme="minorHAnsi" w:cstheme="minorHAnsi"/>
        </w:rPr>
        <w:t xml:space="preserve">ous and </w:t>
      </w:r>
      <w:bookmarkStart w:id="3" w:name="OLE_LINK3"/>
      <w:bookmarkStart w:id="4" w:name="OLE_LINK4"/>
      <w:r w:rsidR="00A07FB7" w:rsidRPr="002C2871">
        <w:rPr>
          <w:rFonts w:asciiTheme="minorHAnsi" w:hAnsiTheme="minorHAnsi" w:cstheme="minorHAnsi"/>
        </w:rPr>
        <w:t>malicious activitie</w:t>
      </w:r>
      <w:bookmarkEnd w:id="3"/>
      <w:bookmarkEnd w:id="4"/>
      <w:r w:rsidR="00A07FB7" w:rsidRPr="002C2871">
        <w:rPr>
          <w:rFonts w:asciiTheme="minorHAnsi" w:hAnsiTheme="minorHAnsi" w:cstheme="minorHAnsi"/>
        </w:rPr>
        <w:t>s those</w:t>
      </w:r>
      <w:r w:rsidR="003C5488" w:rsidRPr="002C2871">
        <w:rPr>
          <w:rFonts w:asciiTheme="minorHAnsi" w:hAnsiTheme="minorHAnsi" w:cstheme="minorHAnsi"/>
        </w:rPr>
        <w:t xml:space="preserve"> can’t be detected by individual operations analyses.</w:t>
      </w:r>
      <w:r w:rsidR="00C15BA3" w:rsidRPr="002C2871">
        <w:rPr>
          <w:rFonts w:asciiTheme="minorHAnsi" w:hAnsiTheme="minorHAnsi" w:cstheme="minorHAnsi"/>
        </w:rPr>
        <w:t xml:space="preserve"> T</w:t>
      </w:r>
      <w:r w:rsidR="000813ED" w:rsidRPr="002C2871">
        <w:rPr>
          <w:rFonts w:asciiTheme="minorHAnsi" w:hAnsiTheme="minorHAnsi" w:cstheme="minorHAnsi"/>
        </w:rPr>
        <w:t>hen</w:t>
      </w:r>
      <w:r w:rsidR="00C15BA3" w:rsidRPr="002C2871">
        <w:rPr>
          <w:rFonts w:asciiTheme="minorHAnsi" w:hAnsiTheme="minorHAnsi" w:cstheme="minorHAnsi"/>
        </w:rPr>
        <w:t xml:space="preserve"> the Security Monitor makes a decision which action(s) should be performed in response on the malicious activity if found.</w:t>
      </w:r>
    </w:p>
    <w:p w:rsidR="009F6267" w:rsidRPr="002C2871" w:rsidRDefault="009F6267" w:rsidP="008D61E7">
      <w:pPr>
        <w:pStyle w:val="ParagraphText"/>
        <w:rPr>
          <w:rFonts w:asciiTheme="minorHAnsi" w:hAnsiTheme="minorHAnsi" w:cstheme="minorHAnsi"/>
        </w:rPr>
      </w:pPr>
      <w:r w:rsidRPr="002C2871">
        <w:rPr>
          <w:rFonts w:asciiTheme="minorHAnsi" w:hAnsiTheme="minorHAnsi" w:cstheme="minorHAnsi"/>
        </w:rPr>
        <w:t>Security Monitor provides API that allows reporting events, registering action handlers, modifying configuration on fly.</w:t>
      </w:r>
    </w:p>
    <w:p w:rsidR="00C15BA3" w:rsidRPr="002C2871" w:rsidRDefault="00C15BA3" w:rsidP="008D61E7">
      <w:pPr>
        <w:pStyle w:val="ParagraphText"/>
      </w:pPr>
      <w:r w:rsidRPr="002C2871">
        <w:t xml:space="preserve">The analysis is based on configurable policies. Each policy consists of a set of rules and a set </w:t>
      </w:r>
      <w:r w:rsidR="00BD1AB1" w:rsidRPr="002C2871">
        <w:t>of actions to be performed if a security event matches the policy.</w:t>
      </w:r>
    </w:p>
    <w:p w:rsidR="003B78C8" w:rsidRPr="002C2871" w:rsidRDefault="003B78C8" w:rsidP="008D61E7">
      <w:pPr>
        <w:pStyle w:val="ParagraphText"/>
      </w:pPr>
      <w:r w:rsidRPr="002C2871">
        <w:t xml:space="preserve">The Security </w:t>
      </w:r>
      <w:r w:rsidR="00C36F40" w:rsidRPr="002C2871">
        <w:t xml:space="preserve">Monitor </w:t>
      </w:r>
      <w:r w:rsidR="002A1040" w:rsidRPr="002C2871">
        <w:t>passes the information on recommended responding actions via event handlers those are registered for especial action type(s)</w:t>
      </w:r>
      <w:r w:rsidR="00810827" w:rsidRPr="002C2871">
        <w:t xml:space="preserve"> by the consumer</w:t>
      </w:r>
      <w:r w:rsidR="002A1040" w:rsidRPr="002C2871">
        <w:t>.</w:t>
      </w:r>
    </w:p>
    <w:p w:rsidR="00FE4F7B" w:rsidRPr="002C2871" w:rsidRDefault="00FE4F7B" w:rsidP="008D61E7">
      <w:pPr>
        <w:pStyle w:val="ParagraphText"/>
      </w:pPr>
      <w:r w:rsidRPr="002C2871">
        <w:t>Actually the configurations</w:t>
      </w:r>
      <w:r w:rsidR="00EA6273" w:rsidRPr="002C2871">
        <w:t xml:space="preserve"> can be specified only in the configuration files.</w:t>
      </w:r>
    </w:p>
    <w:p w:rsidR="00AE745C" w:rsidRPr="002C2871" w:rsidRDefault="00AE745C" w:rsidP="00AE745C">
      <w:pPr>
        <w:pStyle w:val="Heading1"/>
      </w:pPr>
      <w:bookmarkStart w:id="5" w:name="_Toc280611745"/>
      <w:r w:rsidRPr="002C2871">
        <w:t>Configuration file</w:t>
      </w:r>
      <w:r w:rsidR="008F3094" w:rsidRPr="002C2871">
        <w:t>s</w:t>
      </w:r>
      <w:r w:rsidRPr="002C2871">
        <w:t xml:space="preserve"> structure</w:t>
      </w:r>
      <w:bookmarkEnd w:id="5"/>
    </w:p>
    <w:p w:rsidR="00AE745C" w:rsidRPr="002C2871" w:rsidRDefault="00B611A8" w:rsidP="008D61E7">
      <w:pPr>
        <w:pStyle w:val="ParagraphText"/>
      </w:pPr>
      <w:r w:rsidRPr="002C2871">
        <w:t xml:space="preserve">Configuration is a set of XML documents. Each Security Framework subsystem has a separate configuration file. There is a root configuration file - MtSfConfigurationLoader.xml that references </w:t>
      </w:r>
      <w:r w:rsidR="00593C7B" w:rsidRPr="002C2871">
        <w:t>all subsystem’s configuration files.</w:t>
      </w:r>
    </w:p>
    <w:p w:rsidR="007A584C" w:rsidRPr="002C2871" w:rsidRDefault="00D1497C" w:rsidP="00F2308C">
      <w:pPr>
        <w:pStyle w:val="Heading2"/>
      </w:pPr>
      <w:bookmarkStart w:id="6" w:name="_Toc275253681"/>
      <w:bookmarkStart w:id="7" w:name="_Toc280611746"/>
      <w:r w:rsidRPr="002C2871">
        <w:t>Security Monitor configuration reference</w:t>
      </w:r>
      <w:bookmarkEnd w:id="6"/>
      <w:bookmarkEnd w:id="7"/>
    </w:p>
    <w:p w:rsidR="00F2308C" w:rsidRPr="002C2871" w:rsidRDefault="0093727E" w:rsidP="008D61E7">
      <w:pPr>
        <w:pStyle w:val="ParagraphText"/>
      </w:pPr>
      <w:r w:rsidRPr="002C2871">
        <w:t xml:space="preserve">The root configuration file </w:t>
      </w:r>
      <w:r w:rsidR="00D22786" w:rsidRPr="002C2871">
        <w:t>references the Security Monitor configuration</w:t>
      </w:r>
      <w:r w:rsidR="00CE2E33" w:rsidRPr="002C2871">
        <w:t xml:space="preserve"> and Common Security Framework configuration (which is important for Security Monitor)</w:t>
      </w:r>
      <w:r w:rsidR="00D22786" w:rsidRPr="002C2871">
        <w:t xml:space="preserve"> as it’s shown below:</w:t>
      </w:r>
    </w:p>
    <w:p w:rsidR="008B36E4" w:rsidRPr="002C2871" w:rsidRDefault="008B36E4" w:rsidP="008B36E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ConfigurationLoader</w:t>
      </w:r>
      <w:r w:rsidRPr="002C2871">
        <w:rPr>
          <w:rFonts w:ascii="Consolas" w:hAnsi="Consolas" w:cs="Consolas"/>
          <w:color w:val="0000FF"/>
          <w:sz w:val="19"/>
          <w:szCs w:val="19"/>
          <w:lang w:eastAsia="uk-UA"/>
        </w:rPr>
        <w:t>&gt;</w:t>
      </w:r>
    </w:p>
    <w:p w:rsidR="008B36E4" w:rsidRPr="002C2871" w:rsidRDefault="008B36E4" w:rsidP="008B36E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Items</w:t>
      </w:r>
      <w:r w:rsidRPr="002C2871">
        <w:rPr>
          <w:rFonts w:ascii="Consolas" w:hAnsi="Consolas" w:cs="Consolas"/>
          <w:color w:val="0000FF"/>
          <w:sz w:val="19"/>
          <w:szCs w:val="19"/>
          <w:lang w:eastAsia="uk-UA"/>
        </w:rPr>
        <w:t>&gt;</w:t>
      </w:r>
    </w:p>
    <w:p w:rsidR="00562B50" w:rsidRPr="002C2871" w:rsidRDefault="00562B50" w:rsidP="00562B5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SecurityFrameworkSettings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345A8B" w:rsidRPr="002C2871" w:rsidTr="005558E5">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45A8B" w:rsidRPr="002C2871" w:rsidRDefault="00345A8B" w:rsidP="00345A8B">
            <w:pPr>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766DCC7A-DDBB-4759-A74A-1BE9611EA774</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IsServiceSubsystem</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IsEnabled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SecurityFrameworkSettings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Path</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MtSfSettings.xml</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MetraTech.SecurityFramework.Core.Common.Configuration.SecurityFrameworkSettings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/&gt;</w:t>
            </w:r>
          </w:p>
        </w:tc>
      </w:tr>
    </w:tbl>
    <w:p w:rsidR="008B36E4" w:rsidRPr="002C2871" w:rsidRDefault="008B36E4" w:rsidP="00D22786">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00D22786" w:rsidRPr="002C2871">
        <w:rPr>
          <w:rFonts w:ascii="Consolas" w:hAnsi="Consolas" w:cs="Consolas"/>
          <w:color w:val="0000FF"/>
          <w:sz w:val="19"/>
          <w:szCs w:val="19"/>
          <w:lang w:eastAsia="uk-UA"/>
        </w:rPr>
        <w:t xml:space="preserve"> </w:t>
      </w:r>
      <w:r w:rsidR="00D22786" w:rsidRPr="002C2871">
        <w:rPr>
          <w:rFonts w:ascii="Consolas" w:hAnsi="Consolas" w:cs="Consolas"/>
          <w:color w:val="FF0000"/>
          <w:sz w:val="19"/>
          <w:szCs w:val="19"/>
          <w:lang w:eastAsia="uk-UA"/>
        </w:rPr>
        <w:t>Name</w:t>
      </w:r>
      <w:r w:rsidR="00D22786" w:rsidRPr="002C2871">
        <w:rPr>
          <w:rFonts w:ascii="Consolas" w:hAnsi="Consolas" w:cs="Consolas"/>
          <w:color w:val="0000FF"/>
          <w:sz w:val="19"/>
          <w:szCs w:val="19"/>
          <w:lang w:eastAsia="uk-UA"/>
        </w:rPr>
        <w:t>=</w:t>
      </w:r>
      <w:r w:rsidR="00D22786" w:rsidRPr="002C2871">
        <w:rPr>
          <w:rFonts w:ascii="Consolas" w:hAnsi="Consolas" w:cs="Consolas"/>
          <w:color w:val="auto"/>
          <w:sz w:val="19"/>
          <w:szCs w:val="19"/>
          <w:lang w:eastAsia="uk-UA"/>
        </w:rPr>
        <w:t>"</w:t>
      </w:r>
      <w:r w:rsidR="00D22786" w:rsidRPr="002C2871">
        <w:rPr>
          <w:rFonts w:ascii="Consolas" w:hAnsi="Consolas" w:cs="Consolas"/>
          <w:color w:val="0000FF"/>
          <w:sz w:val="19"/>
          <w:szCs w:val="19"/>
          <w:lang w:eastAsia="uk-UA"/>
        </w:rPr>
        <w:t>SecurityMonitor</w:t>
      </w:r>
      <w:r w:rsidR="00D22786"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D22786" w:rsidRPr="002C2871" w:rsidTr="00AD00C6">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22786" w:rsidRPr="002C2871" w:rsidRDefault="00D22786" w:rsidP="003C6C19">
            <w:pPr>
              <w:ind w:left="426"/>
              <w:rPr>
                <w:rFonts w:ascii="Consolas" w:hAnsi="Consolas" w:cs="Consolas"/>
                <w:color w:val="0000FF"/>
                <w:sz w:val="19"/>
                <w:szCs w:val="19"/>
                <w:lang w:eastAsia="uk-UA"/>
              </w:rPr>
            </w:pPr>
            <w:bookmarkStart w:id="8" w:name="OLE_LINK5"/>
            <w:bookmarkStart w:id="9" w:name="OLE_LINK6"/>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5A3640F5-EFB1-4437-B450-633DEDCD60CD</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IsEnabled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SecurityMonitor</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Path</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MtSfSsSecurityMonitor.xml</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SubsystemType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MetraTech.SecurityFramework.Core.SecurityMonitor.SecurityMonitor</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MetraTech.SecurityFramework.Core.SecurityMonitor.SecurityMonitorProperties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93727E" w:rsidRPr="002C2871" w:rsidRDefault="00FE1E17" w:rsidP="00FE1E17">
      <w:pPr>
        <w:pStyle w:val="Heading3"/>
      </w:pPr>
      <w:bookmarkStart w:id="10" w:name="_Toc275253682"/>
      <w:bookmarkStart w:id="11" w:name="_Toc280611747"/>
      <w:bookmarkEnd w:id="8"/>
      <w:bookmarkEnd w:id="9"/>
      <w:r w:rsidRPr="002C2871">
        <w:t>Attributes</w:t>
      </w:r>
      <w:bookmarkEnd w:id="10"/>
      <w:bookmarkEnd w:id="11"/>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692"/>
        <w:gridCol w:w="8344"/>
      </w:tblGrid>
      <w:tr w:rsidR="00AD00C6" w:rsidRPr="002C2871" w:rsidTr="00AD00C6">
        <w:trPr>
          <w:cantSplit/>
          <w:trHeight w:val="555"/>
          <w:tblHeader/>
        </w:trPr>
        <w:tc>
          <w:tcPr>
            <w:tcW w:w="1458" w:type="dxa"/>
            <w:shd w:val="clear" w:color="auto" w:fill="E6E6E6"/>
          </w:tcPr>
          <w:p w:rsidR="00AD00C6" w:rsidRPr="002C2871" w:rsidRDefault="00AD00C6" w:rsidP="007F1A4E">
            <w:pPr>
              <w:pStyle w:val="TableColumnHeaders"/>
            </w:pPr>
            <w:bookmarkStart w:id="12" w:name="_Hlk274823480"/>
            <w:r w:rsidRPr="002C2871">
              <w:t>Attribute</w:t>
            </w:r>
          </w:p>
        </w:tc>
        <w:tc>
          <w:tcPr>
            <w:tcW w:w="8578" w:type="dxa"/>
            <w:tcBorders>
              <w:bottom w:val="single" w:sz="2" w:space="0" w:color="999999"/>
            </w:tcBorders>
            <w:shd w:val="clear" w:color="auto" w:fill="E6E6E6"/>
          </w:tcPr>
          <w:p w:rsidR="00AD00C6" w:rsidRPr="002C2871" w:rsidRDefault="00AD00C6" w:rsidP="007F1A4E">
            <w:pPr>
              <w:pStyle w:val="TableColumnHeaders"/>
            </w:pPr>
            <w:r w:rsidRPr="002C2871">
              <w:t>Description</w:t>
            </w:r>
          </w:p>
        </w:tc>
      </w:tr>
      <w:tr w:rsidR="00AD00C6" w:rsidRPr="002C2871" w:rsidTr="00AD00C6">
        <w:trPr>
          <w:cantSplit/>
          <w:trHeight w:val="510"/>
        </w:trPr>
        <w:tc>
          <w:tcPr>
            <w:tcW w:w="1458" w:type="dxa"/>
            <w:shd w:val="clear" w:color="auto" w:fill="E6E6E6"/>
            <w:vAlign w:val="center"/>
          </w:tcPr>
          <w:p w:rsidR="00AD00C6" w:rsidRPr="002C2871" w:rsidRDefault="00242C1D" w:rsidP="007F1A4E">
            <w:pPr>
              <w:pStyle w:val="TableRowHeaders"/>
            </w:pPr>
            <w:r w:rsidRPr="002C2871">
              <w:t>Id</w:t>
            </w:r>
          </w:p>
        </w:tc>
        <w:tc>
          <w:tcPr>
            <w:tcW w:w="8578" w:type="dxa"/>
            <w:shd w:val="clear" w:color="auto" w:fill="auto"/>
          </w:tcPr>
          <w:p w:rsidR="00612556" w:rsidRPr="002C2871" w:rsidRDefault="00612556" w:rsidP="009A3F42">
            <w:pPr>
              <w:pStyle w:val="TableText"/>
            </w:pPr>
            <w:r w:rsidRPr="002C2871">
              <w:t>Required attribute.</w:t>
            </w:r>
          </w:p>
          <w:p w:rsidR="00AD00C6" w:rsidRPr="002C2871" w:rsidRDefault="004E50D4" w:rsidP="008B7C43">
            <w:pPr>
              <w:pStyle w:val="TableText"/>
            </w:pPr>
            <w:r w:rsidRPr="002C2871">
              <w:t>Defines</w:t>
            </w:r>
            <w:r w:rsidR="00DE77DC" w:rsidRPr="002C2871">
              <w:t xml:space="preserve"> a</w:t>
            </w:r>
            <w:r w:rsidR="009A3F42" w:rsidRPr="002C2871">
              <w:t xml:space="preserve"> unique item ID. Uses internally.</w:t>
            </w:r>
            <w:r w:rsidR="00A61625" w:rsidRPr="002C2871">
              <w:t xml:space="preserve"> </w:t>
            </w:r>
            <w:r w:rsidR="008B7C43" w:rsidRPr="002C2871">
              <w:t>It m</w:t>
            </w:r>
            <w:r w:rsidR="00A61625" w:rsidRPr="002C2871">
              <w:t>ust be GUID.</w:t>
            </w:r>
          </w:p>
        </w:tc>
      </w:tr>
      <w:tr w:rsidR="00477FC8" w:rsidRPr="002C2871" w:rsidTr="00AD00C6">
        <w:trPr>
          <w:cantSplit/>
          <w:trHeight w:val="510"/>
        </w:trPr>
        <w:tc>
          <w:tcPr>
            <w:tcW w:w="1458" w:type="dxa"/>
            <w:shd w:val="clear" w:color="auto" w:fill="E6E6E6"/>
            <w:vAlign w:val="center"/>
          </w:tcPr>
          <w:p w:rsidR="00477FC8" w:rsidRPr="002C2871" w:rsidRDefault="00477FC8" w:rsidP="007F1A4E">
            <w:pPr>
              <w:pStyle w:val="TableRowHeaders"/>
            </w:pPr>
            <w:r w:rsidRPr="002C2871">
              <w:t>IsServiceSubsystem</w:t>
            </w:r>
          </w:p>
        </w:tc>
        <w:tc>
          <w:tcPr>
            <w:tcW w:w="8578" w:type="dxa"/>
            <w:shd w:val="clear" w:color="auto" w:fill="auto"/>
          </w:tcPr>
          <w:p w:rsidR="00477FC8" w:rsidRPr="002C2871" w:rsidRDefault="00477FC8" w:rsidP="009A3F42">
            <w:pPr>
              <w:pStyle w:val="TableText"/>
            </w:pPr>
            <w:r w:rsidRPr="002C2871">
              <w:t>Optional attribute.</w:t>
            </w:r>
          </w:p>
          <w:p w:rsidR="00477FC8" w:rsidRPr="002C2871" w:rsidRDefault="00493F88" w:rsidP="009A3F42">
            <w:pPr>
              <w:pStyle w:val="TableText"/>
            </w:pPr>
            <w:r w:rsidRPr="002C2871">
              <w:t>Indicates that a subsystem is important for other subsystems. Uses internally.</w:t>
            </w:r>
          </w:p>
        </w:tc>
      </w:tr>
      <w:bookmarkEnd w:id="12"/>
      <w:tr w:rsidR="00AD00C6" w:rsidRPr="002C2871" w:rsidTr="00AD00C6">
        <w:trPr>
          <w:cantSplit/>
          <w:trHeight w:val="780"/>
        </w:trPr>
        <w:tc>
          <w:tcPr>
            <w:tcW w:w="1458" w:type="dxa"/>
            <w:shd w:val="clear" w:color="auto" w:fill="E6E6E6"/>
            <w:vAlign w:val="center"/>
          </w:tcPr>
          <w:p w:rsidR="00AD00C6" w:rsidRPr="002C2871" w:rsidRDefault="009A3F42" w:rsidP="007F1A4E">
            <w:pPr>
              <w:pStyle w:val="TableRowHeaders"/>
            </w:pPr>
            <w:r w:rsidRPr="002C2871">
              <w:lastRenderedPageBreak/>
              <w:t>IsEnabled</w:t>
            </w:r>
          </w:p>
        </w:tc>
        <w:tc>
          <w:tcPr>
            <w:tcW w:w="8578" w:type="dxa"/>
            <w:shd w:val="clear" w:color="auto" w:fill="auto"/>
          </w:tcPr>
          <w:p w:rsidR="00612556" w:rsidRPr="002C2871" w:rsidRDefault="00612556" w:rsidP="009A3F42">
            <w:pPr>
              <w:pStyle w:val="TableText"/>
            </w:pPr>
            <w:r w:rsidRPr="002C2871">
              <w:t>Required attribute.</w:t>
            </w:r>
          </w:p>
          <w:p w:rsidR="00AD00C6" w:rsidRPr="002C2871" w:rsidRDefault="009A3F42" w:rsidP="009A3F42">
            <w:pPr>
              <w:pStyle w:val="TableText"/>
            </w:pPr>
            <w:r w:rsidRPr="002C2871">
              <w:t>Indicates whether the subsystem is enabled. Uses for turning the subsystem off when it is not needed.</w:t>
            </w:r>
          </w:p>
        </w:tc>
      </w:tr>
      <w:tr w:rsidR="00DE77DC" w:rsidRPr="002C2871" w:rsidTr="00AD00C6">
        <w:trPr>
          <w:cantSplit/>
          <w:trHeight w:val="780"/>
        </w:trPr>
        <w:tc>
          <w:tcPr>
            <w:tcW w:w="1458" w:type="dxa"/>
            <w:shd w:val="clear" w:color="auto" w:fill="E6E6E6"/>
            <w:vAlign w:val="center"/>
          </w:tcPr>
          <w:p w:rsidR="00DE77DC" w:rsidRPr="002C2871" w:rsidRDefault="00DE77DC" w:rsidP="007F1A4E">
            <w:pPr>
              <w:pStyle w:val="TableRowHeaders"/>
            </w:pPr>
            <w:r w:rsidRPr="002C2871">
              <w:t>Name</w:t>
            </w:r>
          </w:p>
        </w:tc>
        <w:tc>
          <w:tcPr>
            <w:tcW w:w="8578" w:type="dxa"/>
            <w:shd w:val="clear" w:color="auto" w:fill="auto"/>
          </w:tcPr>
          <w:p w:rsidR="00612556" w:rsidRPr="002C2871" w:rsidRDefault="00612556" w:rsidP="009A3F42">
            <w:pPr>
              <w:pStyle w:val="TableText"/>
            </w:pPr>
            <w:r w:rsidRPr="002C2871">
              <w:t>Required attribute.</w:t>
            </w:r>
          </w:p>
          <w:p w:rsidR="00DE77DC" w:rsidRPr="002C2871" w:rsidRDefault="004E50D4" w:rsidP="009A3F42">
            <w:pPr>
              <w:pStyle w:val="TableText"/>
            </w:pPr>
            <w:r w:rsidRPr="002C2871">
              <w:t>Defines</w:t>
            </w:r>
            <w:r w:rsidR="00DE77DC" w:rsidRPr="002C2871">
              <w:t xml:space="preserve"> the subsystem name. Uses internally.</w:t>
            </w:r>
          </w:p>
        </w:tc>
      </w:tr>
      <w:tr w:rsidR="00DE77DC" w:rsidRPr="002C2871" w:rsidTr="00AD00C6">
        <w:trPr>
          <w:cantSplit/>
          <w:trHeight w:val="780"/>
        </w:trPr>
        <w:tc>
          <w:tcPr>
            <w:tcW w:w="1458" w:type="dxa"/>
            <w:shd w:val="clear" w:color="auto" w:fill="E6E6E6"/>
            <w:vAlign w:val="center"/>
          </w:tcPr>
          <w:p w:rsidR="00DE77DC" w:rsidRPr="002C2871" w:rsidRDefault="004E50D4" w:rsidP="007F1A4E">
            <w:pPr>
              <w:pStyle w:val="TableRowHeaders"/>
            </w:pPr>
            <w:r w:rsidRPr="002C2871">
              <w:t>Path</w:t>
            </w:r>
          </w:p>
        </w:tc>
        <w:tc>
          <w:tcPr>
            <w:tcW w:w="8578" w:type="dxa"/>
            <w:shd w:val="clear" w:color="auto" w:fill="auto"/>
          </w:tcPr>
          <w:p w:rsidR="006D154A" w:rsidRPr="002C2871" w:rsidRDefault="006D154A" w:rsidP="004E50D4">
            <w:pPr>
              <w:pStyle w:val="TableText"/>
            </w:pPr>
            <w:r w:rsidRPr="002C2871">
              <w:t>Required attribute.</w:t>
            </w:r>
          </w:p>
          <w:p w:rsidR="00DE77DC" w:rsidRPr="002C2871" w:rsidRDefault="004E50D4" w:rsidP="004E50D4">
            <w:pPr>
              <w:pStyle w:val="TableText"/>
            </w:pPr>
            <w:r w:rsidRPr="002C2871">
              <w:t>Defines a path to the subsystem configuration file. This path is relative to the root configuration file. I.e., when the subsystem configuration file is placed to the same folder the root configuration file is, simply provide a file name only.</w:t>
            </w:r>
          </w:p>
        </w:tc>
      </w:tr>
      <w:tr w:rsidR="00DE77DC" w:rsidRPr="002C2871" w:rsidTr="00AD00C6">
        <w:trPr>
          <w:cantSplit/>
          <w:trHeight w:val="780"/>
        </w:trPr>
        <w:tc>
          <w:tcPr>
            <w:tcW w:w="1458" w:type="dxa"/>
            <w:shd w:val="clear" w:color="auto" w:fill="E6E6E6"/>
            <w:vAlign w:val="center"/>
          </w:tcPr>
          <w:p w:rsidR="00DE77DC" w:rsidRPr="002C2871" w:rsidRDefault="00742F04" w:rsidP="007F1A4E">
            <w:pPr>
              <w:pStyle w:val="TableRowHeaders"/>
            </w:pPr>
            <w:r w:rsidRPr="002C2871">
              <w:t>SubsystemType</w:t>
            </w:r>
          </w:p>
        </w:tc>
        <w:tc>
          <w:tcPr>
            <w:tcW w:w="8578" w:type="dxa"/>
            <w:shd w:val="clear" w:color="auto" w:fill="auto"/>
          </w:tcPr>
          <w:p w:rsidR="006D154A" w:rsidRPr="002C2871" w:rsidRDefault="006D154A" w:rsidP="00742F04">
            <w:pPr>
              <w:pStyle w:val="TableText"/>
            </w:pPr>
            <w:r w:rsidRPr="002C2871">
              <w:t>Required attribute for the Security Monitor configuration reference.</w:t>
            </w:r>
          </w:p>
          <w:p w:rsidR="00DE77DC" w:rsidRPr="002C2871" w:rsidRDefault="00742F04" w:rsidP="00742F04">
            <w:pPr>
              <w:pStyle w:val="TableText"/>
            </w:pPr>
            <w:r w:rsidRPr="002C2871">
              <w:t xml:space="preserve">Defines a type that provides an access to the subsystem functionality. This value has not </w:t>
            </w:r>
            <w:r w:rsidR="00525261" w:rsidRPr="002C2871">
              <w:t xml:space="preserve">to </w:t>
            </w:r>
            <w:r w:rsidRPr="002C2871">
              <w:t>be changed.</w:t>
            </w:r>
          </w:p>
        </w:tc>
      </w:tr>
      <w:tr w:rsidR="00DE77DC" w:rsidRPr="002C2871" w:rsidTr="00AD00C6">
        <w:trPr>
          <w:cantSplit/>
          <w:trHeight w:val="780"/>
        </w:trPr>
        <w:tc>
          <w:tcPr>
            <w:tcW w:w="1458" w:type="dxa"/>
            <w:shd w:val="clear" w:color="auto" w:fill="E6E6E6"/>
            <w:vAlign w:val="center"/>
          </w:tcPr>
          <w:p w:rsidR="00DE77DC" w:rsidRPr="002C2871" w:rsidRDefault="00525261" w:rsidP="007F1A4E">
            <w:pPr>
              <w:pStyle w:val="TableRowHeaders"/>
            </w:pPr>
            <w:r w:rsidRPr="002C2871">
              <w:t>Type</w:t>
            </w:r>
          </w:p>
        </w:tc>
        <w:tc>
          <w:tcPr>
            <w:tcW w:w="8578" w:type="dxa"/>
            <w:shd w:val="clear" w:color="auto" w:fill="auto"/>
          </w:tcPr>
          <w:p w:rsidR="006D154A" w:rsidRPr="002C2871" w:rsidRDefault="0078684F" w:rsidP="009A3F42">
            <w:pPr>
              <w:pStyle w:val="TableText"/>
            </w:pPr>
            <w:r w:rsidRPr="002C2871">
              <w:t>Required attribute.</w:t>
            </w:r>
          </w:p>
          <w:p w:rsidR="00DE77DC" w:rsidRPr="002C2871" w:rsidRDefault="00525261" w:rsidP="009A3F42">
            <w:pPr>
              <w:pStyle w:val="TableText"/>
            </w:pPr>
            <w:r w:rsidRPr="002C2871">
              <w:t>Defines a type that takes the subsystem properties when it is loaded from the configuration file. This value has not to be changed.</w:t>
            </w:r>
          </w:p>
        </w:tc>
      </w:tr>
    </w:tbl>
    <w:p w:rsidR="00FE1E17" w:rsidRPr="002C2871" w:rsidRDefault="00D53E18" w:rsidP="00D53E18">
      <w:pPr>
        <w:pStyle w:val="Heading3"/>
      </w:pPr>
      <w:bookmarkStart w:id="13" w:name="_Toc275253683"/>
      <w:bookmarkStart w:id="14" w:name="_Toc280611748"/>
      <w:r w:rsidRPr="002C2871">
        <w:t>Remarks</w:t>
      </w:r>
      <w:bookmarkEnd w:id="13"/>
      <w:bookmarkEnd w:id="14"/>
    </w:p>
    <w:p w:rsidR="00431878" w:rsidRPr="002C2871" w:rsidRDefault="00D53E18" w:rsidP="00431878">
      <w:pPr>
        <w:pStyle w:val="ParagraphText"/>
      </w:pPr>
      <w:r w:rsidRPr="002C2871">
        <w:t xml:space="preserve">The really important attributes are the Path and IsEnabled. First of them indicates a file with the configuration and second allows </w:t>
      </w:r>
      <w:r w:rsidR="005E1B66" w:rsidRPr="002C2871">
        <w:t>turning</w:t>
      </w:r>
      <w:r w:rsidRPr="002C2871">
        <w:t xml:space="preserve"> the subsystem off. You may want to turn the Security Monitor off if it causes performance problems, for example.</w:t>
      </w:r>
    </w:p>
    <w:p w:rsidR="00431878" w:rsidRPr="002C2871" w:rsidRDefault="008E2359" w:rsidP="005454B8">
      <w:pPr>
        <w:pStyle w:val="Heading2"/>
      </w:pPr>
      <w:bookmarkStart w:id="15" w:name="_Toc280611749"/>
      <w:r w:rsidRPr="002C2871">
        <w:t>Security Framework common configuration file structure</w:t>
      </w:r>
      <w:bookmarkEnd w:id="15"/>
    </w:p>
    <w:p w:rsidR="00CD6DD7" w:rsidRPr="002C2871" w:rsidRDefault="0054226F" w:rsidP="00CD6DD7">
      <w:pPr>
        <w:pStyle w:val="ParagraphText"/>
      </w:pPr>
      <w:r w:rsidRPr="002C2871">
        <w:t>The common configuration file structure is shown below:</w:t>
      </w:r>
    </w:p>
    <w:tbl>
      <w:tblPr>
        <w:tblStyle w:val="TableGrid"/>
        <w:tblW w:w="10065" w:type="dxa"/>
        <w:tblInd w:w="108" w:type="dxa"/>
        <w:tblLook w:val="04A0"/>
      </w:tblPr>
      <w:tblGrid>
        <w:gridCol w:w="10065"/>
      </w:tblGrid>
      <w:tr w:rsidR="006563DE" w:rsidRPr="002C2871" w:rsidTr="005558E5">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563DE" w:rsidRPr="002C2871" w:rsidRDefault="006563DE" w:rsidP="006563DE">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SecurityFrameworkSettings</w:t>
            </w:r>
          </w:p>
          <w:p w:rsidR="006563DE" w:rsidRPr="002C2871" w:rsidRDefault="006563DE" w:rsidP="006563D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autoMonitorExceptions</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p>
          <w:p w:rsidR="006563DE" w:rsidRPr="002C2871" w:rsidRDefault="006563DE" w:rsidP="006563D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executionContextTypeName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MetraTech.SecurityFramework.Core.Common.Web.HttpExecutionContext, MetraTech.SecurityFramework</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6563DE" w:rsidRPr="002C2871" w:rsidRDefault="006563DE" w:rsidP="006563DE">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SecurityFrameworkSettings</w:t>
            </w:r>
            <w:r w:rsidRPr="002C2871">
              <w:rPr>
                <w:rFonts w:ascii="Consolas" w:hAnsi="Consolas" w:cs="Consolas"/>
                <w:color w:val="0000FF"/>
                <w:sz w:val="19"/>
                <w:szCs w:val="19"/>
                <w:lang w:eastAsia="uk-UA"/>
              </w:rPr>
              <w:t>&gt;</w:t>
            </w:r>
          </w:p>
        </w:tc>
      </w:tr>
    </w:tbl>
    <w:p w:rsidR="0054226F" w:rsidRPr="002C2871" w:rsidRDefault="00183454" w:rsidP="00CD6DD7">
      <w:pPr>
        <w:pStyle w:val="ParagraphText"/>
      </w:pPr>
      <w:r w:rsidRPr="002C2871">
        <w:t>Now it contains only root element – SecurityFrameworkSettings. It’s not required but recommended do not change the element’s name. It matches with name of the class that takes the configuration properties when it is loading.</w:t>
      </w:r>
    </w:p>
    <w:p w:rsidR="0054226F" w:rsidRPr="002C2871" w:rsidRDefault="00013359" w:rsidP="00CD6DD7">
      <w:pPr>
        <w:pStyle w:val="ParagraphText"/>
      </w:pPr>
      <w:r w:rsidRPr="002C2871">
        <w:t>The root element has the following 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2356"/>
        <w:gridCol w:w="7680"/>
      </w:tblGrid>
      <w:tr w:rsidR="00013359" w:rsidRPr="002C2871" w:rsidTr="005558E5">
        <w:trPr>
          <w:cantSplit/>
          <w:trHeight w:val="555"/>
          <w:tblHeader/>
        </w:trPr>
        <w:tc>
          <w:tcPr>
            <w:tcW w:w="1458" w:type="dxa"/>
            <w:shd w:val="clear" w:color="auto" w:fill="E6E6E6"/>
          </w:tcPr>
          <w:p w:rsidR="00013359" w:rsidRPr="002C2871" w:rsidRDefault="00013359" w:rsidP="005558E5">
            <w:pPr>
              <w:pStyle w:val="TableColumnHeaders"/>
            </w:pPr>
            <w:r w:rsidRPr="002C2871">
              <w:t>Attribute</w:t>
            </w:r>
          </w:p>
        </w:tc>
        <w:tc>
          <w:tcPr>
            <w:tcW w:w="8578" w:type="dxa"/>
            <w:tcBorders>
              <w:bottom w:val="single" w:sz="2" w:space="0" w:color="999999"/>
            </w:tcBorders>
            <w:shd w:val="clear" w:color="auto" w:fill="E6E6E6"/>
          </w:tcPr>
          <w:p w:rsidR="00013359" w:rsidRPr="002C2871" w:rsidRDefault="00013359" w:rsidP="005558E5">
            <w:pPr>
              <w:pStyle w:val="TableColumnHeaders"/>
            </w:pPr>
            <w:r w:rsidRPr="002C2871">
              <w:t>Description</w:t>
            </w:r>
          </w:p>
        </w:tc>
      </w:tr>
      <w:tr w:rsidR="00013359" w:rsidRPr="002C2871" w:rsidTr="005558E5">
        <w:trPr>
          <w:cantSplit/>
          <w:trHeight w:val="510"/>
        </w:trPr>
        <w:tc>
          <w:tcPr>
            <w:tcW w:w="1458" w:type="dxa"/>
            <w:shd w:val="clear" w:color="auto" w:fill="E6E6E6"/>
            <w:vAlign w:val="center"/>
          </w:tcPr>
          <w:p w:rsidR="00013359" w:rsidRPr="002C2871" w:rsidRDefault="00013359" w:rsidP="005558E5">
            <w:pPr>
              <w:pStyle w:val="TableRowHeaders"/>
            </w:pPr>
            <w:r w:rsidRPr="002C2871">
              <w:lastRenderedPageBreak/>
              <w:t>AutoMonitorExceptions</w:t>
            </w:r>
          </w:p>
        </w:tc>
        <w:tc>
          <w:tcPr>
            <w:tcW w:w="8578" w:type="dxa"/>
            <w:shd w:val="clear" w:color="auto" w:fill="auto"/>
          </w:tcPr>
          <w:p w:rsidR="00013359" w:rsidRPr="002C2871" w:rsidRDefault="00013359" w:rsidP="005558E5">
            <w:pPr>
              <w:pStyle w:val="TableText"/>
            </w:pPr>
            <w:r w:rsidRPr="002C2871">
              <w:t>Optional attribute.</w:t>
            </w:r>
          </w:p>
          <w:p w:rsidR="00013359" w:rsidRPr="002C2871" w:rsidRDefault="00013359" w:rsidP="00013359">
            <w:pPr>
              <w:pStyle w:val="TableText"/>
            </w:pPr>
            <w:r w:rsidRPr="002C2871">
              <w:t>Indicates whether security issues found by any of the Security Framework’s engines are reported to the Security Monitor automatically and the consumer need not to make such reporting.</w:t>
            </w:r>
          </w:p>
        </w:tc>
      </w:tr>
      <w:tr w:rsidR="00EF09BE" w:rsidRPr="002C2871" w:rsidTr="005558E5">
        <w:trPr>
          <w:cantSplit/>
          <w:trHeight w:val="510"/>
        </w:trPr>
        <w:tc>
          <w:tcPr>
            <w:tcW w:w="1458" w:type="dxa"/>
            <w:shd w:val="clear" w:color="auto" w:fill="E6E6E6"/>
            <w:vAlign w:val="center"/>
          </w:tcPr>
          <w:p w:rsidR="00EF09BE" w:rsidRPr="002C2871" w:rsidRDefault="00EF09BE" w:rsidP="005558E5">
            <w:pPr>
              <w:pStyle w:val="TableRowHeaders"/>
            </w:pPr>
            <w:r w:rsidRPr="002C2871">
              <w:t>ExecutionContextTypeName</w:t>
            </w:r>
          </w:p>
        </w:tc>
        <w:tc>
          <w:tcPr>
            <w:tcW w:w="8578" w:type="dxa"/>
            <w:shd w:val="clear" w:color="auto" w:fill="auto"/>
          </w:tcPr>
          <w:p w:rsidR="00EF09BE" w:rsidRPr="002C2871" w:rsidRDefault="00EF09BE" w:rsidP="005558E5">
            <w:pPr>
              <w:pStyle w:val="TableText"/>
            </w:pPr>
            <w:r w:rsidRPr="002C2871">
              <w:t>Required attribute.</w:t>
            </w:r>
          </w:p>
          <w:p w:rsidR="00EF09BE" w:rsidRPr="002C2871" w:rsidRDefault="005F7ABB" w:rsidP="005558E5">
            <w:pPr>
              <w:pStyle w:val="TableText"/>
            </w:pPr>
            <w:r w:rsidRPr="002C2871">
              <w:t>Defines a type of class that implements MetraTech.SecurityFramework.Core.Common.IExecutionContext and provides an access to some context specific things such as Client IP address, Client Session ID and so on.</w:t>
            </w:r>
          </w:p>
          <w:p w:rsidR="005F7ABB" w:rsidRPr="002C2871" w:rsidRDefault="005F7ABB" w:rsidP="005F7ABB">
            <w:pPr>
              <w:pStyle w:val="TableText"/>
            </w:pPr>
            <w:r w:rsidRPr="002C2871">
              <w:t>Different kinds of apps require different IExecutionContext implementations. For example, WEB app requires one implementation and Windows desktop app requires another.</w:t>
            </w:r>
          </w:p>
          <w:p w:rsidR="00C56D2C" w:rsidRPr="002C2871" w:rsidRDefault="00C56D2C" w:rsidP="005F7ABB">
            <w:pPr>
              <w:pStyle w:val="TableText"/>
            </w:pPr>
            <w:r w:rsidRPr="002C2871">
              <w:t>Actually the Security Framework provides two implementations:</w:t>
            </w:r>
          </w:p>
          <w:p w:rsidR="00C56D2C" w:rsidRPr="002C2871" w:rsidRDefault="00C56D2C" w:rsidP="00C56D2C">
            <w:pPr>
              <w:pStyle w:val="TableText"/>
              <w:numPr>
                <w:ilvl w:val="0"/>
                <w:numId w:val="46"/>
              </w:numPr>
            </w:pPr>
            <w:r w:rsidRPr="002C2871">
              <w:t>MetraTech.SecurityFramework.Core.Common.Web.HttpExecutionContext – for WEB apps</w:t>
            </w:r>
          </w:p>
          <w:p w:rsidR="00C56D2C" w:rsidRPr="002C2871" w:rsidRDefault="00C56D2C" w:rsidP="00C56D2C">
            <w:pPr>
              <w:pStyle w:val="TableText"/>
              <w:numPr>
                <w:ilvl w:val="0"/>
                <w:numId w:val="46"/>
              </w:numPr>
            </w:pPr>
            <w:r w:rsidRPr="002C2871">
              <w:t>MetraTech.SecurityFramework.Core.Common.Testing.UnitTestExecutionContext – for testing purposes.</w:t>
            </w:r>
          </w:p>
        </w:tc>
      </w:tr>
    </w:tbl>
    <w:p w:rsidR="007E4892" w:rsidRPr="002C2871" w:rsidRDefault="007E4892" w:rsidP="007E4892">
      <w:pPr>
        <w:pStyle w:val="Heading2"/>
      </w:pPr>
      <w:bookmarkStart w:id="16" w:name="_Toc275253684"/>
      <w:bookmarkStart w:id="17" w:name="_Toc280611750"/>
      <w:r w:rsidRPr="002C2871">
        <w:t>Security Monitor configuration file structure</w:t>
      </w:r>
      <w:bookmarkEnd w:id="16"/>
      <w:bookmarkEnd w:id="17"/>
    </w:p>
    <w:p w:rsidR="007E4892" w:rsidRPr="002C2871" w:rsidRDefault="004C1154" w:rsidP="008D61E7">
      <w:pPr>
        <w:pStyle w:val="ParagraphText"/>
      </w:pPr>
      <w:r w:rsidRPr="002C2871">
        <w:t>The Security Monitor configuration f</w:t>
      </w:r>
      <w:r w:rsidR="002302F5" w:rsidRPr="002C2871">
        <w:t>ile structure</w:t>
      </w:r>
      <w:r w:rsidR="006C4EA3" w:rsidRPr="002C2871">
        <w:t xml:space="preserve"> at high level is shown below</w:t>
      </w:r>
      <w:r w:rsidR="002302F5" w:rsidRPr="002C2871">
        <w:t>:</w:t>
      </w:r>
    </w:p>
    <w:tbl>
      <w:tblPr>
        <w:tblStyle w:val="TableGrid"/>
        <w:tblW w:w="10065" w:type="dxa"/>
        <w:tblInd w:w="108" w:type="dxa"/>
        <w:tblLook w:val="04A0"/>
      </w:tblPr>
      <w:tblGrid>
        <w:gridCol w:w="10065"/>
      </w:tblGrid>
      <w:tr w:rsidR="000E06D0" w:rsidRPr="002C2871" w:rsidTr="003347C7">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E06D0" w:rsidRPr="00DB0CC3" w:rsidRDefault="000E06D0" w:rsidP="00E6125F">
            <w:pPr>
              <w:spacing w:before="0"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00E6125F">
              <w:rPr>
                <w:rFonts w:ascii="Consolas" w:hAnsi="Consolas" w:cs="Consolas"/>
                <w:color w:val="0000FF"/>
                <w:sz w:val="19"/>
                <w:szCs w:val="19"/>
                <w:lang w:val="uk-UA" w:eastAsia="uk-UA"/>
              </w:rPr>
              <w:t xml:space="preserve"> </w:t>
            </w:r>
            <w:r w:rsidR="005558E5" w:rsidRPr="002C2871">
              <w:rPr>
                <w:rFonts w:ascii="Consolas" w:hAnsi="Consolas" w:cs="Consolas"/>
                <w:color w:val="FF0000"/>
                <w:sz w:val="19"/>
                <w:szCs w:val="19"/>
                <w:lang w:eastAsia="uk-UA"/>
              </w:rPr>
              <w:t>IsRuntimeApiEnabled</w:t>
            </w:r>
            <w:r w:rsidR="005558E5" w:rsidRPr="002C2871">
              <w:rPr>
                <w:rFonts w:ascii="Consolas" w:hAnsi="Consolas" w:cs="Consolas"/>
                <w:color w:val="0000FF"/>
                <w:sz w:val="19"/>
                <w:szCs w:val="19"/>
                <w:lang w:eastAsia="uk-UA"/>
              </w:rPr>
              <w:t>=</w:t>
            </w:r>
            <w:r w:rsidR="005558E5" w:rsidRPr="002C2871">
              <w:rPr>
                <w:rFonts w:ascii="Consolas" w:hAnsi="Consolas" w:cs="Consolas"/>
                <w:color w:val="auto"/>
                <w:sz w:val="19"/>
                <w:szCs w:val="19"/>
                <w:lang w:eastAsia="uk-UA"/>
              </w:rPr>
              <w:t>"</w:t>
            </w:r>
            <w:r w:rsidR="00DB0CC3">
              <w:rPr>
                <w:rFonts w:ascii="Consolas" w:hAnsi="Consolas" w:cs="Consolas"/>
                <w:color w:val="0000FF"/>
                <w:sz w:val="19"/>
                <w:szCs w:val="19"/>
                <w:lang w:eastAsia="uk-UA"/>
              </w:rPr>
              <w:t>T</w:t>
            </w:r>
            <w:r w:rsidR="005558E5" w:rsidRPr="002C2871">
              <w:rPr>
                <w:rFonts w:ascii="Consolas" w:hAnsi="Consolas" w:cs="Consolas"/>
                <w:color w:val="0000FF"/>
                <w:sz w:val="19"/>
                <w:szCs w:val="19"/>
                <w:lang w:eastAsia="uk-UA"/>
              </w:rPr>
              <w:t>rue</w:t>
            </w:r>
            <w:r w:rsidR="00DB0CC3">
              <w:rPr>
                <w:rFonts w:ascii="Consolas" w:hAnsi="Consolas" w:cs="Consolas"/>
                <w:color w:val="0000FF"/>
                <w:sz w:val="19"/>
                <w:szCs w:val="19"/>
                <w:lang w:eastAsia="uk-UA"/>
              </w:rPr>
              <w:t>|False</w:t>
            </w:r>
            <w:r w:rsidR="005558E5" w:rsidRPr="002C2871">
              <w:rPr>
                <w:rFonts w:ascii="Consolas" w:hAnsi="Consolas" w:cs="Consolas"/>
                <w:color w:val="auto"/>
                <w:sz w:val="19"/>
                <w:szCs w:val="19"/>
                <w:lang w:eastAsia="uk-UA"/>
              </w:rPr>
              <w:t>"</w:t>
            </w:r>
            <w:r w:rsidR="005558E5" w:rsidRPr="002C2871">
              <w:rPr>
                <w:rFonts w:ascii="Consolas" w:hAnsi="Consolas" w:cs="Consolas"/>
                <w:color w:val="0000FF"/>
                <w:sz w:val="19"/>
                <w:szCs w:val="19"/>
                <w:lang w:eastAsia="uk-UA"/>
              </w:rPr>
              <w:t xml:space="preserve"> </w:t>
            </w:r>
            <w:r w:rsidR="005558E5" w:rsidRPr="002C2871">
              <w:rPr>
                <w:rFonts w:ascii="Consolas" w:hAnsi="Consolas" w:cs="Consolas"/>
                <w:color w:val="FF0000"/>
                <w:sz w:val="19"/>
                <w:szCs w:val="19"/>
                <w:lang w:eastAsia="uk-UA"/>
              </w:rPr>
              <w:t>IsRuntimeApiPublic</w:t>
            </w:r>
            <w:r w:rsidR="005558E5" w:rsidRPr="002C2871">
              <w:rPr>
                <w:rFonts w:ascii="Consolas" w:hAnsi="Consolas" w:cs="Consolas"/>
                <w:color w:val="0000FF"/>
                <w:sz w:val="19"/>
                <w:szCs w:val="19"/>
                <w:lang w:eastAsia="uk-UA"/>
              </w:rPr>
              <w:t>=</w:t>
            </w:r>
            <w:r w:rsidR="005558E5" w:rsidRPr="002C2871">
              <w:rPr>
                <w:rFonts w:ascii="Consolas" w:hAnsi="Consolas" w:cs="Consolas"/>
                <w:color w:val="auto"/>
                <w:sz w:val="19"/>
                <w:szCs w:val="19"/>
                <w:lang w:eastAsia="uk-UA"/>
              </w:rPr>
              <w:t>"</w:t>
            </w:r>
            <w:r w:rsidR="00DB0CC3">
              <w:rPr>
                <w:rFonts w:ascii="Consolas" w:hAnsi="Consolas" w:cs="Consolas"/>
                <w:color w:val="0000FF"/>
                <w:sz w:val="19"/>
                <w:szCs w:val="19"/>
                <w:lang w:eastAsia="uk-UA"/>
              </w:rPr>
              <w:t>T</w:t>
            </w:r>
            <w:r w:rsidR="00DB0CC3" w:rsidRPr="002C2871">
              <w:rPr>
                <w:rFonts w:ascii="Consolas" w:hAnsi="Consolas" w:cs="Consolas"/>
                <w:color w:val="0000FF"/>
                <w:sz w:val="19"/>
                <w:szCs w:val="19"/>
                <w:lang w:eastAsia="uk-UA"/>
              </w:rPr>
              <w:t>rue</w:t>
            </w:r>
            <w:r w:rsidR="00DB0CC3">
              <w:rPr>
                <w:rFonts w:ascii="Consolas" w:hAnsi="Consolas" w:cs="Consolas"/>
                <w:color w:val="0000FF"/>
                <w:sz w:val="19"/>
                <w:szCs w:val="19"/>
                <w:lang w:eastAsia="uk-UA"/>
              </w:rPr>
              <w:t>|False</w:t>
            </w:r>
            <w:r w:rsidR="005558E5" w:rsidRPr="002C2871">
              <w:rPr>
                <w:rFonts w:ascii="Consolas" w:hAnsi="Consolas" w:cs="Consolas"/>
                <w:color w:val="auto"/>
                <w:sz w:val="19"/>
                <w:szCs w:val="19"/>
                <w:lang w:eastAsia="uk-UA"/>
              </w:rPr>
              <w:t>"</w:t>
            </w:r>
            <w:r w:rsidR="005558E5" w:rsidRPr="002C2871">
              <w:rPr>
                <w:rFonts w:ascii="Consolas" w:hAnsi="Consolas" w:cs="Consolas"/>
                <w:color w:val="0000FF"/>
                <w:sz w:val="19"/>
                <w:szCs w:val="19"/>
                <w:lang w:eastAsia="uk-UA"/>
              </w:rPr>
              <w:t xml:space="preserve"> </w:t>
            </w:r>
            <w:r w:rsidR="005558E5" w:rsidRPr="002C2871">
              <w:rPr>
                <w:rFonts w:ascii="Consolas" w:hAnsi="Consolas" w:cs="Consolas"/>
                <w:color w:val="FF0000"/>
                <w:sz w:val="19"/>
                <w:szCs w:val="19"/>
                <w:lang w:eastAsia="uk-UA"/>
              </w:rPr>
              <w:t>IsControlApiEnabled</w:t>
            </w:r>
            <w:r w:rsidR="005558E5" w:rsidRPr="002C2871">
              <w:rPr>
                <w:rFonts w:ascii="Consolas" w:hAnsi="Consolas" w:cs="Consolas"/>
                <w:color w:val="0000FF"/>
                <w:sz w:val="19"/>
                <w:szCs w:val="19"/>
                <w:lang w:eastAsia="uk-UA"/>
              </w:rPr>
              <w:t>=</w:t>
            </w:r>
            <w:r w:rsidR="005558E5" w:rsidRPr="002C2871">
              <w:rPr>
                <w:rFonts w:ascii="Consolas" w:hAnsi="Consolas" w:cs="Consolas"/>
                <w:color w:val="auto"/>
                <w:sz w:val="19"/>
                <w:szCs w:val="19"/>
                <w:lang w:eastAsia="uk-UA"/>
              </w:rPr>
              <w:t>"</w:t>
            </w:r>
            <w:r w:rsidR="00DB0CC3">
              <w:rPr>
                <w:rFonts w:ascii="Consolas" w:hAnsi="Consolas" w:cs="Consolas"/>
                <w:color w:val="0000FF"/>
                <w:sz w:val="19"/>
                <w:szCs w:val="19"/>
                <w:lang w:eastAsia="uk-UA"/>
              </w:rPr>
              <w:t>T</w:t>
            </w:r>
            <w:r w:rsidR="00DB0CC3" w:rsidRPr="002C2871">
              <w:rPr>
                <w:rFonts w:ascii="Consolas" w:hAnsi="Consolas" w:cs="Consolas"/>
                <w:color w:val="0000FF"/>
                <w:sz w:val="19"/>
                <w:szCs w:val="19"/>
                <w:lang w:eastAsia="uk-UA"/>
              </w:rPr>
              <w:t>rue</w:t>
            </w:r>
            <w:r w:rsidR="00DB0CC3">
              <w:rPr>
                <w:rFonts w:ascii="Consolas" w:hAnsi="Consolas" w:cs="Consolas"/>
                <w:color w:val="0000FF"/>
                <w:sz w:val="19"/>
                <w:szCs w:val="19"/>
                <w:lang w:eastAsia="uk-UA"/>
              </w:rPr>
              <w:t>|False</w:t>
            </w:r>
            <w:r w:rsidR="005558E5" w:rsidRPr="002C2871">
              <w:rPr>
                <w:rFonts w:ascii="Consolas" w:hAnsi="Consolas" w:cs="Consolas"/>
                <w:color w:val="auto"/>
                <w:sz w:val="19"/>
                <w:szCs w:val="19"/>
                <w:lang w:eastAsia="uk-UA"/>
              </w:rPr>
              <w:t>"</w:t>
            </w:r>
            <w:r w:rsidR="005558E5" w:rsidRPr="002C2871">
              <w:rPr>
                <w:rFonts w:ascii="Consolas" w:hAnsi="Consolas" w:cs="Consolas"/>
                <w:color w:val="0000FF"/>
                <w:sz w:val="19"/>
                <w:szCs w:val="19"/>
                <w:lang w:eastAsia="uk-UA"/>
              </w:rPr>
              <w:t xml:space="preserve"> </w:t>
            </w:r>
            <w:r w:rsidR="005558E5" w:rsidRPr="002C2871">
              <w:rPr>
                <w:rFonts w:ascii="Consolas" w:hAnsi="Consolas" w:cs="Consolas"/>
                <w:color w:val="FF0000"/>
                <w:sz w:val="19"/>
                <w:szCs w:val="19"/>
                <w:lang w:eastAsia="uk-UA"/>
              </w:rPr>
              <w:t>IsControlApiPublic</w:t>
            </w:r>
            <w:r w:rsidR="005558E5" w:rsidRPr="002C2871">
              <w:rPr>
                <w:rFonts w:ascii="Consolas" w:hAnsi="Consolas" w:cs="Consolas"/>
                <w:color w:val="0000FF"/>
                <w:sz w:val="19"/>
                <w:szCs w:val="19"/>
                <w:lang w:eastAsia="uk-UA"/>
              </w:rPr>
              <w:t>=</w:t>
            </w:r>
            <w:r w:rsidR="005558E5" w:rsidRPr="002C2871">
              <w:rPr>
                <w:rFonts w:ascii="Consolas" w:hAnsi="Consolas" w:cs="Consolas"/>
                <w:color w:val="auto"/>
                <w:sz w:val="19"/>
                <w:szCs w:val="19"/>
                <w:lang w:eastAsia="uk-UA"/>
              </w:rPr>
              <w:t>"</w:t>
            </w:r>
            <w:r w:rsidR="00DB0CC3">
              <w:rPr>
                <w:rFonts w:ascii="Consolas" w:hAnsi="Consolas" w:cs="Consolas"/>
                <w:color w:val="0000FF"/>
                <w:sz w:val="19"/>
                <w:szCs w:val="19"/>
                <w:lang w:eastAsia="uk-UA"/>
              </w:rPr>
              <w:t>T</w:t>
            </w:r>
            <w:r w:rsidR="00DB0CC3" w:rsidRPr="002C2871">
              <w:rPr>
                <w:rFonts w:ascii="Consolas" w:hAnsi="Consolas" w:cs="Consolas"/>
                <w:color w:val="0000FF"/>
                <w:sz w:val="19"/>
                <w:szCs w:val="19"/>
                <w:lang w:eastAsia="uk-UA"/>
              </w:rPr>
              <w:t>rue</w:t>
            </w:r>
            <w:r w:rsidR="00DB0CC3">
              <w:rPr>
                <w:rFonts w:ascii="Consolas" w:hAnsi="Consolas" w:cs="Consolas"/>
                <w:color w:val="0000FF"/>
                <w:sz w:val="19"/>
                <w:szCs w:val="19"/>
                <w:lang w:eastAsia="uk-UA"/>
              </w:rPr>
              <w:t>|False</w:t>
            </w:r>
            <w:r w:rsidR="005558E5" w:rsidRPr="002C2871">
              <w:rPr>
                <w:rFonts w:ascii="Consolas" w:hAnsi="Consolas" w:cs="Consolas"/>
                <w:color w:val="auto"/>
                <w:sz w:val="19"/>
                <w:szCs w:val="19"/>
                <w:lang w:eastAsia="uk-UA"/>
              </w:rPr>
              <w:t>"</w:t>
            </w:r>
            <w:r w:rsidR="003B4CB5" w:rsidRPr="002C2871">
              <w:rPr>
                <w:rFonts w:ascii="Consolas" w:hAnsi="Consolas" w:cs="Consolas"/>
                <w:color w:val="FF0000"/>
                <w:sz w:val="19"/>
                <w:szCs w:val="19"/>
                <w:lang w:eastAsia="uk-UA"/>
              </w:rPr>
              <w:t xml:space="preserve"> </w:t>
            </w:r>
            <w:r w:rsidR="003B4CB5">
              <w:rPr>
                <w:rFonts w:ascii="Consolas" w:hAnsi="Consolas" w:cs="Consolas"/>
                <w:color w:val="FF0000"/>
                <w:sz w:val="19"/>
                <w:szCs w:val="19"/>
                <w:lang w:val="uk-UA" w:eastAsia="uk-UA"/>
              </w:rPr>
              <w:t>RecordInputData</w:t>
            </w:r>
            <w:r w:rsidR="003B4CB5">
              <w:rPr>
                <w:rFonts w:ascii="Consolas" w:hAnsi="Consolas" w:cs="Consolas"/>
                <w:color w:val="0000FF"/>
                <w:sz w:val="19"/>
                <w:szCs w:val="19"/>
                <w:lang w:val="uk-UA" w:eastAsia="uk-UA"/>
              </w:rPr>
              <w:t>=</w:t>
            </w:r>
            <w:r w:rsidR="003B4CB5">
              <w:rPr>
                <w:rFonts w:ascii="Consolas" w:hAnsi="Consolas" w:cs="Consolas"/>
                <w:color w:val="auto"/>
                <w:sz w:val="19"/>
                <w:szCs w:val="19"/>
                <w:lang w:val="uk-UA" w:eastAsia="uk-UA"/>
              </w:rPr>
              <w:t>"</w:t>
            </w:r>
            <w:r w:rsidR="00DB0CC3">
              <w:rPr>
                <w:rFonts w:ascii="Consolas" w:hAnsi="Consolas" w:cs="Consolas"/>
                <w:color w:val="0000FF"/>
                <w:sz w:val="19"/>
                <w:szCs w:val="19"/>
                <w:lang w:eastAsia="uk-UA"/>
              </w:rPr>
              <w:t>T</w:t>
            </w:r>
            <w:r w:rsidR="00DB0CC3" w:rsidRPr="002C2871">
              <w:rPr>
                <w:rFonts w:ascii="Consolas" w:hAnsi="Consolas" w:cs="Consolas"/>
                <w:color w:val="0000FF"/>
                <w:sz w:val="19"/>
                <w:szCs w:val="19"/>
                <w:lang w:eastAsia="uk-UA"/>
              </w:rPr>
              <w:t>rue</w:t>
            </w:r>
            <w:r w:rsidR="00DB0CC3">
              <w:rPr>
                <w:rFonts w:ascii="Consolas" w:hAnsi="Consolas" w:cs="Consolas"/>
                <w:color w:val="0000FF"/>
                <w:sz w:val="19"/>
                <w:szCs w:val="19"/>
                <w:lang w:eastAsia="uk-UA"/>
              </w:rPr>
              <w:t>|False</w:t>
            </w:r>
            <w:r w:rsidR="003B4CB5">
              <w:rPr>
                <w:rFonts w:ascii="Consolas" w:hAnsi="Consolas" w:cs="Consolas"/>
                <w:color w:val="auto"/>
                <w:sz w:val="19"/>
                <w:szCs w:val="19"/>
                <w:lang w:val="uk-UA" w:eastAsia="uk-UA"/>
              </w:rPr>
              <w:t>"</w:t>
            </w:r>
            <w:r w:rsidR="003B4CB5">
              <w:rPr>
                <w:rFonts w:ascii="Consolas" w:hAnsi="Consolas" w:cs="Consolas"/>
                <w:color w:val="0000FF"/>
                <w:sz w:val="19"/>
                <w:szCs w:val="19"/>
                <w:lang w:val="uk-UA" w:eastAsia="uk-UA"/>
              </w:rPr>
              <w:t xml:space="preserve"> </w:t>
            </w:r>
            <w:r w:rsidR="003B4CB5">
              <w:rPr>
                <w:rFonts w:ascii="Consolas" w:hAnsi="Consolas" w:cs="Consolas"/>
                <w:color w:val="FF0000"/>
                <w:sz w:val="19"/>
                <w:szCs w:val="19"/>
                <w:lang w:val="uk-UA" w:eastAsia="uk-UA"/>
              </w:rPr>
              <w:t>RecordEventReason</w:t>
            </w:r>
            <w:r w:rsidR="003B4CB5">
              <w:rPr>
                <w:rFonts w:ascii="Consolas" w:hAnsi="Consolas" w:cs="Consolas"/>
                <w:color w:val="0000FF"/>
                <w:sz w:val="19"/>
                <w:szCs w:val="19"/>
                <w:lang w:val="uk-UA" w:eastAsia="uk-UA"/>
              </w:rPr>
              <w:t>=</w:t>
            </w:r>
            <w:r w:rsidR="003B4CB5">
              <w:rPr>
                <w:rFonts w:ascii="Consolas" w:hAnsi="Consolas" w:cs="Consolas"/>
                <w:color w:val="auto"/>
                <w:sz w:val="19"/>
                <w:szCs w:val="19"/>
                <w:lang w:val="uk-UA" w:eastAsia="uk-UA"/>
              </w:rPr>
              <w:t>"</w:t>
            </w:r>
            <w:r w:rsidR="00DB0CC3">
              <w:rPr>
                <w:rFonts w:ascii="Consolas" w:hAnsi="Consolas" w:cs="Consolas"/>
                <w:color w:val="0000FF"/>
                <w:sz w:val="19"/>
                <w:szCs w:val="19"/>
                <w:lang w:eastAsia="uk-UA"/>
              </w:rPr>
              <w:t>T</w:t>
            </w:r>
            <w:r w:rsidR="00DB0CC3" w:rsidRPr="002C2871">
              <w:rPr>
                <w:rFonts w:ascii="Consolas" w:hAnsi="Consolas" w:cs="Consolas"/>
                <w:color w:val="0000FF"/>
                <w:sz w:val="19"/>
                <w:szCs w:val="19"/>
                <w:lang w:eastAsia="uk-UA"/>
              </w:rPr>
              <w:t>rue</w:t>
            </w:r>
            <w:r w:rsidR="00DB0CC3">
              <w:rPr>
                <w:rFonts w:ascii="Consolas" w:hAnsi="Consolas" w:cs="Consolas"/>
                <w:color w:val="0000FF"/>
                <w:sz w:val="19"/>
                <w:szCs w:val="19"/>
                <w:lang w:eastAsia="uk-UA"/>
              </w:rPr>
              <w:t>|False</w:t>
            </w:r>
            <w:r w:rsidR="003B4CB5">
              <w:rPr>
                <w:rFonts w:ascii="Consolas" w:hAnsi="Consolas" w:cs="Consolas"/>
                <w:color w:val="auto"/>
                <w:sz w:val="19"/>
                <w:szCs w:val="19"/>
                <w:lang w:val="uk-UA" w:eastAsia="uk-UA"/>
              </w:rPr>
              <w:t>"</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Recorders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002C6204" w:rsidRPr="002C2871">
              <w:rPr>
                <w:rFonts w:ascii="Consolas" w:hAnsi="Consolas" w:cs="Consolas"/>
                <w:color w:val="0000FF"/>
                <w:sz w:val="19"/>
                <w:szCs w:val="19"/>
                <w:lang w:eastAsia="uk-UA"/>
              </w:rPr>
              <w:t xml:space="preserve"> </w:t>
            </w:r>
            <w:r w:rsidRPr="002C2871">
              <w:rPr>
                <w:rFonts w:ascii="Consolas" w:hAnsi="Consolas" w:cs="Consolas"/>
                <w:color w:val="0000FF"/>
                <w:sz w:val="19"/>
                <w:szCs w:val="19"/>
                <w:lang w:eastAsia="uk-UA"/>
              </w:rPr>
              <w:t>&gt;</w:t>
            </w:r>
          </w:p>
          <w:p w:rsidR="002C6204" w:rsidRPr="002C2871" w:rsidRDefault="002C6204" w:rsidP="002C620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2C6204" w:rsidRPr="002C2871" w:rsidRDefault="002C6204" w:rsidP="002C620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2C6204" w:rsidRPr="002C2871" w:rsidRDefault="002C6204" w:rsidP="002C620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002C6204" w:rsidRPr="002C2871">
              <w:rPr>
                <w:rFonts w:ascii="Consolas" w:hAnsi="Consolas" w:cs="Consolas"/>
                <w:color w:val="0000FF"/>
                <w:sz w:val="19"/>
                <w:szCs w:val="19"/>
                <w:lang w:eastAsia="uk-UA"/>
              </w:rPr>
              <w:t xml:space="preserve"> </w:t>
            </w:r>
            <w:r w:rsidRPr="002C2871">
              <w:rPr>
                <w:rFonts w:ascii="Consolas" w:hAnsi="Consolas" w:cs="Consolas"/>
                <w:color w:val="0000FF"/>
                <w:sz w:val="19"/>
                <w:szCs w:val="19"/>
                <w:lang w:eastAsia="uk-UA"/>
              </w:rPr>
              <w:t>&gt;</w:t>
            </w:r>
          </w:p>
          <w:p w:rsidR="002C6204" w:rsidRPr="002C2871" w:rsidRDefault="002C6204" w:rsidP="002C620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2C6204" w:rsidRPr="002C2871" w:rsidRDefault="002C6204" w:rsidP="002C620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2C6204" w:rsidRPr="002C2871" w:rsidRDefault="002C6204" w:rsidP="002C620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Recorders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C33F6E" w:rsidRPr="002C2871" w:rsidRDefault="00C33F6E" w:rsidP="00C33F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p w:rsidR="00C33F6E" w:rsidRPr="002C2871" w:rsidRDefault="00C33F6E" w:rsidP="00C33F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C33F6E" w:rsidRPr="002C2871" w:rsidRDefault="00C33F6E" w:rsidP="00C33F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C33F6E" w:rsidRPr="002C2871" w:rsidRDefault="00C33F6E" w:rsidP="00C33F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0E06D0" w:rsidRPr="002C2871" w:rsidRDefault="000E06D0" w:rsidP="000E06D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LogAnalyzer</w:t>
            </w:r>
            <w:r w:rsidRPr="002C2871">
              <w:rPr>
                <w:rFonts w:ascii="Consolas" w:hAnsi="Consolas" w:cs="Consolas"/>
                <w:color w:val="0000FF"/>
                <w:sz w:val="19"/>
                <w:szCs w:val="19"/>
                <w:lang w:eastAsia="uk-UA"/>
              </w:rPr>
              <w:t xml:space="preserve"> /&gt;</w:t>
            </w:r>
          </w:p>
          <w:p w:rsidR="000E06D0" w:rsidRPr="002C2871" w:rsidRDefault="000E06D0" w:rsidP="000E06D0">
            <w:pPr>
              <w:pStyle w:val="ParagraphText"/>
              <w:spacing w:before="0"/>
            </w:pPr>
            <w:r w:rsidRPr="002C2871">
              <w:rPr>
                <w:rFonts w:ascii="Consolas" w:hAnsi="Consolas" w:cs="Consolas"/>
                <w:color w:val="0000FF"/>
                <w:sz w:val="19"/>
                <w:szCs w:val="19"/>
                <w:lang w:eastAsia="uk-UA"/>
              </w:rPr>
              <w:lastRenderedPageBreak/>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tc>
      </w:tr>
    </w:tbl>
    <w:p w:rsidR="00B02A14" w:rsidRPr="002C2871" w:rsidRDefault="003614FF" w:rsidP="008D61E7">
      <w:pPr>
        <w:pStyle w:val="ParagraphText"/>
      </w:pPr>
      <w:r w:rsidRPr="002C2871">
        <w:lastRenderedPageBreak/>
        <w:t>The following sections describe attributes</w:t>
      </w:r>
      <w:r w:rsidR="00D41CC8" w:rsidRPr="002C2871">
        <w:t>, elements, and</w:t>
      </w:r>
      <w:r w:rsidRPr="002C2871">
        <w:t xml:space="preserve"> child elements.</w:t>
      </w:r>
    </w:p>
    <w:p w:rsidR="003614FF" w:rsidRPr="002C2871" w:rsidRDefault="00D94B22" w:rsidP="005558E5">
      <w:pPr>
        <w:pStyle w:val="Heading3"/>
        <w:rPr>
          <w:rStyle w:val="Strong"/>
        </w:rPr>
      </w:pPr>
      <w:bookmarkStart w:id="18" w:name="_Toc275253685"/>
      <w:bookmarkStart w:id="19" w:name="_Toc280611751"/>
      <w:r w:rsidRPr="002C2871">
        <w:rPr>
          <w:rStyle w:val="Strong"/>
          <w:b w:val="0"/>
          <w:bCs w:val="0"/>
        </w:rPr>
        <w:t>SecurityMonitorProperties</w:t>
      </w:r>
      <w:bookmarkEnd w:id="18"/>
      <w:bookmarkEnd w:id="19"/>
    </w:p>
    <w:p w:rsidR="00F266CA" w:rsidRPr="002C2871" w:rsidRDefault="00D94B22" w:rsidP="008D61E7">
      <w:pPr>
        <w:pStyle w:val="ParagraphText"/>
      </w:pPr>
      <w:r w:rsidRPr="002C2871">
        <w:t>Root element. It’s not required but recommended do not change the element</w:t>
      </w:r>
      <w:r w:rsidR="00404D18" w:rsidRPr="002C2871">
        <w:t>’s</w:t>
      </w:r>
      <w:r w:rsidRPr="002C2871">
        <w:t xml:space="preserve"> name. It matches with name of the class that takes the configuration</w:t>
      </w:r>
      <w:r w:rsidR="00222CC4" w:rsidRPr="002C2871">
        <w:t xml:space="preserve"> properties</w:t>
      </w:r>
      <w:r w:rsidRPr="002C2871">
        <w:t xml:space="preserve"> when it is loading.</w:t>
      </w:r>
    </w:p>
    <w:p w:rsidR="00F266CA" w:rsidRDefault="00A74FE7" w:rsidP="008D61E7">
      <w:pPr>
        <w:pStyle w:val="ParagraphText"/>
      </w:pPr>
      <w:r w:rsidRPr="002C2871">
        <w:t xml:space="preserve">There are the following </w:t>
      </w:r>
      <w:r w:rsidR="00F266CA" w:rsidRPr="002C2871">
        <w:t>child element</w:t>
      </w:r>
      <w:r w:rsidRPr="002C2871">
        <w:t>s</w:t>
      </w:r>
      <w:r w:rsidR="0004331D">
        <w:t xml:space="preserve"> and attributes</w:t>
      </w:r>
      <w:r w:rsidR="0060433F">
        <w:t xml:space="preserve"> under the root.</w:t>
      </w:r>
    </w:p>
    <w:p w:rsidR="0060433F" w:rsidRPr="002C2871" w:rsidRDefault="0060433F" w:rsidP="0060433F">
      <w:pPr>
        <w:pStyle w:val="ParagraphText"/>
      </w:pPr>
      <w:r>
        <w:t>A</w:t>
      </w:r>
      <w:r w:rsidRPr="002C2871">
        <w:t>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840"/>
        <w:gridCol w:w="8196"/>
      </w:tblGrid>
      <w:tr w:rsidR="0060433F" w:rsidRPr="002C2871" w:rsidTr="0070074E">
        <w:trPr>
          <w:cantSplit/>
          <w:trHeight w:val="555"/>
          <w:tblHeader/>
        </w:trPr>
        <w:tc>
          <w:tcPr>
            <w:tcW w:w="1458" w:type="dxa"/>
            <w:shd w:val="clear" w:color="auto" w:fill="E6E6E6"/>
          </w:tcPr>
          <w:p w:rsidR="0060433F" w:rsidRPr="002C2871" w:rsidRDefault="0060433F" w:rsidP="0070074E">
            <w:pPr>
              <w:pStyle w:val="TableColumnHeaders"/>
            </w:pPr>
            <w:r w:rsidRPr="002C2871">
              <w:t>Attribute</w:t>
            </w:r>
          </w:p>
        </w:tc>
        <w:tc>
          <w:tcPr>
            <w:tcW w:w="8578" w:type="dxa"/>
            <w:tcBorders>
              <w:bottom w:val="single" w:sz="2" w:space="0" w:color="999999"/>
            </w:tcBorders>
            <w:shd w:val="clear" w:color="auto" w:fill="E6E6E6"/>
          </w:tcPr>
          <w:p w:rsidR="0060433F" w:rsidRPr="002C2871" w:rsidRDefault="0060433F" w:rsidP="0070074E">
            <w:pPr>
              <w:pStyle w:val="TableColumnHeaders"/>
            </w:pPr>
            <w:r w:rsidRPr="002C2871">
              <w:t>Description</w:t>
            </w:r>
          </w:p>
        </w:tc>
      </w:tr>
      <w:tr w:rsidR="0060433F" w:rsidRPr="002C2871" w:rsidTr="0070074E">
        <w:trPr>
          <w:cantSplit/>
          <w:trHeight w:val="510"/>
        </w:trPr>
        <w:tc>
          <w:tcPr>
            <w:tcW w:w="1458" w:type="dxa"/>
            <w:shd w:val="clear" w:color="auto" w:fill="E6E6E6"/>
            <w:vAlign w:val="center"/>
          </w:tcPr>
          <w:p w:rsidR="0060433F" w:rsidRPr="002C2871" w:rsidRDefault="0060433F" w:rsidP="0070074E">
            <w:pPr>
              <w:pStyle w:val="TableRowHeaders"/>
            </w:pPr>
            <w:r w:rsidRPr="002C2871">
              <w:t>IsRuntimeApiEnabled</w:t>
            </w:r>
          </w:p>
        </w:tc>
        <w:tc>
          <w:tcPr>
            <w:tcW w:w="8578" w:type="dxa"/>
            <w:shd w:val="clear" w:color="auto" w:fill="auto"/>
          </w:tcPr>
          <w:p w:rsidR="0060433F" w:rsidRPr="002C2871" w:rsidRDefault="0060433F" w:rsidP="0070074E">
            <w:pPr>
              <w:pStyle w:val="TableText"/>
            </w:pPr>
            <w:r w:rsidRPr="002C2871">
              <w:t>Required attribute.</w:t>
            </w:r>
          </w:p>
          <w:p w:rsidR="0060433F" w:rsidRPr="002C2871" w:rsidRDefault="0060433F" w:rsidP="0070074E">
            <w:pPr>
              <w:pStyle w:val="TableText"/>
            </w:pPr>
            <w:r w:rsidRPr="002C2871">
              <w:t xml:space="preserve">Indicates whether the Security Monitor API is enabled. Prevents the API from initializing if set to </w:t>
            </w:r>
            <w:r w:rsidRPr="002C2871">
              <w:rPr>
                <w:b/>
              </w:rPr>
              <w:t>false</w:t>
            </w:r>
            <w:r w:rsidRPr="002C2871">
              <w:t>.</w:t>
            </w:r>
          </w:p>
        </w:tc>
      </w:tr>
      <w:tr w:rsidR="0060433F" w:rsidRPr="002C2871" w:rsidTr="0070074E">
        <w:trPr>
          <w:cantSplit/>
          <w:trHeight w:val="510"/>
        </w:trPr>
        <w:tc>
          <w:tcPr>
            <w:tcW w:w="1458" w:type="dxa"/>
            <w:shd w:val="clear" w:color="auto" w:fill="E6E6E6"/>
            <w:vAlign w:val="center"/>
          </w:tcPr>
          <w:p w:rsidR="0060433F" w:rsidRPr="002C2871" w:rsidRDefault="0060433F" w:rsidP="0070074E">
            <w:pPr>
              <w:pStyle w:val="TableRowHeaders"/>
            </w:pPr>
            <w:r w:rsidRPr="002C2871">
              <w:t>IsRuntimeApiPublic</w:t>
            </w:r>
          </w:p>
        </w:tc>
        <w:tc>
          <w:tcPr>
            <w:tcW w:w="8578" w:type="dxa"/>
            <w:shd w:val="clear" w:color="auto" w:fill="auto"/>
          </w:tcPr>
          <w:p w:rsidR="0060433F" w:rsidRPr="002C2871" w:rsidRDefault="0060433F" w:rsidP="0070074E">
            <w:pPr>
              <w:pStyle w:val="TableText"/>
            </w:pPr>
            <w:r w:rsidRPr="002C2871">
              <w:t>Required attribute.</w:t>
            </w:r>
          </w:p>
          <w:p w:rsidR="0060433F" w:rsidRPr="002C2871" w:rsidRDefault="0060433F" w:rsidP="0070074E">
            <w:pPr>
              <w:pStyle w:val="TableText"/>
            </w:pPr>
            <w:r w:rsidRPr="002C2871">
              <w:t>Indicates whether the Security Monitor API is exposed to public access.</w:t>
            </w:r>
          </w:p>
        </w:tc>
      </w:tr>
      <w:tr w:rsidR="0060433F" w:rsidRPr="002C2871" w:rsidTr="0070074E">
        <w:trPr>
          <w:cantSplit/>
          <w:trHeight w:val="510"/>
        </w:trPr>
        <w:tc>
          <w:tcPr>
            <w:tcW w:w="1458" w:type="dxa"/>
            <w:shd w:val="clear" w:color="auto" w:fill="E6E6E6"/>
            <w:vAlign w:val="center"/>
          </w:tcPr>
          <w:p w:rsidR="0060433F" w:rsidRPr="002C2871" w:rsidRDefault="0060433F" w:rsidP="0070074E">
            <w:pPr>
              <w:pStyle w:val="TableRowHeaders"/>
            </w:pPr>
            <w:r w:rsidRPr="002C2871">
              <w:t>IsControlApiEnabled</w:t>
            </w:r>
          </w:p>
        </w:tc>
        <w:tc>
          <w:tcPr>
            <w:tcW w:w="8578" w:type="dxa"/>
            <w:shd w:val="clear" w:color="auto" w:fill="auto"/>
          </w:tcPr>
          <w:p w:rsidR="0060433F" w:rsidRPr="002C2871" w:rsidRDefault="0060433F" w:rsidP="0070074E">
            <w:pPr>
              <w:pStyle w:val="TableText"/>
            </w:pPr>
            <w:r w:rsidRPr="002C2871">
              <w:t>Required attribute.</w:t>
            </w:r>
          </w:p>
          <w:p w:rsidR="0060433F" w:rsidRPr="002C2871" w:rsidRDefault="0060433F" w:rsidP="0070074E">
            <w:pPr>
              <w:pStyle w:val="TableText"/>
            </w:pPr>
            <w:r w:rsidRPr="002C2871">
              <w:t xml:space="preserve">Indicates whether the Security Monitor control API is enabled. Prevents the control API from initializing if set to </w:t>
            </w:r>
            <w:r w:rsidRPr="002C2871">
              <w:rPr>
                <w:b/>
              </w:rPr>
              <w:t>false</w:t>
            </w:r>
            <w:r w:rsidRPr="002C2871">
              <w:t xml:space="preserve">. </w:t>
            </w:r>
            <w:r w:rsidRPr="002C2871">
              <w:rPr>
                <w:i/>
              </w:rPr>
              <w:t>For future use</w:t>
            </w:r>
            <w:r w:rsidRPr="002C2871">
              <w:t>.</w:t>
            </w:r>
          </w:p>
        </w:tc>
      </w:tr>
      <w:tr w:rsidR="0060433F" w:rsidRPr="002C2871" w:rsidTr="0070074E">
        <w:trPr>
          <w:cantSplit/>
          <w:trHeight w:val="510"/>
        </w:trPr>
        <w:tc>
          <w:tcPr>
            <w:tcW w:w="1458" w:type="dxa"/>
            <w:shd w:val="clear" w:color="auto" w:fill="E6E6E6"/>
            <w:vAlign w:val="center"/>
          </w:tcPr>
          <w:p w:rsidR="0060433F" w:rsidRPr="002C2871" w:rsidRDefault="0060433F" w:rsidP="0070074E">
            <w:pPr>
              <w:pStyle w:val="TableRowHeaders"/>
            </w:pPr>
            <w:r w:rsidRPr="002C2871">
              <w:t>IsControlApiPublic</w:t>
            </w:r>
          </w:p>
        </w:tc>
        <w:tc>
          <w:tcPr>
            <w:tcW w:w="8578" w:type="dxa"/>
            <w:shd w:val="clear" w:color="auto" w:fill="auto"/>
          </w:tcPr>
          <w:p w:rsidR="0060433F" w:rsidRPr="002C2871" w:rsidRDefault="0060433F" w:rsidP="0070074E">
            <w:pPr>
              <w:pStyle w:val="TableText"/>
            </w:pPr>
            <w:r w:rsidRPr="002C2871">
              <w:t>Required attribute.</w:t>
            </w:r>
          </w:p>
          <w:p w:rsidR="0060433F" w:rsidRPr="002C2871" w:rsidRDefault="0060433F" w:rsidP="0070074E">
            <w:pPr>
              <w:pStyle w:val="TableText"/>
            </w:pPr>
            <w:r w:rsidRPr="002C2871">
              <w:t xml:space="preserve">Indicates whether the Security Monitor control API is exposed to public access. </w:t>
            </w:r>
            <w:r w:rsidRPr="002C2871">
              <w:rPr>
                <w:i/>
              </w:rPr>
              <w:t>For future use</w:t>
            </w:r>
            <w:r w:rsidRPr="002C2871">
              <w:t>.</w:t>
            </w:r>
          </w:p>
        </w:tc>
      </w:tr>
      <w:tr w:rsidR="003B4CB5" w:rsidRPr="002C2871" w:rsidTr="0070074E">
        <w:trPr>
          <w:cantSplit/>
          <w:trHeight w:val="510"/>
        </w:trPr>
        <w:tc>
          <w:tcPr>
            <w:tcW w:w="1458" w:type="dxa"/>
            <w:shd w:val="clear" w:color="auto" w:fill="E6E6E6"/>
            <w:vAlign w:val="center"/>
          </w:tcPr>
          <w:p w:rsidR="003B4CB5" w:rsidRPr="002C2871" w:rsidRDefault="003B4CB5" w:rsidP="0070074E">
            <w:pPr>
              <w:pStyle w:val="TableRowHeaders"/>
            </w:pPr>
            <w:r w:rsidRPr="003B4CB5">
              <w:t>RecordInputData</w:t>
            </w:r>
          </w:p>
        </w:tc>
        <w:tc>
          <w:tcPr>
            <w:tcW w:w="8578" w:type="dxa"/>
            <w:shd w:val="clear" w:color="auto" w:fill="auto"/>
          </w:tcPr>
          <w:p w:rsidR="003B4CB5" w:rsidRDefault="003B4CB5" w:rsidP="0070074E">
            <w:pPr>
              <w:pStyle w:val="TableText"/>
            </w:pPr>
            <w:r>
              <w:t>Optional attribute.</w:t>
            </w:r>
          </w:p>
          <w:p w:rsidR="003B4CB5" w:rsidRPr="002C2871" w:rsidRDefault="003B4CB5" w:rsidP="000F7BEF">
            <w:pPr>
              <w:pStyle w:val="TableText"/>
            </w:pPr>
            <w:r>
              <w:t>Indicates whether an input data should be recorded into the Security Monitor logs.</w:t>
            </w:r>
            <w:bookmarkStart w:id="20" w:name="OLE_LINK14"/>
            <w:bookmarkStart w:id="21" w:name="OLE_LINK15"/>
            <w:r w:rsidR="000F7BEF">
              <w:t xml:space="preserve"> Allows preventing sensitive data from falling to the public place.</w:t>
            </w:r>
            <w:bookmarkEnd w:id="20"/>
            <w:bookmarkEnd w:id="21"/>
          </w:p>
        </w:tc>
      </w:tr>
      <w:tr w:rsidR="003B4CB5" w:rsidRPr="002C2871" w:rsidTr="0070074E">
        <w:trPr>
          <w:cantSplit/>
          <w:trHeight w:val="510"/>
        </w:trPr>
        <w:tc>
          <w:tcPr>
            <w:tcW w:w="1458" w:type="dxa"/>
            <w:shd w:val="clear" w:color="auto" w:fill="E6E6E6"/>
            <w:vAlign w:val="center"/>
          </w:tcPr>
          <w:p w:rsidR="003B4CB5" w:rsidRPr="002C2871" w:rsidRDefault="003B4CB5" w:rsidP="0070074E">
            <w:pPr>
              <w:pStyle w:val="TableRowHeaders"/>
            </w:pPr>
            <w:r w:rsidRPr="003B4CB5">
              <w:t>RecordEventReason</w:t>
            </w:r>
          </w:p>
        </w:tc>
        <w:tc>
          <w:tcPr>
            <w:tcW w:w="8578" w:type="dxa"/>
            <w:shd w:val="clear" w:color="auto" w:fill="auto"/>
          </w:tcPr>
          <w:p w:rsidR="003B4CB5" w:rsidRDefault="003B4CB5" w:rsidP="0070074E">
            <w:pPr>
              <w:pStyle w:val="TableText"/>
            </w:pPr>
            <w:r>
              <w:t>Optional attribute.</w:t>
            </w:r>
          </w:p>
          <w:p w:rsidR="003B4CB5" w:rsidRPr="002C2871" w:rsidRDefault="003B4CB5" w:rsidP="003B4CB5">
            <w:pPr>
              <w:pStyle w:val="TableText"/>
            </w:pPr>
            <w:r>
              <w:t>Indicates whether a security event reason should be recorded into the Security Monitor logs.</w:t>
            </w:r>
            <w:r w:rsidR="000F7BEF">
              <w:t xml:space="preserve"> Allows preventing sensitive data from falling to the public place.</w:t>
            </w:r>
          </w:p>
        </w:tc>
      </w:tr>
    </w:tbl>
    <w:p w:rsidR="0060433F" w:rsidRPr="002C2871" w:rsidRDefault="0060433F" w:rsidP="008D61E7">
      <w:pPr>
        <w:pStyle w:val="ParagraphText"/>
      </w:pPr>
      <w:r>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62"/>
        <w:gridCol w:w="8574"/>
      </w:tblGrid>
      <w:tr w:rsidR="00532B66" w:rsidRPr="002C2871" w:rsidTr="00372B27">
        <w:trPr>
          <w:cantSplit/>
          <w:trHeight w:val="555"/>
          <w:tblHeader/>
        </w:trPr>
        <w:tc>
          <w:tcPr>
            <w:tcW w:w="1462" w:type="dxa"/>
            <w:shd w:val="clear" w:color="auto" w:fill="E6E6E6"/>
          </w:tcPr>
          <w:p w:rsidR="00532B66" w:rsidRPr="002C2871" w:rsidRDefault="00532B66" w:rsidP="007F1A4E">
            <w:pPr>
              <w:pStyle w:val="TableColumnHeaders"/>
            </w:pPr>
            <w:r w:rsidRPr="002C2871">
              <w:t>Element</w:t>
            </w:r>
          </w:p>
        </w:tc>
        <w:tc>
          <w:tcPr>
            <w:tcW w:w="8574" w:type="dxa"/>
            <w:tcBorders>
              <w:bottom w:val="single" w:sz="2" w:space="0" w:color="999999"/>
            </w:tcBorders>
            <w:shd w:val="clear" w:color="auto" w:fill="E6E6E6"/>
          </w:tcPr>
          <w:p w:rsidR="00532B66" w:rsidRPr="002C2871" w:rsidRDefault="00532B66" w:rsidP="007F1A4E">
            <w:pPr>
              <w:pStyle w:val="TableColumnHeaders"/>
            </w:pPr>
            <w:r w:rsidRPr="002C2871">
              <w:t>Description</w:t>
            </w:r>
          </w:p>
        </w:tc>
      </w:tr>
      <w:tr w:rsidR="000C4D84" w:rsidRPr="002C2871" w:rsidTr="00372B27">
        <w:trPr>
          <w:cantSplit/>
          <w:trHeight w:val="510"/>
        </w:trPr>
        <w:tc>
          <w:tcPr>
            <w:tcW w:w="1462" w:type="dxa"/>
            <w:shd w:val="clear" w:color="auto" w:fill="E6E6E6"/>
            <w:vAlign w:val="center"/>
          </w:tcPr>
          <w:p w:rsidR="000C4D84" w:rsidRPr="002C2871" w:rsidRDefault="00325739" w:rsidP="007F1A4E">
            <w:pPr>
              <w:pStyle w:val="TableRowHeaders"/>
            </w:pPr>
            <w:r w:rsidRPr="002C2871">
              <w:lastRenderedPageBreak/>
              <w:t>Recorders</w:t>
            </w:r>
          </w:p>
        </w:tc>
        <w:tc>
          <w:tcPr>
            <w:tcW w:w="8574" w:type="dxa"/>
            <w:shd w:val="clear" w:color="auto" w:fill="auto"/>
          </w:tcPr>
          <w:p w:rsidR="00E63DCA" w:rsidRPr="002C2871" w:rsidRDefault="00E63DCA" w:rsidP="00EC21F5">
            <w:pPr>
              <w:pStyle w:val="TableText"/>
            </w:pPr>
            <w:r w:rsidRPr="002C2871">
              <w:t>Required element.</w:t>
            </w:r>
          </w:p>
          <w:p w:rsidR="000C4D84" w:rsidRPr="002C2871" w:rsidRDefault="00EC21F5" w:rsidP="00EC21F5">
            <w:pPr>
              <w:pStyle w:val="TableText"/>
            </w:pPr>
            <w:r w:rsidRPr="002C2871">
              <w:t>Defines recorders (writers) those collect security events for subsequent analyses.</w:t>
            </w:r>
          </w:p>
        </w:tc>
      </w:tr>
      <w:tr w:rsidR="000C4D84" w:rsidRPr="002C2871" w:rsidTr="00372B27">
        <w:trPr>
          <w:cantSplit/>
          <w:trHeight w:val="510"/>
        </w:trPr>
        <w:tc>
          <w:tcPr>
            <w:tcW w:w="1462" w:type="dxa"/>
            <w:shd w:val="clear" w:color="auto" w:fill="E6E6E6"/>
            <w:vAlign w:val="center"/>
          </w:tcPr>
          <w:p w:rsidR="000C4D84" w:rsidRPr="002C2871" w:rsidRDefault="00325739" w:rsidP="007F1A4E">
            <w:pPr>
              <w:pStyle w:val="TableRowHeaders"/>
            </w:pPr>
            <w:r w:rsidRPr="002C2871">
              <w:t>Policies</w:t>
            </w:r>
          </w:p>
        </w:tc>
        <w:tc>
          <w:tcPr>
            <w:tcW w:w="8574" w:type="dxa"/>
            <w:shd w:val="clear" w:color="auto" w:fill="auto"/>
          </w:tcPr>
          <w:p w:rsidR="00E63DCA" w:rsidRPr="002C2871" w:rsidRDefault="00E63DCA" w:rsidP="00191F3B">
            <w:pPr>
              <w:pStyle w:val="TableText"/>
            </w:pPr>
            <w:r w:rsidRPr="002C2871">
              <w:t>Required element.</w:t>
            </w:r>
          </w:p>
          <w:p w:rsidR="000C4D84" w:rsidRPr="002C2871" w:rsidRDefault="00191F3B" w:rsidP="00191F3B">
            <w:pPr>
              <w:pStyle w:val="TableText"/>
            </w:pPr>
            <w:r w:rsidRPr="002C2871">
              <w:t>Defines rule sets</w:t>
            </w:r>
            <w:r w:rsidR="00BA3BD0" w:rsidRPr="002C2871">
              <w:t xml:space="preserve"> those</w:t>
            </w:r>
            <w:r w:rsidRPr="002C2871">
              <w:t xml:space="preserve"> </w:t>
            </w:r>
            <w:r w:rsidR="00BA3BD0" w:rsidRPr="002C2871">
              <w:t>allow</w:t>
            </w:r>
            <w:r w:rsidRPr="002C2871">
              <w:t xml:space="preserve"> </w:t>
            </w:r>
            <w:r w:rsidR="00BA3BD0" w:rsidRPr="002C2871">
              <w:t>making</w:t>
            </w:r>
            <w:r w:rsidRPr="002C2871">
              <w:t xml:space="preserve"> a decision which actions should be performed in response on each of security events.</w:t>
            </w:r>
          </w:p>
        </w:tc>
      </w:tr>
      <w:tr w:rsidR="000C4D84" w:rsidRPr="002C2871" w:rsidTr="00372B27">
        <w:trPr>
          <w:cantSplit/>
          <w:trHeight w:val="510"/>
        </w:trPr>
        <w:tc>
          <w:tcPr>
            <w:tcW w:w="1462" w:type="dxa"/>
            <w:shd w:val="clear" w:color="auto" w:fill="E6E6E6"/>
            <w:vAlign w:val="center"/>
          </w:tcPr>
          <w:p w:rsidR="000C4D84" w:rsidRPr="002C2871" w:rsidRDefault="00325739" w:rsidP="007F1A4E">
            <w:pPr>
              <w:pStyle w:val="TableRowHeaders"/>
            </w:pPr>
            <w:r w:rsidRPr="002C2871">
              <w:t>LogAnalyzer</w:t>
            </w:r>
          </w:p>
        </w:tc>
        <w:tc>
          <w:tcPr>
            <w:tcW w:w="8574" w:type="dxa"/>
            <w:shd w:val="clear" w:color="auto" w:fill="auto"/>
          </w:tcPr>
          <w:p w:rsidR="00E63DCA" w:rsidRPr="002C2871" w:rsidRDefault="00E63DCA" w:rsidP="00075AA3">
            <w:pPr>
              <w:pStyle w:val="TableText"/>
            </w:pPr>
            <w:r w:rsidRPr="002C2871">
              <w:t>Required element.</w:t>
            </w:r>
          </w:p>
          <w:p w:rsidR="000C4D84" w:rsidRPr="002C2871" w:rsidRDefault="00F33AA2" w:rsidP="000F001F">
            <w:pPr>
              <w:pStyle w:val="TableText"/>
              <w:rPr>
                <w:color w:val="FF0000"/>
              </w:rPr>
            </w:pPr>
            <w:r w:rsidRPr="002C2871">
              <w:t>Defines a layer to access the security events log to be used by security policy rules. It performs any calculations based on previously logged security events.</w:t>
            </w:r>
          </w:p>
        </w:tc>
      </w:tr>
    </w:tbl>
    <w:p w:rsidR="003C4147" w:rsidRPr="002C2871" w:rsidRDefault="00C1256C" w:rsidP="008D61E7">
      <w:pPr>
        <w:pStyle w:val="ParagraphText"/>
      </w:pPr>
      <w:r w:rsidRPr="002C2871">
        <w:t>The</w:t>
      </w:r>
      <w:r w:rsidR="002D066C" w:rsidRPr="002C2871">
        <w:t xml:space="preserve"> enlisted</w:t>
      </w:r>
      <w:r w:rsidRPr="002C2871">
        <w:t xml:space="preserve"> elements are described below.</w:t>
      </w:r>
    </w:p>
    <w:p w:rsidR="008D2024" w:rsidRPr="002C2871" w:rsidRDefault="008D2024" w:rsidP="00544905">
      <w:pPr>
        <w:pStyle w:val="Heading3"/>
        <w:rPr>
          <w:rStyle w:val="Strong"/>
          <w:b w:val="0"/>
          <w:bCs w:val="0"/>
        </w:rPr>
      </w:pPr>
      <w:bookmarkStart w:id="22" w:name="_Toc275253687"/>
      <w:bookmarkStart w:id="23" w:name="_Toc280611752"/>
      <w:r w:rsidRPr="002C2871">
        <w:rPr>
          <w:rStyle w:val="Strong"/>
          <w:b w:val="0"/>
          <w:bCs w:val="0"/>
        </w:rPr>
        <w:t>Recorders</w:t>
      </w:r>
      <w:bookmarkEnd w:id="22"/>
      <w:bookmarkEnd w:id="23"/>
    </w:p>
    <w:p w:rsidR="006C3C82" w:rsidRPr="002C2871" w:rsidRDefault="00301FF2" w:rsidP="008D61E7">
      <w:pPr>
        <w:pStyle w:val="ParagraphText"/>
      </w:pPr>
      <w:r w:rsidRPr="002C2871">
        <w:t>Defines recorders (writers) those collect security events for subsequent analyses. The element represents a collection of recorder definitions (&lt;item&gt; elements). Each child element defines a recorder and has attributes specific to that recorder.</w:t>
      </w:r>
    </w:p>
    <w:p w:rsidR="00301FF2" w:rsidRPr="002C2871" w:rsidRDefault="00AC4D1C" w:rsidP="008D61E7">
      <w:pPr>
        <w:pStyle w:val="ParagraphText"/>
      </w:pPr>
      <w:r w:rsidRPr="002C2871">
        <w:t>T</w:t>
      </w:r>
      <w:r w:rsidR="00301FF2" w:rsidRPr="002C2871">
        <w:t>he following recorders</w:t>
      </w:r>
      <w:r w:rsidRPr="002C2871">
        <w:t xml:space="preserve"> are already defined</w:t>
      </w:r>
      <w:r w:rsidR="00301FF2" w:rsidRPr="002C2871">
        <w:t xml:space="preserve"> in the Security Monitor subsystem:</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64312A" w:rsidRPr="002C2871" w:rsidTr="00F556CC">
        <w:trPr>
          <w:cantSplit/>
          <w:trHeight w:val="555"/>
          <w:tblHeader/>
        </w:trPr>
        <w:tc>
          <w:tcPr>
            <w:tcW w:w="1458" w:type="dxa"/>
            <w:shd w:val="clear" w:color="auto" w:fill="E6E6E6"/>
          </w:tcPr>
          <w:p w:rsidR="0064312A" w:rsidRPr="002C2871" w:rsidRDefault="0064312A" w:rsidP="00F556CC">
            <w:pPr>
              <w:pStyle w:val="TableColumnHeaders"/>
            </w:pPr>
            <w:r w:rsidRPr="002C2871">
              <w:t>Recorder</w:t>
            </w:r>
          </w:p>
        </w:tc>
        <w:tc>
          <w:tcPr>
            <w:tcW w:w="8578" w:type="dxa"/>
            <w:tcBorders>
              <w:bottom w:val="single" w:sz="2" w:space="0" w:color="999999"/>
            </w:tcBorders>
            <w:shd w:val="clear" w:color="auto" w:fill="E6E6E6"/>
          </w:tcPr>
          <w:p w:rsidR="0064312A" w:rsidRPr="002C2871" w:rsidRDefault="0064312A" w:rsidP="00F556CC">
            <w:pPr>
              <w:pStyle w:val="TableColumnHeaders"/>
            </w:pPr>
            <w:r w:rsidRPr="002C2871">
              <w:t>Description</w:t>
            </w:r>
          </w:p>
        </w:tc>
      </w:tr>
      <w:tr w:rsidR="0064312A" w:rsidRPr="002C2871" w:rsidTr="00F556CC">
        <w:trPr>
          <w:cantSplit/>
          <w:trHeight w:val="510"/>
        </w:trPr>
        <w:tc>
          <w:tcPr>
            <w:tcW w:w="1458" w:type="dxa"/>
            <w:shd w:val="clear" w:color="auto" w:fill="E6E6E6"/>
            <w:vAlign w:val="center"/>
          </w:tcPr>
          <w:p w:rsidR="0064312A" w:rsidRPr="002C2871" w:rsidRDefault="0064312A" w:rsidP="00F556CC">
            <w:pPr>
              <w:pStyle w:val="TableRowHeaders"/>
            </w:pPr>
            <w:r w:rsidRPr="002C2871">
              <w:t>CSV file recorder</w:t>
            </w:r>
          </w:p>
        </w:tc>
        <w:tc>
          <w:tcPr>
            <w:tcW w:w="8578" w:type="dxa"/>
            <w:shd w:val="clear" w:color="auto" w:fill="auto"/>
          </w:tcPr>
          <w:p w:rsidR="0064312A" w:rsidRPr="002C2871" w:rsidRDefault="0064312A" w:rsidP="0064312A">
            <w:pPr>
              <w:pStyle w:val="TableText"/>
            </w:pPr>
            <w:r w:rsidRPr="002C2871">
              <w:t xml:space="preserve">Writes security events </w:t>
            </w:r>
            <w:r w:rsidR="0047440D" w:rsidRPr="002C2871">
              <w:t>in</w:t>
            </w:r>
            <w:r w:rsidRPr="002C2871">
              <w:t>to a CSV file. Allows to choice which columns will are written. Allows rolling the output file on daily basis.</w:t>
            </w:r>
          </w:p>
        </w:tc>
      </w:tr>
      <w:tr w:rsidR="0047440D" w:rsidRPr="002C2871" w:rsidTr="00F556CC">
        <w:trPr>
          <w:cantSplit/>
          <w:trHeight w:val="510"/>
        </w:trPr>
        <w:tc>
          <w:tcPr>
            <w:tcW w:w="1458" w:type="dxa"/>
            <w:shd w:val="clear" w:color="auto" w:fill="E6E6E6"/>
            <w:vAlign w:val="center"/>
          </w:tcPr>
          <w:p w:rsidR="0047440D" w:rsidRPr="002C2871" w:rsidRDefault="0047440D" w:rsidP="00F556CC">
            <w:pPr>
              <w:pStyle w:val="TableRowHeaders"/>
            </w:pPr>
            <w:r w:rsidRPr="002C2871">
              <w:t>SQLite database recorder</w:t>
            </w:r>
          </w:p>
        </w:tc>
        <w:tc>
          <w:tcPr>
            <w:tcW w:w="8578" w:type="dxa"/>
            <w:shd w:val="clear" w:color="auto" w:fill="auto"/>
          </w:tcPr>
          <w:p w:rsidR="0047440D" w:rsidRPr="002C2871" w:rsidRDefault="0047440D" w:rsidP="0064312A">
            <w:pPr>
              <w:pStyle w:val="TableText"/>
            </w:pPr>
            <w:r w:rsidRPr="002C2871">
              <w:t>Writer security events into a SQLite database for subsequent analyses.</w:t>
            </w:r>
          </w:p>
        </w:tc>
      </w:tr>
    </w:tbl>
    <w:p w:rsidR="0064312A" w:rsidRPr="002C2871" w:rsidRDefault="00D714A2" w:rsidP="008D61E7">
      <w:pPr>
        <w:pStyle w:val="ParagraphText"/>
      </w:pPr>
      <w:r w:rsidRPr="002C2871">
        <w:t>Each recorder has its own attributes those have to be configured, which are described below:</w:t>
      </w:r>
    </w:p>
    <w:p w:rsidR="00D714A2" w:rsidRPr="002C2871" w:rsidRDefault="00D714A2" w:rsidP="008D61E7">
      <w:pPr>
        <w:pStyle w:val="ParagraphText"/>
      </w:pPr>
    </w:p>
    <w:p w:rsidR="00FE49A2" w:rsidRPr="002C2871" w:rsidRDefault="009F5F5B" w:rsidP="008D61E7">
      <w:pPr>
        <w:pStyle w:val="ParagraphText"/>
      </w:pPr>
      <w:r w:rsidRPr="002C2871">
        <w:rPr>
          <w:rStyle w:val="Strong"/>
        </w:rPr>
        <w:t>CSV file recorder</w:t>
      </w:r>
    </w:p>
    <w:p w:rsidR="0057156E" w:rsidRPr="002C2871" w:rsidRDefault="0057156E" w:rsidP="008D61E7">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Recorders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130"/>
      </w:tblGrid>
      <w:tr w:rsidR="0057156E" w:rsidRPr="002C2871" w:rsidTr="0057156E">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57156E" w:rsidRPr="002C2871" w:rsidRDefault="0057156E" w:rsidP="000D2F11">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auto"/>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MetraTech.SecurityFramework.Core.SecurityMonitor.CsvFileRecorderDefinitionProperties, MetraTech.SecurityFramework</w:t>
            </w:r>
            <w:r w:rsidRPr="002C2871">
              <w:rPr>
                <w:rFonts w:ascii="Consolas" w:hAnsi="Consolas" w:cs="Consolas"/>
                <w:color w:val="auto"/>
                <w:sz w:val="19"/>
                <w:szCs w:val="19"/>
                <w:lang w:eastAsia="uk-UA"/>
              </w:rPr>
              <w: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w:t>
            </w:r>
            <w:bookmarkStart w:id="24" w:name="OLE_LINK7"/>
            <w:bookmarkStart w:id="25" w:name="OLE_LINK8"/>
            <w:r w:rsidRPr="002C2871">
              <w:rPr>
                <w:rFonts w:ascii="Consolas" w:hAnsi="Consolas" w:cs="Consolas"/>
                <w:color w:val="0000FF"/>
                <w:sz w:val="19"/>
                <w:szCs w:val="19"/>
                <w:lang w:eastAsia="uk-UA"/>
              </w:rPr>
              <w:t>unique_ID</w:t>
            </w:r>
            <w:bookmarkEnd w:id="24"/>
            <w:bookmarkEnd w:id="25"/>
            <w:r w:rsidRPr="002C2871">
              <w:rPr>
                <w:rFonts w:ascii="Consolas" w:hAnsi="Consolas" w:cs="Consolas"/>
                <w:color w:val="0000FF"/>
                <w:sz w:val="19"/>
                <w:szCs w:val="19"/>
                <w:lang w:eastAsia="uk-UA"/>
              </w:rPr>
              <w:t>&gt;</w:t>
            </w:r>
            <w:r w:rsidRPr="002C2871">
              <w:rPr>
                <w:rFonts w:ascii="Consolas" w:hAnsi="Consolas" w:cs="Consolas"/>
                <w:color w:val="auto"/>
                <w:sz w:val="19"/>
                <w:szCs w:val="19"/>
                <w:lang w:eastAsia="uk-UA"/>
              </w:rPr>
              <w: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LogFileName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&lt;path_to_file&gt;</w:t>
            </w:r>
            <w:r w:rsidRPr="002C2871">
              <w:rPr>
                <w:rFonts w:ascii="Consolas" w:hAnsi="Consolas" w:cs="Consolas"/>
                <w:color w:val="auto"/>
                <w:sz w:val="19"/>
                <w:szCs w:val="19"/>
                <w:lang w:eastAsia="uk-UA"/>
              </w:rPr>
              <w: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RollFileName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True|False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32386E" w:rsidRPr="002C2871" w:rsidRDefault="0032386E" w:rsidP="0057156E">
            <w:pPr>
              <w:spacing w:before="0" w:after="0"/>
              <w:rPr>
                <w:rFonts w:ascii="Consolas" w:hAnsi="Consolas" w:cs="Consolas"/>
                <w:color w:val="A31515"/>
                <w:sz w:val="19"/>
                <w:szCs w:val="19"/>
                <w:lang w:eastAsia="uk-UA"/>
              </w:rPr>
            </w:pPr>
            <w:r w:rsidRPr="002C2871">
              <w:rPr>
                <w:rFonts w:ascii="Consolas" w:hAnsi="Consolas" w:cs="Consolas"/>
                <w:color w:val="0000FF"/>
                <w:sz w:val="19"/>
                <w:szCs w:val="19"/>
                <w:lang w:eastAsia="uk-UA"/>
              </w:rPr>
              <w:lastRenderedPageBreak/>
              <w:t xml:space="preserve">        &lt;</w:t>
            </w:r>
            <w:r w:rsidRPr="002C2871">
              <w:rPr>
                <w:rFonts w:ascii="Consolas" w:hAnsi="Consolas" w:cs="Consolas"/>
                <w:color w:val="A31515"/>
                <w:sz w:val="19"/>
                <w:szCs w:val="19"/>
                <w:lang w:eastAsia="uk-UA"/>
              </w:rPr>
              <w:t xml:space="preserve">item </w:t>
            </w:r>
            <w:r w:rsidR="007E4F3B"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&gt;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57156E" w:rsidRPr="002C2871" w:rsidRDefault="0057156E" w:rsidP="0057156E">
            <w:pPr>
              <w:spacing w:before="0"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Columns</w:t>
            </w:r>
            <w:r w:rsidRPr="002C2871">
              <w:rPr>
                <w:rFonts w:ascii="Consolas" w:hAnsi="Consolas" w:cs="Consolas"/>
                <w:color w:val="0000FF"/>
                <w:sz w:val="19"/>
                <w:szCs w:val="19"/>
                <w:lang w:eastAsia="uk-UA"/>
              </w:rPr>
              <w:t>&gt;</w:t>
            </w:r>
          </w:p>
          <w:p w:rsidR="0057156E" w:rsidRPr="002C2871" w:rsidRDefault="0057156E" w:rsidP="0057156E">
            <w:pPr>
              <w:spacing w:before="0"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EventType|SubsystemName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CategoryName|TimeStamp|Path</w:t>
            </w:r>
            <w:r w:rsidR="00932960"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HostName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Message|ClientAddress|UserIdentity|SessionId</w:t>
            </w:r>
            <w:r w:rsidR="00FC1849"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ClientInfo|StackTrace</w:t>
            </w:r>
            <w:r w:rsidR="00BA70F4" w:rsidRPr="002C2871">
              <w:rPr>
                <w:rFonts w:ascii="Consolas" w:hAnsi="Consolas" w:cs="Consolas"/>
                <w:color w:val="0000FF"/>
                <w:sz w:val="19"/>
                <w:szCs w:val="19"/>
                <w:lang w:eastAsia="uk-UA"/>
              </w:rPr>
              <w:t>|InputData|Reason</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Caption</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&lt;Friendly name&gt;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/&gt;</w:t>
            </w:r>
          </w:p>
          <w:p w:rsidR="0057156E" w:rsidRPr="002C2871" w:rsidRDefault="0057156E" w:rsidP="005715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Columns</w:t>
            </w:r>
            <w:r w:rsidRPr="002C2871">
              <w:rPr>
                <w:rFonts w:ascii="Consolas" w:hAnsi="Consolas" w:cs="Consolas"/>
                <w:color w:val="0000FF"/>
                <w:sz w:val="19"/>
                <w:szCs w:val="19"/>
                <w:lang w:eastAsia="uk-UA"/>
              </w:rPr>
              <w:t>&gt;</w:t>
            </w:r>
          </w:p>
          <w:p w:rsidR="0057156E" w:rsidRPr="002C2871" w:rsidRDefault="0057156E" w:rsidP="000D2F11">
            <w:pPr>
              <w:spacing w:before="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tc>
      </w:tr>
    </w:tbl>
    <w:p w:rsidR="0057156E" w:rsidRPr="002C2871" w:rsidRDefault="0057156E" w:rsidP="008D61E7">
      <w:pPr>
        <w:pStyle w:val="ParagraphText"/>
      </w:pPr>
    </w:p>
    <w:p w:rsidR="00301FF2" w:rsidRPr="002C2871" w:rsidRDefault="00076537" w:rsidP="008D61E7">
      <w:pPr>
        <w:pStyle w:val="ParagraphText"/>
      </w:pPr>
      <w:r w:rsidRPr="002C2871">
        <w:t>C</w:t>
      </w:r>
      <w:r w:rsidR="006C3C82" w:rsidRPr="002C2871">
        <w:t xml:space="preserve">hild elements and </w:t>
      </w:r>
      <w:r w:rsidR="009F5F5B" w:rsidRPr="002C2871">
        <w:t>attributes</w:t>
      </w:r>
      <w:r w:rsidR="00FE49A2" w:rsidRPr="002C2871">
        <w:t xml:space="preserve"> for CSV file recorder are described</w:t>
      </w:r>
      <w:r w:rsidRPr="002C2871">
        <w:t xml:space="preserve"> below</w:t>
      </w:r>
      <w:r w:rsidR="00FE49A2" w:rsidRPr="002C2871">
        <w:t>.</w:t>
      </w:r>
    </w:p>
    <w:p w:rsidR="00E236DF" w:rsidRPr="002C2871" w:rsidRDefault="00E236DF" w:rsidP="008D61E7">
      <w:pPr>
        <w:pStyle w:val="ParagraphText"/>
      </w:pPr>
      <w:r w:rsidRPr="002C2871">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2971C4" w:rsidRPr="002C2871" w:rsidTr="007F1A4E">
        <w:trPr>
          <w:cantSplit/>
          <w:trHeight w:val="555"/>
          <w:tblHeader/>
        </w:trPr>
        <w:tc>
          <w:tcPr>
            <w:tcW w:w="1458" w:type="dxa"/>
            <w:shd w:val="clear" w:color="auto" w:fill="E6E6E6"/>
          </w:tcPr>
          <w:p w:rsidR="002971C4" w:rsidRPr="002C2871" w:rsidRDefault="00BC703C" w:rsidP="007F1A4E">
            <w:pPr>
              <w:pStyle w:val="TableColumnHeaders"/>
            </w:pPr>
            <w:r w:rsidRPr="002C2871">
              <w:t>Element</w:t>
            </w:r>
          </w:p>
        </w:tc>
        <w:tc>
          <w:tcPr>
            <w:tcW w:w="8578" w:type="dxa"/>
            <w:tcBorders>
              <w:bottom w:val="single" w:sz="2" w:space="0" w:color="999999"/>
            </w:tcBorders>
            <w:shd w:val="clear" w:color="auto" w:fill="E6E6E6"/>
          </w:tcPr>
          <w:p w:rsidR="002971C4" w:rsidRPr="002C2871" w:rsidRDefault="002971C4" w:rsidP="007F1A4E">
            <w:pPr>
              <w:pStyle w:val="TableColumnHeaders"/>
            </w:pPr>
            <w:r w:rsidRPr="002C2871">
              <w:t>Description</w:t>
            </w:r>
          </w:p>
        </w:tc>
      </w:tr>
      <w:tr w:rsidR="002971C4" w:rsidRPr="002C2871" w:rsidTr="007F1A4E">
        <w:trPr>
          <w:cantSplit/>
          <w:trHeight w:val="510"/>
        </w:trPr>
        <w:tc>
          <w:tcPr>
            <w:tcW w:w="1458" w:type="dxa"/>
            <w:shd w:val="clear" w:color="auto" w:fill="E6E6E6"/>
            <w:vAlign w:val="center"/>
          </w:tcPr>
          <w:p w:rsidR="002971C4" w:rsidRPr="002C2871" w:rsidRDefault="002971C4" w:rsidP="007F1A4E">
            <w:pPr>
              <w:pStyle w:val="TableRowHeaders"/>
            </w:pPr>
            <w:r w:rsidRPr="002C2871">
              <w:t>Filters</w:t>
            </w:r>
          </w:p>
        </w:tc>
        <w:tc>
          <w:tcPr>
            <w:tcW w:w="8578" w:type="dxa"/>
            <w:shd w:val="clear" w:color="auto" w:fill="auto"/>
          </w:tcPr>
          <w:p w:rsidR="00A62F1E" w:rsidRPr="002C2871" w:rsidRDefault="00A62F1E" w:rsidP="00E021A6">
            <w:pPr>
              <w:pStyle w:val="TableText"/>
            </w:pPr>
            <w:r w:rsidRPr="002C2871">
              <w:t>Optional element.</w:t>
            </w:r>
          </w:p>
          <w:p w:rsidR="0083065E" w:rsidRPr="002C2871" w:rsidRDefault="0085197C" w:rsidP="0083065E">
            <w:pPr>
              <w:pStyle w:val="TableText"/>
            </w:pPr>
            <w:bookmarkStart w:id="26" w:name="OLE_LINK9"/>
            <w:bookmarkStart w:id="27" w:name="OLE_LINK10"/>
            <w:bookmarkStart w:id="28" w:name="OLE_LINK11"/>
            <w:r w:rsidRPr="002C2871">
              <w:t>Defines filters those allow to limit security events logged by some conditions. A security event must match at least one of defined filters to be passed to recorder.</w:t>
            </w:r>
          </w:p>
          <w:p w:rsidR="007B1C8A" w:rsidRPr="002C2871" w:rsidRDefault="0083065E" w:rsidP="007B1C8A">
            <w:pPr>
              <w:pStyle w:val="TableText"/>
            </w:pPr>
            <w:r w:rsidRPr="002C2871">
              <w:t xml:space="preserve">When no filters </w:t>
            </w:r>
            <w:r w:rsidR="007B1C8A" w:rsidRPr="002C2871">
              <w:t xml:space="preserve">are </w:t>
            </w:r>
            <w:r w:rsidRPr="002C2871">
              <w:t xml:space="preserve">defined all security event </w:t>
            </w:r>
            <w:r w:rsidR="007B1C8A" w:rsidRPr="002C2871">
              <w:t>are</w:t>
            </w:r>
            <w:r w:rsidRPr="002C2871">
              <w:t xml:space="preserve"> recorded.</w:t>
            </w:r>
            <w:bookmarkEnd w:id="26"/>
          </w:p>
          <w:p w:rsidR="00C302F6" w:rsidRPr="002C2871" w:rsidRDefault="00C302F6" w:rsidP="001A0DDC">
            <w:pPr>
              <w:pStyle w:val="TableText"/>
            </w:pPr>
            <w:r w:rsidRPr="002C2871">
              <w:t>On the other hand, if only one filter is defined events</w:t>
            </w:r>
            <w:r w:rsidR="001A0DDC" w:rsidRPr="002C2871">
              <w:t xml:space="preserve"> are recorded</w:t>
            </w:r>
            <w:r w:rsidRPr="002C2871">
              <w:t xml:space="preserve"> </w:t>
            </w:r>
            <w:r w:rsidR="001A0DDC" w:rsidRPr="002C2871">
              <w:t>when they</w:t>
            </w:r>
            <w:r w:rsidRPr="002C2871">
              <w:t xml:space="preserve"> match this filter</w:t>
            </w:r>
            <w:r w:rsidR="00035629" w:rsidRPr="002C2871">
              <w:t xml:space="preserve"> only</w:t>
            </w:r>
            <w:r w:rsidRPr="002C2871">
              <w:t>.</w:t>
            </w:r>
            <w:bookmarkEnd w:id="27"/>
            <w:bookmarkEnd w:id="28"/>
          </w:p>
        </w:tc>
      </w:tr>
      <w:tr w:rsidR="002971C4" w:rsidRPr="002C2871" w:rsidTr="007F1A4E">
        <w:trPr>
          <w:cantSplit/>
          <w:trHeight w:val="510"/>
        </w:trPr>
        <w:tc>
          <w:tcPr>
            <w:tcW w:w="1458" w:type="dxa"/>
            <w:shd w:val="clear" w:color="auto" w:fill="E6E6E6"/>
            <w:vAlign w:val="center"/>
          </w:tcPr>
          <w:p w:rsidR="002971C4" w:rsidRPr="002C2871" w:rsidRDefault="002971C4" w:rsidP="007F1A4E">
            <w:pPr>
              <w:pStyle w:val="TableRowHeaders"/>
            </w:pPr>
            <w:r w:rsidRPr="002C2871">
              <w:t>Columns</w:t>
            </w:r>
          </w:p>
        </w:tc>
        <w:tc>
          <w:tcPr>
            <w:tcW w:w="8578" w:type="dxa"/>
            <w:shd w:val="clear" w:color="auto" w:fill="auto"/>
          </w:tcPr>
          <w:p w:rsidR="00A62F1E" w:rsidRPr="002C2871" w:rsidRDefault="00A62F1E" w:rsidP="002656FD">
            <w:pPr>
              <w:pStyle w:val="TableText"/>
            </w:pPr>
            <w:r w:rsidRPr="002C2871">
              <w:t>Required element.</w:t>
            </w:r>
          </w:p>
          <w:p w:rsidR="00FC6116" w:rsidRPr="002C2871" w:rsidRDefault="002F769E" w:rsidP="00FC6116">
            <w:pPr>
              <w:pStyle w:val="TableText"/>
            </w:pPr>
            <w:r w:rsidRPr="002C2871">
              <w:t xml:space="preserve">Defines friendly names for columns in the CSV file and allows </w:t>
            </w:r>
            <w:r w:rsidR="006D5CA5" w:rsidRPr="002C2871">
              <w:t>excluding</w:t>
            </w:r>
            <w:r w:rsidRPr="002C2871">
              <w:t xml:space="preserve"> some columns from the file.</w:t>
            </w:r>
            <w:r w:rsidR="00575535" w:rsidRPr="002C2871">
              <w:t xml:space="preserve"> Only columns defined under the </w:t>
            </w:r>
            <w:r w:rsidR="00575535" w:rsidRPr="002C2871">
              <w:rPr>
                <w:b/>
              </w:rPr>
              <w:t>Columns</w:t>
            </w:r>
            <w:r w:rsidR="00575535" w:rsidRPr="002C2871">
              <w:t xml:space="preserve"> element will appear in the file.</w:t>
            </w:r>
            <w:r w:rsidR="00FC6116" w:rsidRPr="002C2871">
              <w:t xml:space="preserve"> Also it defines a columns order in the file.</w:t>
            </w:r>
          </w:p>
          <w:p w:rsidR="00624547" w:rsidRPr="002C2871" w:rsidRDefault="00F87048" w:rsidP="00FB48A7">
            <w:pPr>
              <w:pStyle w:val="TableText"/>
            </w:pPr>
            <w:r w:rsidRPr="002C2871">
              <w:t xml:space="preserve">Warning! </w:t>
            </w:r>
            <w:r w:rsidR="00FB48A7" w:rsidRPr="002C2871">
              <w:t>If you have changed the Columns settings, it</w:t>
            </w:r>
            <w:r w:rsidRPr="002C2871">
              <w:t>’</w:t>
            </w:r>
            <w:r w:rsidR="00FB48A7" w:rsidRPr="002C2871">
              <w:t>s recommended to rename or delete current CSV file, because it become inconsistent with new settings.</w:t>
            </w:r>
          </w:p>
        </w:tc>
      </w:tr>
    </w:tbl>
    <w:p w:rsidR="00E236DF" w:rsidRPr="002C2871" w:rsidRDefault="00E236DF" w:rsidP="008D61E7">
      <w:pPr>
        <w:pStyle w:val="ParagraphText"/>
      </w:pPr>
    </w:p>
    <w:p w:rsidR="00E236DF" w:rsidRPr="002C2871" w:rsidRDefault="00E236DF" w:rsidP="008D61E7">
      <w:pPr>
        <w:pStyle w:val="ParagraphText"/>
      </w:pPr>
      <w:r w:rsidRPr="002C2871">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8930E5" w:rsidRPr="002C2871" w:rsidTr="007F1A4E">
        <w:trPr>
          <w:cantSplit/>
          <w:trHeight w:val="555"/>
          <w:tblHeader/>
        </w:trPr>
        <w:tc>
          <w:tcPr>
            <w:tcW w:w="1458" w:type="dxa"/>
            <w:shd w:val="clear" w:color="auto" w:fill="E6E6E6"/>
          </w:tcPr>
          <w:p w:rsidR="008930E5" w:rsidRPr="002C2871" w:rsidRDefault="008930E5" w:rsidP="007F1A4E">
            <w:pPr>
              <w:pStyle w:val="TableColumnHeaders"/>
            </w:pPr>
            <w:r w:rsidRPr="002C2871">
              <w:t>Attribute</w:t>
            </w:r>
          </w:p>
        </w:tc>
        <w:tc>
          <w:tcPr>
            <w:tcW w:w="8578" w:type="dxa"/>
            <w:tcBorders>
              <w:bottom w:val="single" w:sz="2" w:space="0" w:color="999999"/>
            </w:tcBorders>
            <w:shd w:val="clear" w:color="auto" w:fill="E6E6E6"/>
          </w:tcPr>
          <w:p w:rsidR="008930E5" w:rsidRPr="002C2871" w:rsidRDefault="008930E5" w:rsidP="007F1A4E">
            <w:pPr>
              <w:pStyle w:val="TableColumnHeaders"/>
            </w:pPr>
            <w:r w:rsidRPr="002C2871">
              <w:t>Description</w:t>
            </w:r>
          </w:p>
        </w:tc>
      </w:tr>
      <w:tr w:rsidR="008930E5" w:rsidRPr="002C2871" w:rsidTr="007F1A4E">
        <w:trPr>
          <w:cantSplit/>
          <w:trHeight w:val="510"/>
        </w:trPr>
        <w:tc>
          <w:tcPr>
            <w:tcW w:w="1458" w:type="dxa"/>
            <w:shd w:val="clear" w:color="auto" w:fill="E6E6E6"/>
            <w:vAlign w:val="center"/>
          </w:tcPr>
          <w:p w:rsidR="008930E5" w:rsidRPr="002C2871" w:rsidRDefault="00E27A91" w:rsidP="007F1A4E">
            <w:pPr>
              <w:pStyle w:val="TableRowHeaders"/>
            </w:pPr>
            <w:r w:rsidRPr="002C2871">
              <w:t>RealType</w:t>
            </w:r>
          </w:p>
        </w:tc>
        <w:tc>
          <w:tcPr>
            <w:tcW w:w="8578" w:type="dxa"/>
            <w:shd w:val="clear" w:color="auto" w:fill="auto"/>
          </w:tcPr>
          <w:p w:rsidR="00EB054C" w:rsidRPr="002C2871" w:rsidRDefault="00EB054C" w:rsidP="00EB054C">
            <w:pPr>
              <w:pStyle w:val="TableText"/>
            </w:pPr>
            <w:r w:rsidRPr="002C2871">
              <w:t>Required attribute.</w:t>
            </w:r>
          </w:p>
          <w:p w:rsidR="008930E5" w:rsidRPr="002C2871" w:rsidRDefault="00E27A91" w:rsidP="007F1A4E">
            <w:pPr>
              <w:pStyle w:val="TableText"/>
            </w:pPr>
            <w:r w:rsidRPr="002C2871">
              <w:t>Defines a recorder type. Must be “MetraTech.SecurityFramework.Core.SecurityMonitor.CsvFileRecorderDefinitionProperties, MetraTech.SecurityFramework”</w:t>
            </w:r>
          </w:p>
        </w:tc>
      </w:tr>
      <w:tr w:rsidR="00E27A91" w:rsidRPr="002C2871" w:rsidTr="007F1A4E">
        <w:trPr>
          <w:cantSplit/>
          <w:trHeight w:val="510"/>
        </w:trPr>
        <w:tc>
          <w:tcPr>
            <w:tcW w:w="1458" w:type="dxa"/>
            <w:shd w:val="clear" w:color="auto" w:fill="E6E6E6"/>
            <w:vAlign w:val="center"/>
          </w:tcPr>
          <w:p w:rsidR="00E27A91" w:rsidRPr="002C2871" w:rsidRDefault="00E27A91" w:rsidP="007F1A4E">
            <w:pPr>
              <w:pStyle w:val="TableRowHeaders"/>
            </w:pPr>
            <w:r w:rsidRPr="002C2871">
              <w:t>Id</w:t>
            </w:r>
          </w:p>
        </w:tc>
        <w:tc>
          <w:tcPr>
            <w:tcW w:w="8578" w:type="dxa"/>
            <w:shd w:val="clear" w:color="auto" w:fill="auto"/>
          </w:tcPr>
          <w:p w:rsidR="00EB054C" w:rsidRPr="002C2871" w:rsidRDefault="00EB054C" w:rsidP="00EB054C">
            <w:pPr>
              <w:pStyle w:val="TableText"/>
            </w:pPr>
            <w:r w:rsidRPr="002C2871">
              <w:t>Required attribute.</w:t>
            </w:r>
          </w:p>
          <w:p w:rsidR="00E27A91" w:rsidRPr="002C2871" w:rsidRDefault="00E27A91" w:rsidP="00FE1324">
            <w:pPr>
              <w:pStyle w:val="TableText"/>
            </w:pPr>
            <w:r w:rsidRPr="002C2871">
              <w:t>A unique ID of the recorder. The recorder definition</w:t>
            </w:r>
            <w:r w:rsidR="00FE1324" w:rsidRPr="002C2871">
              <w:t xml:space="preserve"> </w:t>
            </w:r>
            <w:r w:rsidRPr="002C2871">
              <w:t>can be gotten by this value</w:t>
            </w:r>
            <w:r w:rsidR="00FE1324" w:rsidRPr="002C2871">
              <w:t xml:space="preserve"> via the Security Monitor API</w:t>
            </w:r>
            <w:r w:rsidRPr="002C2871">
              <w:t>.</w:t>
            </w:r>
          </w:p>
        </w:tc>
      </w:tr>
      <w:tr w:rsidR="00E27A91" w:rsidRPr="002C2871" w:rsidTr="007F1A4E">
        <w:trPr>
          <w:cantSplit/>
          <w:trHeight w:val="510"/>
        </w:trPr>
        <w:tc>
          <w:tcPr>
            <w:tcW w:w="1458" w:type="dxa"/>
            <w:shd w:val="clear" w:color="auto" w:fill="E6E6E6"/>
            <w:vAlign w:val="center"/>
          </w:tcPr>
          <w:p w:rsidR="00E27A91" w:rsidRPr="002C2871" w:rsidRDefault="006C1046" w:rsidP="007F1A4E">
            <w:pPr>
              <w:pStyle w:val="TableRowHeaders"/>
            </w:pPr>
            <w:r w:rsidRPr="002C2871">
              <w:lastRenderedPageBreak/>
              <w:t>LogFileName</w:t>
            </w:r>
          </w:p>
        </w:tc>
        <w:tc>
          <w:tcPr>
            <w:tcW w:w="8578" w:type="dxa"/>
            <w:shd w:val="clear" w:color="auto" w:fill="auto"/>
          </w:tcPr>
          <w:p w:rsidR="00EB054C" w:rsidRPr="002C2871" w:rsidRDefault="00EB054C" w:rsidP="00EB054C">
            <w:pPr>
              <w:pStyle w:val="TableText"/>
            </w:pPr>
            <w:r w:rsidRPr="002C2871">
              <w:t>Required attribute.</w:t>
            </w:r>
          </w:p>
          <w:p w:rsidR="001F7CC2" w:rsidRPr="002C2871" w:rsidRDefault="006C1046" w:rsidP="006C1046">
            <w:pPr>
              <w:pStyle w:val="TableText"/>
            </w:pPr>
            <w:bookmarkStart w:id="29" w:name="OLE_LINK18"/>
            <w:bookmarkStart w:id="30" w:name="OLE_LINK19"/>
            <w:r w:rsidRPr="002C2871">
              <w:t>Defines a full path to the log file.</w:t>
            </w:r>
          </w:p>
          <w:p w:rsidR="00E27A91" w:rsidRPr="002C2871" w:rsidRDefault="006C1046" w:rsidP="00CE70CA">
            <w:pPr>
              <w:pStyle w:val="TableText"/>
              <w:rPr>
                <w:b/>
              </w:rPr>
            </w:pPr>
            <w:r w:rsidRPr="002C2871">
              <w:rPr>
                <w:b/>
              </w:rPr>
              <w:t>The path should be absolute. The directory must exist and the account the application is ran under must</w:t>
            </w:r>
            <w:r w:rsidR="00D20CE6" w:rsidRPr="002C2871">
              <w:rPr>
                <w:b/>
              </w:rPr>
              <w:t xml:space="preserve"> have Modify permissions for this</w:t>
            </w:r>
            <w:r w:rsidRPr="002C2871">
              <w:rPr>
                <w:b/>
              </w:rPr>
              <w:t xml:space="preserve"> </w:t>
            </w:r>
            <w:r w:rsidR="00CE70CA" w:rsidRPr="002C2871">
              <w:rPr>
                <w:b/>
              </w:rPr>
              <w:t>directory</w:t>
            </w:r>
            <w:r w:rsidRPr="002C2871">
              <w:rPr>
                <w:b/>
              </w:rPr>
              <w:t>.</w:t>
            </w:r>
            <w:bookmarkEnd w:id="29"/>
            <w:bookmarkEnd w:id="30"/>
          </w:p>
        </w:tc>
      </w:tr>
      <w:tr w:rsidR="00E27A91" w:rsidRPr="002C2871" w:rsidTr="007F1A4E">
        <w:trPr>
          <w:cantSplit/>
          <w:trHeight w:val="510"/>
        </w:trPr>
        <w:tc>
          <w:tcPr>
            <w:tcW w:w="1458" w:type="dxa"/>
            <w:shd w:val="clear" w:color="auto" w:fill="E6E6E6"/>
            <w:vAlign w:val="center"/>
          </w:tcPr>
          <w:p w:rsidR="00E27A91" w:rsidRPr="002C2871" w:rsidRDefault="004A34D7" w:rsidP="007F1A4E">
            <w:pPr>
              <w:pStyle w:val="TableRowHeaders"/>
            </w:pPr>
            <w:r w:rsidRPr="002C2871">
              <w:t>RollFileName</w:t>
            </w:r>
          </w:p>
        </w:tc>
        <w:tc>
          <w:tcPr>
            <w:tcW w:w="8578" w:type="dxa"/>
            <w:shd w:val="clear" w:color="auto" w:fill="auto"/>
          </w:tcPr>
          <w:p w:rsidR="00EB054C" w:rsidRPr="002C2871" w:rsidRDefault="00EB054C" w:rsidP="009F5FC4">
            <w:pPr>
              <w:pStyle w:val="TableText"/>
            </w:pPr>
            <w:r w:rsidRPr="002C2871">
              <w:t>Optional attribute.</w:t>
            </w:r>
          </w:p>
          <w:p w:rsidR="00E27A91" w:rsidRPr="002C2871" w:rsidRDefault="0030568D" w:rsidP="009F5FC4">
            <w:pPr>
              <w:pStyle w:val="TableText"/>
            </w:pPr>
            <w:r w:rsidRPr="002C2871">
              <w:t xml:space="preserve">Indicates </w:t>
            </w:r>
            <w:r w:rsidR="001C5E84" w:rsidRPr="002C2871">
              <w:t xml:space="preserve">that </w:t>
            </w:r>
            <w:r w:rsidRPr="002C2871">
              <w:t>the recorder create</w:t>
            </w:r>
            <w:r w:rsidR="001C5E84" w:rsidRPr="002C2871">
              <w:t>s</w:t>
            </w:r>
            <w:r w:rsidRPr="002C2871">
              <w:t xml:space="preserve"> rolls the output file </w:t>
            </w:r>
            <w:r w:rsidR="00A15890" w:rsidRPr="002C2871">
              <w:t>on daily basi</w:t>
            </w:r>
            <w:r w:rsidR="009F5FC4" w:rsidRPr="002C2871">
              <w:t>s</w:t>
            </w:r>
            <w:r w:rsidR="001D7DE9" w:rsidRPr="002C2871">
              <w:t>, i.e. creates one file per day.</w:t>
            </w:r>
          </w:p>
        </w:tc>
      </w:tr>
    </w:tbl>
    <w:p w:rsidR="00EB4542" w:rsidRPr="002C2871" w:rsidRDefault="00486F71" w:rsidP="008D61E7">
      <w:pPr>
        <w:pStyle w:val="ParagraphText"/>
      </w:pPr>
      <w:r w:rsidRPr="002C2871">
        <w:rPr>
          <w:rStyle w:val="Strong"/>
        </w:rPr>
        <w:t>SQLite database recorder</w:t>
      </w:r>
    </w:p>
    <w:p w:rsidR="009F5F5B" w:rsidRPr="002C2871" w:rsidRDefault="005447D5" w:rsidP="008D61E7">
      <w:pPr>
        <w:pStyle w:val="ParagraphText"/>
      </w:pPr>
      <w:r w:rsidRPr="002C2871">
        <w:t>C</w:t>
      </w:r>
      <w:r w:rsidR="00662BB9" w:rsidRPr="002C2871">
        <w:t>hild elements and attributes for SQLite database recorder are described</w:t>
      </w:r>
      <w:r w:rsidRPr="002C2871">
        <w:t xml:space="preserve"> below</w:t>
      </w:r>
      <w:r w:rsidR="00662BB9" w:rsidRPr="002C2871">
        <w:t>.</w:t>
      </w:r>
    </w:p>
    <w:p w:rsidR="0044065A" w:rsidRPr="002C2871" w:rsidRDefault="0044065A" w:rsidP="0044065A">
      <w:pPr>
        <w:pStyle w:val="ParagraphText"/>
      </w:pPr>
      <w:r w:rsidRPr="002C2871">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44065A" w:rsidRPr="002C2871" w:rsidTr="007F1A4E">
        <w:trPr>
          <w:cantSplit/>
          <w:trHeight w:val="555"/>
          <w:tblHeader/>
        </w:trPr>
        <w:tc>
          <w:tcPr>
            <w:tcW w:w="1458" w:type="dxa"/>
            <w:shd w:val="clear" w:color="auto" w:fill="E6E6E6"/>
          </w:tcPr>
          <w:p w:rsidR="0044065A" w:rsidRPr="002C2871" w:rsidRDefault="009A024D" w:rsidP="007F1A4E">
            <w:pPr>
              <w:pStyle w:val="TableColumnHeaders"/>
            </w:pPr>
            <w:r w:rsidRPr="002C2871">
              <w:t>Element</w:t>
            </w:r>
          </w:p>
        </w:tc>
        <w:tc>
          <w:tcPr>
            <w:tcW w:w="8578" w:type="dxa"/>
            <w:tcBorders>
              <w:bottom w:val="single" w:sz="2" w:space="0" w:color="999999"/>
            </w:tcBorders>
            <w:shd w:val="clear" w:color="auto" w:fill="E6E6E6"/>
          </w:tcPr>
          <w:p w:rsidR="0044065A" w:rsidRPr="002C2871" w:rsidRDefault="0044065A" w:rsidP="007F1A4E">
            <w:pPr>
              <w:pStyle w:val="TableColumnHeaders"/>
            </w:pPr>
            <w:r w:rsidRPr="002C2871">
              <w:t>Description</w:t>
            </w:r>
          </w:p>
        </w:tc>
      </w:tr>
      <w:tr w:rsidR="0044065A" w:rsidRPr="002C2871" w:rsidTr="007F1A4E">
        <w:trPr>
          <w:cantSplit/>
          <w:trHeight w:val="510"/>
        </w:trPr>
        <w:tc>
          <w:tcPr>
            <w:tcW w:w="1458" w:type="dxa"/>
            <w:shd w:val="clear" w:color="auto" w:fill="E6E6E6"/>
            <w:vAlign w:val="center"/>
          </w:tcPr>
          <w:p w:rsidR="0044065A" w:rsidRPr="002C2871" w:rsidRDefault="0044065A" w:rsidP="007F1A4E">
            <w:pPr>
              <w:pStyle w:val="TableRowHeaders"/>
            </w:pPr>
            <w:r w:rsidRPr="002C2871">
              <w:t>Filters</w:t>
            </w:r>
          </w:p>
        </w:tc>
        <w:tc>
          <w:tcPr>
            <w:tcW w:w="8578" w:type="dxa"/>
            <w:shd w:val="clear" w:color="auto" w:fill="auto"/>
          </w:tcPr>
          <w:p w:rsidR="002D0D05" w:rsidRPr="002C2871" w:rsidRDefault="002D0D05" w:rsidP="00AF101C">
            <w:pPr>
              <w:pStyle w:val="TableText"/>
            </w:pPr>
            <w:r w:rsidRPr="002C2871">
              <w:t>Optional element.</w:t>
            </w:r>
          </w:p>
          <w:p w:rsidR="0044065A" w:rsidRPr="002C2871" w:rsidRDefault="0044065A" w:rsidP="00AF101C">
            <w:pPr>
              <w:pStyle w:val="TableText"/>
            </w:pPr>
            <w:r w:rsidRPr="002C2871">
              <w:t>Defines filters those allow to limit security events logged by some conditions.</w:t>
            </w:r>
            <w:r w:rsidR="00AF101C" w:rsidRPr="002C2871">
              <w:t xml:space="preserve"> A security event must match at least one of defined filters to be passed to recorder.</w:t>
            </w:r>
          </w:p>
        </w:tc>
      </w:tr>
    </w:tbl>
    <w:p w:rsidR="0069645A" w:rsidRPr="002C2871" w:rsidRDefault="0069645A" w:rsidP="008D61E7">
      <w:pPr>
        <w:pStyle w:val="ParagraphText"/>
      </w:pPr>
    </w:p>
    <w:p w:rsidR="0044065A" w:rsidRPr="002C2871" w:rsidRDefault="0044065A" w:rsidP="008D61E7">
      <w:pPr>
        <w:pStyle w:val="ParagraphText"/>
      </w:pPr>
      <w:r w:rsidRPr="002C2871">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2038"/>
        <w:gridCol w:w="7998"/>
      </w:tblGrid>
      <w:tr w:rsidR="00384AC5" w:rsidRPr="002C2871" w:rsidTr="007F1A4E">
        <w:trPr>
          <w:cantSplit/>
          <w:trHeight w:val="555"/>
          <w:tblHeader/>
        </w:trPr>
        <w:tc>
          <w:tcPr>
            <w:tcW w:w="1458" w:type="dxa"/>
            <w:shd w:val="clear" w:color="auto" w:fill="E6E6E6"/>
          </w:tcPr>
          <w:p w:rsidR="00384AC5" w:rsidRPr="002C2871" w:rsidRDefault="00384AC5" w:rsidP="007F1A4E">
            <w:pPr>
              <w:pStyle w:val="TableColumnHeaders"/>
            </w:pPr>
            <w:bookmarkStart w:id="31" w:name="_Hlk274845166"/>
            <w:r w:rsidRPr="002C2871">
              <w:t>Attribute</w:t>
            </w:r>
          </w:p>
        </w:tc>
        <w:tc>
          <w:tcPr>
            <w:tcW w:w="8578" w:type="dxa"/>
            <w:tcBorders>
              <w:bottom w:val="single" w:sz="2" w:space="0" w:color="999999"/>
            </w:tcBorders>
            <w:shd w:val="clear" w:color="auto" w:fill="E6E6E6"/>
          </w:tcPr>
          <w:p w:rsidR="00384AC5" w:rsidRPr="002C2871" w:rsidRDefault="00384AC5" w:rsidP="007F1A4E">
            <w:pPr>
              <w:pStyle w:val="TableColumnHeaders"/>
            </w:pPr>
            <w:r w:rsidRPr="002C2871">
              <w:t>Description</w:t>
            </w:r>
          </w:p>
        </w:tc>
      </w:tr>
      <w:tr w:rsidR="00384AC5" w:rsidRPr="002C2871" w:rsidTr="007F1A4E">
        <w:trPr>
          <w:cantSplit/>
          <w:trHeight w:val="510"/>
        </w:trPr>
        <w:tc>
          <w:tcPr>
            <w:tcW w:w="1458" w:type="dxa"/>
            <w:shd w:val="clear" w:color="auto" w:fill="E6E6E6"/>
            <w:vAlign w:val="center"/>
          </w:tcPr>
          <w:p w:rsidR="00384AC5" w:rsidRPr="002C2871" w:rsidRDefault="00384AC5" w:rsidP="007F1A4E">
            <w:pPr>
              <w:pStyle w:val="TableRowHeaders"/>
            </w:pPr>
            <w:r w:rsidRPr="002C2871">
              <w:t>RealType</w:t>
            </w:r>
          </w:p>
        </w:tc>
        <w:tc>
          <w:tcPr>
            <w:tcW w:w="8578" w:type="dxa"/>
            <w:shd w:val="clear" w:color="auto" w:fill="auto"/>
          </w:tcPr>
          <w:p w:rsidR="009C6C26" w:rsidRPr="002C2871" w:rsidRDefault="009C6C26" w:rsidP="009C6C26">
            <w:pPr>
              <w:pStyle w:val="TableText"/>
            </w:pPr>
            <w:r w:rsidRPr="002C2871">
              <w:t>Required attribute.</w:t>
            </w:r>
          </w:p>
          <w:p w:rsidR="00384AC5" w:rsidRPr="002C2871" w:rsidRDefault="00384AC5" w:rsidP="007F1A4E">
            <w:pPr>
              <w:pStyle w:val="TableText"/>
            </w:pPr>
            <w:r w:rsidRPr="002C2871">
              <w:t>Defines a recorder type. Must be “MetraTech.SecurityFramework.Core.SecurityMonitor.SQLiteRecorderDefinitionProperties, MetraTech.SecurityFramework”</w:t>
            </w:r>
          </w:p>
        </w:tc>
      </w:tr>
      <w:bookmarkEnd w:id="31"/>
      <w:tr w:rsidR="00384AC5" w:rsidRPr="002C2871" w:rsidTr="007F1A4E">
        <w:trPr>
          <w:cantSplit/>
          <w:trHeight w:val="510"/>
        </w:trPr>
        <w:tc>
          <w:tcPr>
            <w:tcW w:w="1458" w:type="dxa"/>
            <w:shd w:val="clear" w:color="auto" w:fill="E6E6E6"/>
            <w:vAlign w:val="center"/>
          </w:tcPr>
          <w:p w:rsidR="00384AC5" w:rsidRPr="002C2871" w:rsidRDefault="00384AC5" w:rsidP="007F1A4E">
            <w:pPr>
              <w:pStyle w:val="TableRowHeaders"/>
            </w:pPr>
            <w:r w:rsidRPr="002C2871">
              <w:t>Id</w:t>
            </w:r>
          </w:p>
        </w:tc>
        <w:tc>
          <w:tcPr>
            <w:tcW w:w="8578" w:type="dxa"/>
            <w:shd w:val="clear" w:color="auto" w:fill="auto"/>
          </w:tcPr>
          <w:p w:rsidR="009C6C26" w:rsidRPr="002C2871" w:rsidRDefault="009C6C26" w:rsidP="009C6C26">
            <w:pPr>
              <w:pStyle w:val="TableText"/>
            </w:pPr>
            <w:r w:rsidRPr="002C2871">
              <w:t>Required attribute.</w:t>
            </w:r>
          </w:p>
          <w:p w:rsidR="00384AC5" w:rsidRPr="002C2871" w:rsidRDefault="00384AC5" w:rsidP="007F1A4E">
            <w:pPr>
              <w:pStyle w:val="TableText"/>
            </w:pPr>
            <w:r w:rsidRPr="002C2871">
              <w:t>A unique ID of the recorder. The recorder definition can be gotten by this value via the Security Monitor API.</w:t>
            </w:r>
          </w:p>
        </w:tc>
      </w:tr>
      <w:tr w:rsidR="00B5099A" w:rsidRPr="002C2871" w:rsidTr="007F1A4E">
        <w:trPr>
          <w:cantSplit/>
          <w:trHeight w:val="510"/>
        </w:trPr>
        <w:tc>
          <w:tcPr>
            <w:tcW w:w="1458" w:type="dxa"/>
            <w:shd w:val="clear" w:color="auto" w:fill="E6E6E6"/>
            <w:vAlign w:val="center"/>
          </w:tcPr>
          <w:p w:rsidR="00B5099A" w:rsidRPr="002C2871" w:rsidRDefault="00B5099A" w:rsidP="007F1A4E">
            <w:pPr>
              <w:pStyle w:val="TableRowHeaders"/>
            </w:pPr>
            <w:r w:rsidRPr="002C2871">
              <w:t>DatabaseFileName</w:t>
            </w:r>
          </w:p>
        </w:tc>
        <w:tc>
          <w:tcPr>
            <w:tcW w:w="8578" w:type="dxa"/>
            <w:shd w:val="clear" w:color="auto" w:fill="auto"/>
          </w:tcPr>
          <w:p w:rsidR="009C6C26" w:rsidRPr="002C2871" w:rsidRDefault="009C6C26" w:rsidP="009C6C26">
            <w:pPr>
              <w:pStyle w:val="TableText"/>
            </w:pPr>
            <w:r w:rsidRPr="002C2871">
              <w:t>Required attribute.</w:t>
            </w:r>
          </w:p>
          <w:p w:rsidR="00E650FE" w:rsidRPr="002C2871" w:rsidRDefault="007C18EA" w:rsidP="007F1A4E">
            <w:pPr>
              <w:pStyle w:val="TableText"/>
            </w:pPr>
            <w:bookmarkStart w:id="32" w:name="OLE_LINK16"/>
            <w:bookmarkStart w:id="33" w:name="OLE_LINK17"/>
            <w:r w:rsidRPr="002C2871">
              <w:t>Defines an app relative</w:t>
            </w:r>
            <w:r w:rsidR="00E650FE">
              <w:t xml:space="preserve"> or absolute</w:t>
            </w:r>
            <w:r w:rsidRPr="002C2871">
              <w:t xml:space="preserve"> path to the database file. For WEB apps it should be started with ~ character. For example, ~/App_Data/SecurityFramework.db</w:t>
            </w:r>
            <w:r w:rsidR="0069713F">
              <w:t xml:space="preserve"> or c:\data\</w:t>
            </w:r>
            <w:r w:rsidR="0069713F" w:rsidRPr="002C2871">
              <w:t xml:space="preserve"> SecurityFramework.db</w:t>
            </w:r>
            <w:bookmarkEnd w:id="32"/>
            <w:bookmarkEnd w:id="33"/>
          </w:p>
        </w:tc>
      </w:tr>
      <w:tr w:rsidR="006A3782" w:rsidRPr="002C2871" w:rsidTr="007F1A4E">
        <w:trPr>
          <w:cantSplit/>
          <w:trHeight w:val="510"/>
        </w:trPr>
        <w:tc>
          <w:tcPr>
            <w:tcW w:w="1458" w:type="dxa"/>
            <w:shd w:val="clear" w:color="auto" w:fill="E6E6E6"/>
            <w:vAlign w:val="center"/>
          </w:tcPr>
          <w:p w:rsidR="006A3782" w:rsidRPr="002C2871" w:rsidRDefault="006A3782" w:rsidP="007F1A4E">
            <w:pPr>
              <w:pStyle w:val="TableRowHeaders"/>
            </w:pPr>
            <w:r w:rsidRPr="006A3782">
              <w:lastRenderedPageBreak/>
              <w:t>AsynchronousRecording</w:t>
            </w:r>
          </w:p>
        </w:tc>
        <w:tc>
          <w:tcPr>
            <w:tcW w:w="8578" w:type="dxa"/>
            <w:shd w:val="clear" w:color="auto" w:fill="auto"/>
          </w:tcPr>
          <w:p w:rsidR="006A3782" w:rsidRDefault="006A3782" w:rsidP="009C6C26">
            <w:pPr>
              <w:pStyle w:val="TableText"/>
            </w:pPr>
            <w:r>
              <w:t>Optional attribute.</w:t>
            </w:r>
          </w:p>
          <w:p w:rsidR="006A3782" w:rsidRDefault="006A3782" w:rsidP="009C6C26">
            <w:pPr>
              <w:pStyle w:val="TableText"/>
            </w:pPr>
            <w:r>
              <w:t>Indicates to use asynchronous recording into SQLite database.</w:t>
            </w:r>
          </w:p>
          <w:p w:rsidR="005A6922" w:rsidRDefault="005A6922" w:rsidP="009C6C26">
            <w:pPr>
              <w:pStyle w:val="TableText"/>
            </w:pPr>
            <w:r w:rsidRPr="005A6922">
              <w:rPr>
                <w:b/>
              </w:rPr>
              <w:t>Important NOTE!</w:t>
            </w:r>
            <w:r>
              <w:t xml:space="preserve"> Setting this attribute to True significantly increases the performance but may cause the database damage if Windows or power source falls down.</w:t>
            </w:r>
          </w:p>
          <w:p w:rsidR="006A3782" w:rsidRPr="002C2871" w:rsidRDefault="006A3782" w:rsidP="009C6C26">
            <w:pPr>
              <w:pStyle w:val="TableText"/>
            </w:pPr>
            <w:r>
              <w:t>Value: Boolean (default  False)</w:t>
            </w:r>
          </w:p>
        </w:tc>
      </w:tr>
    </w:tbl>
    <w:p w:rsidR="00FE62F9" w:rsidRPr="002C2871" w:rsidRDefault="00FE62F9">
      <w:pPr>
        <w:autoSpaceDE/>
        <w:autoSpaceDN/>
        <w:adjustRightInd/>
        <w:spacing w:before="0" w:after="0"/>
        <w:rPr>
          <w:szCs w:val="16"/>
        </w:rPr>
      </w:pPr>
    </w:p>
    <w:p w:rsidR="00486F71" w:rsidRPr="002C2871" w:rsidRDefault="00716E0F" w:rsidP="00544905">
      <w:pPr>
        <w:pStyle w:val="Heading3"/>
      </w:pPr>
      <w:bookmarkStart w:id="34" w:name="_Toc275253688"/>
      <w:bookmarkStart w:id="35" w:name="_Toc280611753"/>
      <w:r w:rsidRPr="002C2871">
        <w:rPr>
          <w:rStyle w:val="Strong"/>
          <w:b w:val="0"/>
          <w:bCs w:val="0"/>
        </w:rPr>
        <w:t>Filters</w:t>
      </w:r>
      <w:bookmarkEnd w:id="34"/>
      <w:bookmarkEnd w:id="35"/>
    </w:p>
    <w:p w:rsidR="00716E0F" w:rsidRPr="002C2871" w:rsidRDefault="005A0EF0" w:rsidP="008D61E7">
      <w:pPr>
        <w:pStyle w:val="ParagraphText"/>
      </w:pPr>
      <w:r w:rsidRPr="002C2871">
        <w:t>Represents a collection of filters those can be to security events to limit the log size.</w:t>
      </w:r>
    </w:p>
    <w:p w:rsidR="00FE62F9" w:rsidRPr="002C2871" w:rsidRDefault="00FE62F9" w:rsidP="00FE62F9">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FE62F9" w:rsidRPr="002C2871" w:rsidRDefault="00FE62F9" w:rsidP="00FE62F9">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Recorders</w:t>
      </w:r>
      <w:r w:rsidRPr="002C2871">
        <w:rPr>
          <w:rFonts w:ascii="Consolas" w:hAnsi="Consolas" w:cs="Consolas"/>
          <w:color w:val="0000FF"/>
          <w:sz w:val="19"/>
          <w:szCs w:val="19"/>
          <w:lang w:eastAsia="uk-UA"/>
        </w:rPr>
        <w:t>&gt;</w:t>
      </w:r>
    </w:p>
    <w:p w:rsidR="008051CE" w:rsidRPr="002C2871" w:rsidRDefault="004B24BC" w:rsidP="008D61E7">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560F32" w:rsidRPr="002C2871" w:rsidRDefault="00560F32" w:rsidP="00560F32">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tbl>
      <w:tblPr>
        <w:tblStyle w:val="TableGrid"/>
        <w:tblW w:w="10130" w:type="dxa"/>
        <w:tblInd w:w="108" w:type="dxa"/>
        <w:tblLook w:val="04A0"/>
      </w:tblPr>
      <w:tblGrid>
        <w:gridCol w:w="10130"/>
      </w:tblGrid>
      <w:tr w:rsidR="00560F32" w:rsidRPr="002C2871" w:rsidTr="00517EF0">
        <w:tc>
          <w:tcPr>
            <w:tcW w:w="101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A1588" w:rsidRPr="002C2871" w:rsidRDefault="003612A7" w:rsidP="007712F6">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00B27C05" w:rsidRPr="002C2871">
              <w:rPr>
                <w:rFonts w:ascii="Consolas" w:hAnsi="Consolas" w:cs="Consolas"/>
                <w:color w:val="FF0000"/>
                <w:sz w:val="19"/>
                <w:szCs w:val="19"/>
                <w:lang w:eastAsia="uk-UA"/>
              </w:rPr>
              <w:t>EventType</w:t>
            </w:r>
            <w:r w:rsidR="000A1588" w:rsidRPr="002C2871">
              <w:rPr>
                <w:rFonts w:ascii="Consolas" w:hAnsi="Consolas" w:cs="Consolas"/>
                <w:color w:val="0000FF"/>
                <w:sz w:val="19"/>
                <w:szCs w:val="19"/>
                <w:lang w:eastAsia="uk-UA"/>
              </w:rPr>
              <w:t>=</w:t>
            </w:r>
            <w:r w:rsidR="000A1588" w:rsidRPr="002C2871">
              <w:rPr>
                <w:rFonts w:ascii="Consolas" w:hAnsi="Consolas" w:cs="Consolas"/>
                <w:color w:val="auto"/>
                <w:sz w:val="19"/>
                <w:szCs w:val="19"/>
                <w:lang w:eastAsia="uk-UA"/>
              </w:rPr>
              <w:t>"</w:t>
            </w:r>
            <w:r w:rsidR="003D2375" w:rsidRPr="002C2871">
              <w:rPr>
                <w:rFonts w:ascii="Consolas" w:hAnsi="Consolas" w:cs="Consolas"/>
                <w:color w:val="0000FF"/>
                <w:sz w:val="19"/>
                <w:szCs w:val="19"/>
                <w:lang w:eastAsia="uk-UA"/>
              </w:rPr>
              <w:t>Unknown|</w:t>
            </w:r>
            <w:r w:rsidR="000A1588" w:rsidRPr="002C2871">
              <w:rPr>
                <w:rFonts w:ascii="Consolas" w:hAnsi="Consolas" w:cs="Consolas"/>
                <w:color w:val="0000FF"/>
                <w:sz w:val="19"/>
                <w:szCs w:val="19"/>
                <w:lang w:eastAsia="uk-UA"/>
              </w:rPr>
              <w:t>WebRequestEventType|WebResponseEventType|AuthenticationEventType|AccessControlEventType|SessionEventType|InputDataProcessingEventType|OutputDataProcessingEventType|FileIoEventType|UserActivityTrendEventType|AppActivityTrendEventType</w:t>
            </w:r>
            <w:r w:rsidR="000A1588" w:rsidRPr="002C2871">
              <w:rPr>
                <w:rFonts w:ascii="Consolas" w:hAnsi="Consolas" w:cs="Consolas"/>
                <w:color w:val="auto"/>
                <w:sz w:val="19"/>
                <w:szCs w:val="19"/>
                <w:lang w:eastAsia="uk-UA"/>
              </w:rPr>
              <w:t>"</w:t>
            </w:r>
          </w:p>
          <w:p w:rsidR="003612A7" w:rsidRPr="002C2871" w:rsidRDefault="003612A7" w:rsidP="000A1588">
            <w:pPr>
              <w:spacing w:before="0" w:after="0"/>
              <w:rPr>
                <w:rFonts w:ascii="Consolas" w:hAnsi="Consolas" w:cs="Consolas"/>
                <w:color w:val="FF0000"/>
                <w:sz w:val="19"/>
                <w:szCs w:val="19"/>
                <w:lang w:eastAsia="uk-UA"/>
              </w:rPr>
            </w:pPr>
            <w:r w:rsidRPr="002C2871">
              <w:rPr>
                <w:rFonts w:ascii="Consolas" w:hAnsi="Consolas" w:cs="Consolas"/>
                <w:color w:val="FF0000"/>
                <w:sz w:val="19"/>
                <w:szCs w:val="19"/>
                <w:lang w:eastAsia="uk-UA"/>
              </w:rPr>
              <w:t>SubsystemName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053CD7" w:rsidRPr="002C2871">
              <w:rPr>
                <w:rFonts w:ascii="Consolas" w:hAnsi="Consolas" w:cs="Consolas"/>
                <w:color w:val="auto"/>
                <w:sz w:val="19"/>
                <w:szCs w:val="19"/>
                <w:lang w:eastAsia="uk-UA"/>
              </w:rPr>
              <w:t>&lt;Legal_subsystem_name&gt;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SubsystemCategoryName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053CD7" w:rsidRPr="002C2871">
              <w:rPr>
                <w:rFonts w:ascii="Consolas" w:hAnsi="Consolas" w:cs="Consolas"/>
                <w:color w:val="auto"/>
                <w:sz w:val="19"/>
                <w:szCs w:val="19"/>
                <w:lang w:eastAsia="uk-UA"/>
              </w:rPr>
              <w:t>Subsystem_category_name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3612A7" w:rsidRPr="002C2871" w:rsidRDefault="003612A7" w:rsidP="003612A7">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CustomFilter</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TypeName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053CD7" w:rsidRPr="002C2871">
              <w:rPr>
                <w:rFonts w:ascii="Consolas" w:hAnsi="Consolas" w:cs="Consolas"/>
                <w:color w:val="auto"/>
                <w:sz w:val="19"/>
                <w:szCs w:val="19"/>
                <w:lang w:eastAsia="uk-UA"/>
              </w:rPr>
              <w:t>&lt;Hanlder_type_name&gt;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MethodName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053CD7" w:rsidRPr="002C2871">
              <w:rPr>
                <w:rFonts w:ascii="Consolas" w:hAnsi="Consolas" w:cs="Consolas"/>
                <w:color w:val="auto"/>
                <w:sz w:val="19"/>
                <w:szCs w:val="19"/>
                <w:lang w:eastAsia="uk-UA"/>
              </w:rPr>
              <w:t>&lt;Handler_method&gt;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/&gt;</w:t>
            </w:r>
          </w:p>
          <w:p w:rsidR="003612A7" w:rsidRPr="002C2871" w:rsidRDefault="003612A7" w:rsidP="003612A7">
            <w:pPr>
              <w:spacing w:before="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tc>
      </w:tr>
    </w:tbl>
    <w:p w:rsidR="00A84F60" w:rsidRPr="002C2871" w:rsidRDefault="00517EF0">
      <w:pPr>
        <w:pStyle w:val="ParagraphText"/>
      </w:pPr>
      <w:r w:rsidRPr="002C2871">
        <w:t>Child elements and attributes for individual filter item are described below.</w:t>
      </w:r>
    </w:p>
    <w:p w:rsidR="00E55174" w:rsidRPr="002C2871" w:rsidRDefault="009A024D">
      <w:pPr>
        <w:pStyle w:val="ParagraphText"/>
      </w:pPr>
      <w:r w:rsidRPr="002C2871">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756D2E" w:rsidRPr="002C2871" w:rsidTr="007F1A4E">
        <w:trPr>
          <w:cantSplit/>
          <w:trHeight w:val="555"/>
          <w:tblHeader/>
        </w:trPr>
        <w:tc>
          <w:tcPr>
            <w:tcW w:w="1458" w:type="dxa"/>
            <w:shd w:val="clear" w:color="auto" w:fill="E6E6E6"/>
          </w:tcPr>
          <w:p w:rsidR="00756D2E" w:rsidRPr="002C2871" w:rsidRDefault="00756D2E" w:rsidP="007F1A4E">
            <w:pPr>
              <w:pStyle w:val="TableColumnHeaders"/>
            </w:pPr>
            <w:r w:rsidRPr="002C2871">
              <w:t>Element</w:t>
            </w:r>
          </w:p>
        </w:tc>
        <w:tc>
          <w:tcPr>
            <w:tcW w:w="8578" w:type="dxa"/>
            <w:tcBorders>
              <w:bottom w:val="single" w:sz="2" w:space="0" w:color="999999"/>
            </w:tcBorders>
            <w:shd w:val="clear" w:color="auto" w:fill="E6E6E6"/>
          </w:tcPr>
          <w:p w:rsidR="00756D2E" w:rsidRPr="002C2871" w:rsidRDefault="00756D2E" w:rsidP="007F1A4E">
            <w:pPr>
              <w:pStyle w:val="TableColumnHeaders"/>
            </w:pPr>
            <w:r w:rsidRPr="002C2871">
              <w:t>Description</w:t>
            </w:r>
          </w:p>
        </w:tc>
      </w:tr>
      <w:tr w:rsidR="00756D2E" w:rsidRPr="002C2871" w:rsidTr="007F1A4E">
        <w:trPr>
          <w:cantSplit/>
          <w:trHeight w:val="510"/>
        </w:trPr>
        <w:tc>
          <w:tcPr>
            <w:tcW w:w="1458" w:type="dxa"/>
            <w:shd w:val="clear" w:color="auto" w:fill="E6E6E6"/>
            <w:vAlign w:val="center"/>
          </w:tcPr>
          <w:p w:rsidR="00756D2E" w:rsidRPr="002C2871" w:rsidRDefault="00756D2E" w:rsidP="007F1A4E">
            <w:pPr>
              <w:pStyle w:val="TableRowHeaders"/>
            </w:pPr>
            <w:r w:rsidRPr="002C2871">
              <w:t>CustomFilter</w:t>
            </w:r>
          </w:p>
        </w:tc>
        <w:tc>
          <w:tcPr>
            <w:tcW w:w="8578" w:type="dxa"/>
            <w:shd w:val="clear" w:color="auto" w:fill="auto"/>
          </w:tcPr>
          <w:p w:rsidR="00A727A0" w:rsidRPr="002C2871" w:rsidRDefault="00A727A0" w:rsidP="007F1A4E">
            <w:pPr>
              <w:pStyle w:val="TableText"/>
            </w:pPr>
            <w:r w:rsidRPr="002C2871">
              <w:t>Optional element.</w:t>
            </w:r>
          </w:p>
          <w:p w:rsidR="00756D2E" w:rsidRPr="002C2871" w:rsidRDefault="00756D2E" w:rsidP="00F7017C">
            <w:pPr>
              <w:pStyle w:val="TableText"/>
            </w:pPr>
            <w:r w:rsidRPr="002C2871">
              <w:t xml:space="preserve">Defines a custom filter event handler. The element point to a static method of some class </w:t>
            </w:r>
            <w:r w:rsidR="00B7119A" w:rsidRPr="002C2871">
              <w:t>with</w:t>
            </w:r>
            <w:r w:rsidRPr="002C2871">
              <w:t>in the app. The method must fit the CustomFilterEventHandler delegate type.</w:t>
            </w:r>
            <w:r w:rsidR="004D21AD" w:rsidRPr="002C2871">
              <w:t xml:space="preserve"> It has 2 required attributes: TypeName – defines an assembly or fully qualified type name of the class containing the handler meth</w:t>
            </w:r>
            <w:r w:rsidR="000319F3" w:rsidRPr="002C2871">
              <w:t>o</w:t>
            </w:r>
            <w:r w:rsidR="004D21AD" w:rsidRPr="002C2871">
              <w:t>d, MethodName – defines a</w:t>
            </w:r>
            <w:r w:rsidR="008B66E4" w:rsidRPr="002C2871">
              <w:t xml:space="preserve"> public</w:t>
            </w:r>
            <w:r w:rsidR="004D21AD" w:rsidRPr="002C2871">
              <w:t xml:space="preserve"> static method name that </w:t>
            </w:r>
            <w:r w:rsidR="00F7017C" w:rsidRPr="002C2871">
              <w:t>provides</w:t>
            </w:r>
            <w:r w:rsidR="004D21AD" w:rsidRPr="002C2871">
              <w:t xml:space="preserve"> the filtering.</w:t>
            </w:r>
          </w:p>
        </w:tc>
      </w:tr>
    </w:tbl>
    <w:p w:rsidR="009A024D" w:rsidRPr="002C2871" w:rsidRDefault="009A024D">
      <w:pPr>
        <w:pStyle w:val="ParagraphText"/>
        <w:rPr>
          <w:b/>
          <w:bCs/>
          <w:szCs w:val="20"/>
        </w:rPr>
      </w:pPr>
    </w:p>
    <w:p w:rsidR="008D3EBA" w:rsidRPr="002C2871" w:rsidRDefault="008D3EBA">
      <w:pPr>
        <w:pStyle w:val="ParagraphText"/>
        <w:rPr>
          <w:bCs/>
          <w:szCs w:val="20"/>
        </w:rPr>
      </w:pPr>
      <w:r w:rsidRPr="002C2871">
        <w:rPr>
          <w:bCs/>
          <w:szCs w:val="20"/>
        </w:rPr>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2150"/>
        <w:gridCol w:w="7886"/>
      </w:tblGrid>
      <w:tr w:rsidR="008D3EBA" w:rsidRPr="002C2871" w:rsidTr="007F1A4E">
        <w:trPr>
          <w:cantSplit/>
          <w:trHeight w:val="555"/>
          <w:tblHeader/>
        </w:trPr>
        <w:tc>
          <w:tcPr>
            <w:tcW w:w="1458" w:type="dxa"/>
            <w:shd w:val="clear" w:color="auto" w:fill="E6E6E6"/>
          </w:tcPr>
          <w:p w:rsidR="008D3EBA" w:rsidRPr="002C2871" w:rsidRDefault="008D3EBA" w:rsidP="007F1A4E">
            <w:pPr>
              <w:pStyle w:val="TableColumnHeaders"/>
            </w:pPr>
            <w:r w:rsidRPr="002C2871">
              <w:t>Attribute</w:t>
            </w:r>
          </w:p>
        </w:tc>
        <w:tc>
          <w:tcPr>
            <w:tcW w:w="8578" w:type="dxa"/>
            <w:tcBorders>
              <w:bottom w:val="single" w:sz="2" w:space="0" w:color="999999"/>
            </w:tcBorders>
            <w:shd w:val="clear" w:color="auto" w:fill="E6E6E6"/>
          </w:tcPr>
          <w:p w:rsidR="008D3EBA" w:rsidRPr="002C2871" w:rsidRDefault="008D3EBA" w:rsidP="007F1A4E">
            <w:pPr>
              <w:pStyle w:val="TableColumnHeaders"/>
            </w:pPr>
            <w:r w:rsidRPr="002C2871">
              <w:t>Description</w:t>
            </w:r>
          </w:p>
        </w:tc>
      </w:tr>
      <w:tr w:rsidR="008D3EBA" w:rsidRPr="002C2871" w:rsidTr="007F1A4E">
        <w:trPr>
          <w:cantSplit/>
          <w:trHeight w:val="510"/>
        </w:trPr>
        <w:tc>
          <w:tcPr>
            <w:tcW w:w="1458" w:type="dxa"/>
            <w:shd w:val="clear" w:color="auto" w:fill="E6E6E6"/>
            <w:vAlign w:val="center"/>
          </w:tcPr>
          <w:p w:rsidR="008D3EBA" w:rsidRPr="002C2871" w:rsidRDefault="008D3EBA" w:rsidP="007F1A4E">
            <w:pPr>
              <w:pStyle w:val="TableRowHeaders"/>
            </w:pPr>
            <w:r w:rsidRPr="002C2871">
              <w:lastRenderedPageBreak/>
              <w:t>EventType</w:t>
            </w:r>
          </w:p>
        </w:tc>
        <w:tc>
          <w:tcPr>
            <w:tcW w:w="8578" w:type="dxa"/>
            <w:shd w:val="clear" w:color="auto" w:fill="auto"/>
          </w:tcPr>
          <w:p w:rsidR="008D3EBA" w:rsidRPr="002C2871" w:rsidRDefault="002311DF" w:rsidP="007F1A4E">
            <w:pPr>
              <w:pStyle w:val="TableText"/>
            </w:pPr>
            <w:r w:rsidRPr="002C2871">
              <w:t>Optional</w:t>
            </w:r>
            <w:r w:rsidR="008D3EBA" w:rsidRPr="002C2871">
              <w:t xml:space="preserve"> attribute.</w:t>
            </w:r>
          </w:p>
          <w:p w:rsidR="008D3EBA" w:rsidRPr="002C2871" w:rsidRDefault="008D3EBA" w:rsidP="002D0003">
            <w:pPr>
              <w:pStyle w:val="TableText"/>
            </w:pPr>
            <w:r w:rsidRPr="002C2871">
              <w:t xml:space="preserve">Defines </w:t>
            </w:r>
            <w:r w:rsidR="008408E9" w:rsidRPr="002C2871">
              <w:t>a security event type to be used for the filter.</w:t>
            </w:r>
            <w:r w:rsidR="002D0003" w:rsidRPr="002C2871">
              <w:t xml:space="preserve"> It can be set to one of following values: </w:t>
            </w:r>
            <w:r w:rsidR="003D2375" w:rsidRPr="002C2871">
              <w:t xml:space="preserve">Unknown, </w:t>
            </w:r>
            <w:r w:rsidR="002D0003" w:rsidRPr="002C2871">
              <w:t>WebRequestEventType, WebResponseEventType, AuthenticationEventType, AccessControlEventType, SessionEventType, InputDataProcessingEventType, OutputDataProcessingEventType, FileIoEventType, UserActivityTrendEventType, AppActivityTrendEventType</w:t>
            </w:r>
            <w:r w:rsidR="003D2375" w:rsidRPr="002C2871">
              <w:t>.</w:t>
            </w:r>
          </w:p>
          <w:p w:rsidR="009836A6" w:rsidRPr="002C2871" w:rsidRDefault="009836A6" w:rsidP="002D0003">
            <w:pPr>
              <w:pStyle w:val="TableText"/>
            </w:pPr>
            <w:r w:rsidRPr="002C2871">
              <w:t>Unknown indicates that any of types matches the filter.</w:t>
            </w:r>
          </w:p>
        </w:tc>
      </w:tr>
      <w:tr w:rsidR="002D0003" w:rsidRPr="002C2871" w:rsidTr="007F1A4E">
        <w:trPr>
          <w:cantSplit/>
          <w:trHeight w:val="510"/>
        </w:trPr>
        <w:tc>
          <w:tcPr>
            <w:tcW w:w="1458" w:type="dxa"/>
            <w:shd w:val="clear" w:color="auto" w:fill="E6E6E6"/>
            <w:vAlign w:val="center"/>
          </w:tcPr>
          <w:p w:rsidR="002D0003" w:rsidRPr="002C2871" w:rsidRDefault="002D0003" w:rsidP="007F1A4E">
            <w:pPr>
              <w:pStyle w:val="TableRowHeaders"/>
            </w:pPr>
            <w:r w:rsidRPr="002C2871">
              <w:t>SubsystemName</w:t>
            </w:r>
          </w:p>
        </w:tc>
        <w:tc>
          <w:tcPr>
            <w:tcW w:w="8578" w:type="dxa"/>
            <w:shd w:val="clear" w:color="auto" w:fill="auto"/>
          </w:tcPr>
          <w:p w:rsidR="002D0003" w:rsidRPr="002C2871" w:rsidRDefault="00AB7ADE" w:rsidP="007F1A4E">
            <w:pPr>
              <w:pStyle w:val="TableText"/>
            </w:pPr>
            <w:r w:rsidRPr="002C2871">
              <w:t>Optional attribute.</w:t>
            </w:r>
          </w:p>
          <w:p w:rsidR="00AB7ADE" w:rsidRPr="002C2871" w:rsidRDefault="00AB7ADE" w:rsidP="007F1A4E">
            <w:pPr>
              <w:pStyle w:val="TableText"/>
            </w:pPr>
            <w:r w:rsidRPr="002C2871">
              <w:t>Defines a source subsystem name to be used for the filter. It can be any legal (existing) subsystem name.</w:t>
            </w:r>
          </w:p>
        </w:tc>
      </w:tr>
      <w:tr w:rsidR="002D0003" w:rsidRPr="002C2871" w:rsidTr="007F1A4E">
        <w:trPr>
          <w:cantSplit/>
          <w:trHeight w:val="510"/>
        </w:trPr>
        <w:tc>
          <w:tcPr>
            <w:tcW w:w="1458" w:type="dxa"/>
            <w:shd w:val="clear" w:color="auto" w:fill="E6E6E6"/>
            <w:vAlign w:val="center"/>
          </w:tcPr>
          <w:p w:rsidR="002D0003" w:rsidRPr="002C2871" w:rsidRDefault="002D0003" w:rsidP="007F1A4E">
            <w:pPr>
              <w:pStyle w:val="TableRowHeaders"/>
            </w:pPr>
            <w:r w:rsidRPr="002C2871">
              <w:t>SubsystemCategoryName</w:t>
            </w:r>
          </w:p>
        </w:tc>
        <w:tc>
          <w:tcPr>
            <w:tcW w:w="8578" w:type="dxa"/>
            <w:shd w:val="clear" w:color="auto" w:fill="auto"/>
          </w:tcPr>
          <w:p w:rsidR="002D0003" w:rsidRPr="002C2871" w:rsidRDefault="00AB7ADE" w:rsidP="007F1A4E">
            <w:pPr>
              <w:pStyle w:val="TableText"/>
            </w:pPr>
            <w:r w:rsidRPr="002C2871">
              <w:t>Optional attribute.</w:t>
            </w:r>
          </w:p>
          <w:p w:rsidR="00AB7ADE" w:rsidRPr="002C2871" w:rsidRDefault="00AB7ADE" w:rsidP="00157AB3">
            <w:pPr>
              <w:pStyle w:val="TableText"/>
            </w:pPr>
            <w:r w:rsidRPr="002C2871">
              <w:t xml:space="preserve">Defines a source subsystem’s category to be used for the filter. It can be any category from the subsystem defined in the </w:t>
            </w:r>
            <w:r w:rsidRPr="002C2871">
              <w:rPr>
                <w:b/>
              </w:rPr>
              <w:t>SubsystemName</w:t>
            </w:r>
            <w:r w:rsidRPr="002C2871">
              <w:t xml:space="preserve"> attribute. When this value is omitted, the filter</w:t>
            </w:r>
            <w:r w:rsidR="000B06A0" w:rsidRPr="002C2871">
              <w:t xml:space="preserve"> does</w:t>
            </w:r>
            <w:r w:rsidRPr="002C2871">
              <w:t xml:space="preserve"> </w:t>
            </w:r>
            <w:r w:rsidR="00780E8F" w:rsidRPr="002C2871">
              <w:t>not li</w:t>
            </w:r>
            <w:r w:rsidRPr="002C2871">
              <w:t xml:space="preserve">mit security events by </w:t>
            </w:r>
            <w:r w:rsidR="00CF4C3D" w:rsidRPr="002C2871">
              <w:t>their</w:t>
            </w:r>
            <w:r w:rsidRPr="002C2871">
              <w:t xml:space="preserve"> source category.</w:t>
            </w:r>
          </w:p>
        </w:tc>
      </w:tr>
    </w:tbl>
    <w:p w:rsidR="008D3EBA" w:rsidRPr="002C2871" w:rsidRDefault="008D3EBA">
      <w:pPr>
        <w:pStyle w:val="ParagraphText"/>
        <w:rPr>
          <w:bCs/>
          <w:szCs w:val="20"/>
        </w:rPr>
      </w:pPr>
    </w:p>
    <w:p w:rsidR="007E0BB8" w:rsidRPr="002C2871" w:rsidRDefault="007E0BB8" w:rsidP="007E0BB8">
      <w:pPr>
        <w:pStyle w:val="Heading3"/>
      </w:pPr>
      <w:bookmarkStart w:id="36" w:name="_Toc275253689"/>
      <w:bookmarkStart w:id="37" w:name="_Toc280611754"/>
      <w:r w:rsidRPr="002C2871">
        <w:t>Policies</w:t>
      </w:r>
      <w:bookmarkEnd w:id="36"/>
      <w:bookmarkEnd w:id="37"/>
    </w:p>
    <w:p w:rsidR="007E0BB8" w:rsidRPr="002C2871" w:rsidRDefault="00CE7155" w:rsidP="007E0BB8">
      <w:pPr>
        <w:pStyle w:val="ParagraphText"/>
      </w:pPr>
      <w:r w:rsidRPr="002C2871">
        <w:t>Defines</w:t>
      </w:r>
      <w:r w:rsidR="00990F21" w:rsidRPr="002C2871">
        <w:t xml:space="preserve"> a collection of the Security Monitor policies those allow make a decision which action should be performed in response on a security event.</w:t>
      </w:r>
    </w:p>
    <w:p w:rsidR="000505C8" w:rsidRPr="002C2871" w:rsidRDefault="000505C8" w:rsidP="000505C8">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0505C8" w:rsidRPr="002C2871" w:rsidRDefault="000505C8" w:rsidP="000505C8">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0505C8" w:rsidRPr="002C2871" w:rsidTr="000505C8">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F63580" w:rsidRPr="002C2871" w:rsidRDefault="00F63580" w:rsidP="00685672">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 xml:space="preserve">item </w:t>
            </w:r>
            <w:r w:rsidRPr="002C2871">
              <w:rPr>
                <w:rFonts w:ascii="Consolas" w:hAnsi="Consolas" w:cs="Consolas"/>
                <w:color w:val="FF0000"/>
                <w:sz w:val="19"/>
                <w:szCs w:val="19"/>
                <w:lang w:eastAsia="uk-UA"/>
              </w:rPr>
              <w:t>Id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&lt;unique_ID&gt;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/&gt;</w:t>
            </w:r>
          </w:p>
          <w:p w:rsidR="00F63580" w:rsidRPr="002C2871" w:rsidRDefault="00F63580" w:rsidP="00F6358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p w:rsidR="000505C8" w:rsidRPr="002C2871" w:rsidRDefault="00F63580" w:rsidP="00685672">
            <w:pPr>
              <w:spacing w:before="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tc>
      </w:tr>
    </w:tbl>
    <w:p w:rsidR="000505C8" w:rsidRPr="002C2871" w:rsidRDefault="00CE7155" w:rsidP="007E0BB8">
      <w:pPr>
        <w:pStyle w:val="ParagraphText"/>
      </w:pPr>
      <w:r w:rsidRPr="002C2871">
        <w:t>Each child element defines a single policy and has the following child elements and attributes.</w:t>
      </w:r>
    </w:p>
    <w:p w:rsidR="000505C8" w:rsidRPr="002C2871" w:rsidRDefault="000B3D38" w:rsidP="007E0BB8">
      <w:pPr>
        <w:pStyle w:val="ParagraphText"/>
      </w:pPr>
      <w:r w:rsidRPr="002C2871">
        <w:t xml:space="preserve">Elements: </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0B3D38" w:rsidRPr="002C2871" w:rsidTr="007F1A4E">
        <w:trPr>
          <w:cantSplit/>
          <w:trHeight w:val="555"/>
          <w:tblHeader/>
        </w:trPr>
        <w:tc>
          <w:tcPr>
            <w:tcW w:w="1458" w:type="dxa"/>
            <w:shd w:val="clear" w:color="auto" w:fill="E6E6E6"/>
          </w:tcPr>
          <w:p w:rsidR="000B3D38" w:rsidRPr="002C2871" w:rsidRDefault="000B3D38" w:rsidP="007F1A4E">
            <w:pPr>
              <w:pStyle w:val="TableColumnHeaders"/>
            </w:pPr>
            <w:r w:rsidRPr="002C2871">
              <w:t>Element</w:t>
            </w:r>
          </w:p>
        </w:tc>
        <w:tc>
          <w:tcPr>
            <w:tcW w:w="8578" w:type="dxa"/>
            <w:tcBorders>
              <w:bottom w:val="single" w:sz="2" w:space="0" w:color="999999"/>
            </w:tcBorders>
            <w:shd w:val="clear" w:color="auto" w:fill="E6E6E6"/>
          </w:tcPr>
          <w:p w:rsidR="000B3D38" w:rsidRPr="002C2871" w:rsidRDefault="000B3D38" w:rsidP="007F1A4E">
            <w:pPr>
              <w:pStyle w:val="TableColumnHeaders"/>
            </w:pPr>
            <w:r w:rsidRPr="002C2871">
              <w:t>Description</w:t>
            </w:r>
          </w:p>
        </w:tc>
      </w:tr>
      <w:tr w:rsidR="000B3D38" w:rsidRPr="002C2871" w:rsidTr="007F1A4E">
        <w:trPr>
          <w:cantSplit/>
          <w:trHeight w:val="510"/>
        </w:trPr>
        <w:tc>
          <w:tcPr>
            <w:tcW w:w="1458" w:type="dxa"/>
            <w:shd w:val="clear" w:color="auto" w:fill="E6E6E6"/>
            <w:vAlign w:val="center"/>
          </w:tcPr>
          <w:p w:rsidR="000B3D38" w:rsidRPr="002C2871" w:rsidRDefault="000B3D38" w:rsidP="007F1A4E">
            <w:pPr>
              <w:pStyle w:val="TableRowHeaders"/>
            </w:pPr>
            <w:r w:rsidRPr="002C2871">
              <w:lastRenderedPageBreak/>
              <w:t>Rules</w:t>
            </w:r>
          </w:p>
        </w:tc>
        <w:tc>
          <w:tcPr>
            <w:tcW w:w="8578" w:type="dxa"/>
            <w:shd w:val="clear" w:color="auto" w:fill="auto"/>
          </w:tcPr>
          <w:p w:rsidR="000B3D38" w:rsidRPr="002C2871" w:rsidRDefault="000B3D38" w:rsidP="007F1A4E">
            <w:pPr>
              <w:pStyle w:val="TableText"/>
            </w:pPr>
            <w:r w:rsidRPr="002C2871">
              <w:t>Required element.</w:t>
            </w:r>
          </w:p>
          <w:p w:rsidR="000B3D38" w:rsidRPr="002C2871" w:rsidRDefault="00F373D1" w:rsidP="00F373D1">
            <w:pPr>
              <w:pStyle w:val="TableText"/>
            </w:pPr>
            <w:r w:rsidRPr="002C2871">
              <w:t>Defines a collection of security event processing rules to be evaluated for each reported security event. There are several rule types those are described below.</w:t>
            </w:r>
          </w:p>
        </w:tc>
      </w:tr>
      <w:tr w:rsidR="000B3D38" w:rsidRPr="002C2871" w:rsidTr="007F1A4E">
        <w:trPr>
          <w:cantSplit/>
          <w:trHeight w:val="510"/>
        </w:trPr>
        <w:tc>
          <w:tcPr>
            <w:tcW w:w="1458" w:type="dxa"/>
            <w:shd w:val="clear" w:color="auto" w:fill="E6E6E6"/>
            <w:vAlign w:val="center"/>
          </w:tcPr>
          <w:p w:rsidR="000B3D38" w:rsidRPr="002C2871" w:rsidRDefault="000B3D38" w:rsidP="007F1A4E">
            <w:pPr>
              <w:pStyle w:val="TableRowHeaders"/>
            </w:pPr>
            <w:r w:rsidRPr="002C2871">
              <w:t>Actions</w:t>
            </w:r>
          </w:p>
        </w:tc>
        <w:tc>
          <w:tcPr>
            <w:tcW w:w="8578" w:type="dxa"/>
            <w:shd w:val="clear" w:color="auto" w:fill="auto"/>
          </w:tcPr>
          <w:p w:rsidR="000B3D38" w:rsidRPr="002C2871" w:rsidRDefault="000B3D38" w:rsidP="007F1A4E">
            <w:pPr>
              <w:pStyle w:val="TableText"/>
            </w:pPr>
            <w:r w:rsidRPr="002C2871">
              <w:t>Required element.</w:t>
            </w:r>
          </w:p>
          <w:p w:rsidR="000B3D38" w:rsidRPr="002C2871" w:rsidRDefault="00F373D1" w:rsidP="00F373D1">
            <w:pPr>
              <w:pStyle w:val="TableText"/>
            </w:pPr>
            <w:r w:rsidRPr="002C2871">
              <w:t>Defines a collection of actions to be performed in response on the processed security event that matches all policy rules.</w:t>
            </w:r>
          </w:p>
          <w:p w:rsidR="00F556CC" w:rsidRPr="002C2871" w:rsidRDefault="00F556CC" w:rsidP="0048568F">
            <w:pPr>
              <w:pStyle w:val="TableText"/>
              <w:rPr>
                <w:b/>
              </w:rPr>
            </w:pPr>
            <w:r w:rsidRPr="002C2871">
              <w:rPr>
                <w:b/>
              </w:rPr>
              <w:t xml:space="preserve">When </w:t>
            </w:r>
            <w:r w:rsidR="0048568F" w:rsidRPr="002C2871">
              <w:rPr>
                <w:b/>
              </w:rPr>
              <w:t>several actions of the same type are generated during security event processing, only one of them is passed to a calling app.</w:t>
            </w:r>
          </w:p>
        </w:tc>
      </w:tr>
    </w:tbl>
    <w:p w:rsidR="000B3D38" w:rsidRPr="002C2871" w:rsidRDefault="000B3D38" w:rsidP="007E0BB8">
      <w:pPr>
        <w:pStyle w:val="ParagraphText"/>
      </w:pPr>
    </w:p>
    <w:p w:rsidR="003F1B5F" w:rsidRPr="002C2871" w:rsidRDefault="003F1B5F" w:rsidP="007E0BB8">
      <w:pPr>
        <w:pStyle w:val="ParagraphText"/>
      </w:pPr>
      <w:r w:rsidRPr="002C2871">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3F1B5F" w:rsidRPr="002C2871" w:rsidTr="007F1A4E">
        <w:trPr>
          <w:cantSplit/>
          <w:trHeight w:val="555"/>
          <w:tblHeader/>
        </w:trPr>
        <w:tc>
          <w:tcPr>
            <w:tcW w:w="1458" w:type="dxa"/>
            <w:shd w:val="clear" w:color="auto" w:fill="E6E6E6"/>
          </w:tcPr>
          <w:p w:rsidR="003F1B5F" w:rsidRPr="002C2871" w:rsidRDefault="003F1B5F" w:rsidP="007F1A4E">
            <w:pPr>
              <w:pStyle w:val="TableColumnHeaders"/>
            </w:pPr>
            <w:r w:rsidRPr="002C2871">
              <w:t>Attribute</w:t>
            </w:r>
          </w:p>
        </w:tc>
        <w:tc>
          <w:tcPr>
            <w:tcW w:w="8578" w:type="dxa"/>
            <w:tcBorders>
              <w:bottom w:val="single" w:sz="2" w:space="0" w:color="999999"/>
            </w:tcBorders>
            <w:shd w:val="clear" w:color="auto" w:fill="E6E6E6"/>
          </w:tcPr>
          <w:p w:rsidR="003F1B5F" w:rsidRPr="002C2871" w:rsidRDefault="003F1B5F" w:rsidP="007F1A4E">
            <w:pPr>
              <w:pStyle w:val="TableColumnHeaders"/>
            </w:pPr>
            <w:r w:rsidRPr="002C2871">
              <w:t>Description</w:t>
            </w:r>
          </w:p>
        </w:tc>
      </w:tr>
      <w:tr w:rsidR="003F1B5F" w:rsidRPr="002C2871" w:rsidTr="007F1A4E">
        <w:trPr>
          <w:cantSplit/>
          <w:trHeight w:val="510"/>
        </w:trPr>
        <w:tc>
          <w:tcPr>
            <w:tcW w:w="1458" w:type="dxa"/>
            <w:shd w:val="clear" w:color="auto" w:fill="E6E6E6"/>
            <w:vAlign w:val="center"/>
          </w:tcPr>
          <w:p w:rsidR="003F1B5F" w:rsidRPr="002C2871" w:rsidRDefault="003F1B5F" w:rsidP="007F1A4E">
            <w:pPr>
              <w:pStyle w:val="TableRowHeaders"/>
            </w:pPr>
            <w:r w:rsidRPr="002C2871">
              <w:t>Id</w:t>
            </w:r>
          </w:p>
        </w:tc>
        <w:tc>
          <w:tcPr>
            <w:tcW w:w="8578" w:type="dxa"/>
            <w:shd w:val="clear" w:color="auto" w:fill="auto"/>
          </w:tcPr>
          <w:p w:rsidR="003F1B5F" w:rsidRPr="002C2871" w:rsidRDefault="003F1B5F" w:rsidP="007F1A4E">
            <w:pPr>
              <w:pStyle w:val="TableText"/>
            </w:pPr>
            <w:r w:rsidRPr="002C2871">
              <w:t>Required element.</w:t>
            </w:r>
          </w:p>
          <w:p w:rsidR="003F1B5F" w:rsidRPr="002C2871" w:rsidRDefault="003F1B5F" w:rsidP="003F1B5F">
            <w:pPr>
              <w:pStyle w:val="TableText"/>
            </w:pPr>
            <w:r w:rsidRPr="002C2871">
              <w:t>A unique ID of the policy. Uses internally.</w:t>
            </w:r>
          </w:p>
        </w:tc>
      </w:tr>
    </w:tbl>
    <w:p w:rsidR="006331CC" w:rsidRPr="002C2871" w:rsidRDefault="006331CC" w:rsidP="006331CC">
      <w:r w:rsidRPr="002C2871">
        <w:t>Two next sections describe Policy configuration elements.</w:t>
      </w:r>
    </w:p>
    <w:p w:rsidR="003F1B5F" w:rsidRPr="002C2871" w:rsidRDefault="00D841F6" w:rsidP="00D841F6">
      <w:pPr>
        <w:pStyle w:val="Heading3"/>
      </w:pPr>
      <w:bookmarkStart w:id="38" w:name="_Toc275253690"/>
      <w:bookmarkStart w:id="39" w:name="_Toc280611755"/>
      <w:r w:rsidRPr="002C2871">
        <w:t>Rules</w:t>
      </w:r>
      <w:bookmarkEnd w:id="38"/>
      <w:bookmarkEnd w:id="39"/>
    </w:p>
    <w:p w:rsidR="00D841F6" w:rsidRPr="002C2871" w:rsidRDefault="002C2480" w:rsidP="007E0BB8">
      <w:pPr>
        <w:pStyle w:val="ParagraphText"/>
      </w:pPr>
      <w:r w:rsidRPr="002C2871">
        <w:t>Defines a collection of security event processing rules. Any processing security event must match all rules in the policy’s Rules collection to match the policy and a decision to perform specified actions is made.</w:t>
      </w:r>
    </w:p>
    <w:p w:rsidR="00A528B7" w:rsidRPr="002C2871" w:rsidRDefault="00A528B7" w:rsidP="007E0BB8">
      <w:pPr>
        <w:pStyle w:val="ParagraphText"/>
      </w:pPr>
      <w:r w:rsidRPr="002C2871">
        <w:t>The following security policy rule types are already defined in the Security Monitor subsystem:</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0931A4" w:rsidRPr="002C2871" w:rsidTr="00F556CC">
        <w:trPr>
          <w:cantSplit/>
          <w:trHeight w:val="555"/>
          <w:tblHeader/>
        </w:trPr>
        <w:tc>
          <w:tcPr>
            <w:tcW w:w="1458" w:type="dxa"/>
            <w:shd w:val="clear" w:color="auto" w:fill="E6E6E6"/>
          </w:tcPr>
          <w:p w:rsidR="000931A4" w:rsidRPr="002C2871" w:rsidRDefault="000931A4" w:rsidP="00F556CC">
            <w:pPr>
              <w:pStyle w:val="TableColumnHeaders"/>
            </w:pPr>
            <w:r w:rsidRPr="002C2871">
              <w:t>Rule</w:t>
            </w:r>
          </w:p>
        </w:tc>
        <w:tc>
          <w:tcPr>
            <w:tcW w:w="8578" w:type="dxa"/>
            <w:tcBorders>
              <w:bottom w:val="single" w:sz="2" w:space="0" w:color="999999"/>
            </w:tcBorders>
            <w:shd w:val="clear" w:color="auto" w:fill="E6E6E6"/>
          </w:tcPr>
          <w:p w:rsidR="000931A4" w:rsidRPr="002C2871" w:rsidRDefault="000931A4" w:rsidP="00F556CC">
            <w:pPr>
              <w:pStyle w:val="TableColumnHeaders"/>
            </w:pPr>
            <w:r w:rsidRPr="002C2871">
              <w:t>Description</w:t>
            </w:r>
          </w:p>
        </w:tc>
      </w:tr>
      <w:tr w:rsidR="000931A4" w:rsidRPr="002C2871" w:rsidTr="00F556CC">
        <w:trPr>
          <w:cantSplit/>
          <w:trHeight w:val="510"/>
        </w:trPr>
        <w:tc>
          <w:tcPr>
            <w:tcW w:w="1458" w:type="dxa"/>
            <w:shd w:val="clear" w:color="auto" w:fill="E6E6E6"/>
            <w:vAlign w:val="center"/>
          </w:tcPr>
          <w:p w:rsidR="000931A4" w:rsidRPr="002C2871" w:rsidRDefault="000931A4" w:rsidP="00EB7946">
            <w:pPr>
              <w:pStyle w:val="TableRowHeaders"/>
            </w:pPr>
            <w:r w:rsidRPr="002C2871">
              <w:t xml:space="preserve">Event </w:t>
            </w:r>
            <w:r w:rsidR="00EB7946" w:rsidRPr="002C2871">
              <w:t>Type</w:t>
            </w:r>
            <w:r w:rsidRPr="002C2871">
              <w:t xml:space="preserve"> Rule</w:t>
            </w:r>
          </w:p>
        </w:tc>
        <w:tc>
          <w:tcPr>
            <w:tcW w:w="8578" w:type="dxa"/>
            <w:shd w:val="clear" w:color="auto" w:fill="auto"/>
          </w:tcPr>
          <w:p w:rsidR="000931A4" w:rsidRPr="002C2871" w:rsidRDefault="000931A4" w:rsidP="00F556CC">
            <w:pPr>
              <w:pStyle w:val="TableText"/>
            </w:pPr>
            <w:r w:rsidRPr="002C2871">
              <w:t>Provides filtering of events by their Event Type.</w:t>
            </w:r>
          </w:p>
        </w:tc>
      </w:tr>
      <w:tr w:rsidR="00371EEE" w:rsidRPr="002C2871" w:rsidTr="00F556CC">
        <w:trPr>
          <w:cantSplit/>
          <w:trHeight w:val="510"/>
        </w:trPr>
        <w:tc>
          <w:tcPr>
            <w:tcW w:w="1458" w:type="dxa"/>
            <w:shd w:val="clear" w:color="auto" w:fill="E6E6E6"/>
            <w:vAlign w:val="center"/>
          </w:tcPr>
          <w:p w:rsidR="00371EEE" w:rsidRPr="002C2871" w:rsidRDefault="00371EEE" w:rsidP="00313B39">
            <w:pPr>
              <w:pStyle w:val="TableRowHeaders"/>
            </w:pPr>
            <w:r w:rsidRPr="002C2871">
              <w:t xml:space="preserve">Event </w:t>
            </w:r>
            <w:r w:rsidR="00313B39" w:rsidRPr="002C2871">
              <w:t>Source</w:t>
            </w:r>
            <w:r w:rsidRPr="002C2871">
              <w:t xml:space="preserve"> Rule</w:t>
            </w:r>
          </w:p>
        </w:tc>
        <w:tc>
          <w:tcPr>
            <w:tcW w:w="8578" w:type="dxa"/>
            <w:shd w:val="clear" w:color="auto" w:fill="auto"/>
          </w:tcPr>
          <w:p w:rsidR="00371EEE" w:rsidRPr="002C2871" w:rsidRDefault="00DC1DA7" w:rsidP="00F556CC">
            <w:pPr>
              <w:pStyle w:val="TableText"/>
            </w:pPr>
            <w:r w:rsidRPr="002C2871">
              <w:t>Provides filtering of events by their source subsystem and subsystem’s category.</w:t>
            </w:r>
          </w:p>
        </w:tc>
      </w:tr>
      <w:tr w:rsidR="00371EEE" w:rsidRPr="002C2871" w:rsidTr="00F556CC">
        <w:trPr>
          <w:cantSplit/>
          <w:trHeight w:val="510"/>
        </w:trPr>
        <w:tc>
          <w:tcPr>
            <w:tcW w:w="1458" w:type="dxa"/>
            <w:shd w:val="clear" w:color="auto" w:fill="E6E6E6"/>
            <w:vAlign w:val="center"/>
          </w:tcPr>
          <w:p w:rsidR="00371EEE" w:rsidRPr="002C2871" w:rsidRDefault="0054150D" w:rsidP="0054150D">
            <w:pPr>
              <w:spacing w:before="0" w:after="0"/>
              <w:rPr>
                <w:b/>
                <w:bCs/>
                <w:sz w:val="18"/>
                <w:szCs w:val="18"/>
              </w:rPr>
            </w:pPr>
            <w:r w:rsidRPr="002C2871">
              <w:rPr>
                <w:rStyle w:val="Strong"/>
                <w:sz w:val="18"/>
                <w:szCs w:val="18"/>
              </w:rPr>
              <w:t>Event Repeat Threshold Rule</w:t>
            </w:r>
          </w:p>
        </w:tc>
        <w:tc>
          <w:tcPr>
            <w:tcW w:w="8578" w:type="dxa"/>
            <w:shd w:val="clear" w:color="auto" w:fill="auto"/>
          </w:tcPr>
          <w:p w:rsidR="00371EEE" w:rsidRPr="002C2871" w:rsidRDefault="0046258A" w:rsidP="0046258A">
            <w:pPr>
              <w:pStyle w:val="ParagraphText"/>
              <w:rPr>
                <w:sz w:val="18"/>
                <w:szCs w:val="18"/>
              </w:rPr>
            </w:pPr>
            <w:r w:rsidRPr="002C2871">
              <w:rPr>
                <w:sz w:val="18"/>
                <w:szCs w:val="18"/>
              </w:rPr>
              <w:t>Provides filtering by a number of events coming from the same source (subsystem and category) within the same user session.</w:t>
            </w:r>
          </w:p>
        </w:tc>
      </w:tr>
      <w:tr w:rsidR="00371EEE" w:rsidRPr="002C2871" w:rsidTr="00F556CC">
        <w:trPr>
          <w:cantSplit/>
          <w:trHeight w:val="510"/>
        </w:trPr>
        <w:tc>
          <w:tcPr>
            <w:tcW w:w="1458" w:type="dxa"/>
            <w:shd w:val="clear" w:color="auto" w:fill="E6E6E6"/>
            <w:vAlign w:val="center"/>
          </w:tcPr>
          <w:p w:rsidR="00371EEE" w:rsidRPr="002C2871" w:rsidRDefault="00001FB7" w:rsidP="00F556CC">
            <w:pPr>
              <w:pStyle w:val="TableRowHeaders"/>
              <w:rPr>
                <w:b w:val="0"/>
              </w:rPr>
            </w:pPr>
            <w:r w:rsidRPr="002C2871">
              <w:rPr>
                <w:rStyle w:val="Strong"/>
                <w:b/>
              </w:rPr>
              <w:lastRenderedPageBreak/>
              <w:t>Event Time span Threshold Rule</w:t>
            </w:r>
          </w:p>
        </w:tc>
        <w:tc>
          <w:tcPr>
            <w:tcW w:w="8578" w:type="dxa"/>
            <w:shd w:val="clear" w:color="auto" w:fill="auto"/>
          </w:tcPr>
          <w:p w:rsidR="00371EEE" w:rsidRPr="002C2871" w:rsidRDefault="00001FB7" w:rsidP="00F556CC">
            <w:pPr>
              <w:pStyle w:val="TableText"/>
            </w:pPr>
            <w:r w:rsidRPr="002C2871">
              <w:t>Provides filtering by a number of events coming from the same source (subsystem and category) within the specified time frame.</w:t>
            </w:r>
          </w:p>
        </w:tc>
      </w:tr>
      <w:tr w:rsidR="0050559E" w:rsidRPr="002C2871" w:rsidTr="00F556CC">
        <w:trPr>
          <w:cantSplit/>
          <w:trHeight w:val="510"/>
        </w:trPr>
        <w:tc>
          <w:tcPr>
            <w:tcW w:w="1458" w:type="dxa"/>
            <w:shd w:val="clear" w:color="auto" w:fill="E6E6E6"/>
            <w:vAlign w:val="center"/>
          </w:tcPr>
          <w:p w:rsidR="0050559E" w:rsidRPr="002C2871" w:rsidRDefault="00B67290" w:rsidP="00B67290">
            <w:pPr>
              <w:pStyle w:val="TableRowHeaders"/>
              <w:rPr>
                <w:rStyle w:val="Strong"/>
                <w:b/>
              </w:rPr>
            </w:pPr>
            <w:r>
              <w:rPr>
                <w:rStyle w:val="Strong"/>
                <w:b/>
              </w:rPr>
              <w:t>IP Change Rule</w:t>
            </w:r>
          </w:p>
        </w:tc>
        <w:tc>
          <w:tcPr>
            <w:tcW w:w="8578" w:type="dxa"/>
            <w:shd w:val="clear" w:color="auto" w:fill="auto"/>
          </w:tcPr>
          <w:p w:rsidR="0050559E" w:rsidRPr="002C2871" w:rsidRDefault="00B67290" w:rsidP="00F556CC">
            <w:pPr>
              <w:pStyle w:val="TableText"/>
            </w:pPr>
            <w:r>
              <w:t>Provides filtering of events by a number of IP addresses used in a single session.</w:t>
            </w:r>
          </w:p>
        </w:tc>
      </w:tr>
      <w:tr w:rsidR="0050559E" w:rsidRPr="002C2871" w:rsidTr="00F556CC">
        <w:trPr>
          <w:cantSplit/>
          <w:trHeight w:val="510"/>
        </w:trPr>
        <w:tc>
          <w:tcPr>
            <w:tcW w:w="1458" w:type="dxa"/>
            <w:shd w:val="clear" w:color="auto" w:fill="E6E6E6"/>
            <w:vAlign w:val="center"/>
          </w:tcPr>
          <w:p w:rsidR="0050559E" w:rsidRPr="002C2871" w:rsidRDefault="000704D3" w:rsidP="00F556CC">
            <w:pPr>
              <w:pStyle w:val="TableRowHeaders"/>
              <w:rPr>
                <w:rStyle w:val="Strong"/>
                <w:b/>
              </w:rPr>
            </w:pPr>
            <w:r>
              <w:rPr>
                <w:rStyle w:val="Strong"/>
                <w:b/>
              </w:rPr>
              <w:t>Action Frequency Rule</w:t>
            </w:r>
          </w:p>
        </w:tc>
        <w:tc>
          <w:tcPr>
            <w:tcW w:w="8578" w:type="dxa"/>
            <w:shd w:val="clear" w:color="auto" w:fill="auto"/>
          </w:tcPr>
          <w:p w:rsidR="0050559E" w:rsidRPr="002C2871" w:rsidRDefault="000704D3" w:rsidP="000704D3">
            <w:pPr>
              <w:pStyle w:val="TableText"/>
            </w:pPr>
            <w:r>
              <w:t>Provides filtering of events by a time elapsed since some policy action was recommended.</w:t>
            </w:r>
          </w:p>
        </w:tc>
      </w:tr>
      <w:tr w:rsidR="0050559E" w:rsidRPr="002C2871" w:rsidTr="00F556CC">
        <w:trPr>
          <w:cantSplit/>
          <w:trHeight w:val="510"/>
        </w:trPr>
        <w:tc>
          <w:tcPr>
            <w:tcW w:w="1458" w:type="dxa"/>
            <w:shd w:val="clear" w:color="auto" w:fill="E6E6E6"/>
            <w:vAlign w:val="center"/>
          </w:tcPr>
          <w:p w:rsidR="0050559E" w:rsidRPr="002C2871" w:rsidRDefault="008F0D82" w:rsidP="00F556CC">
            <w:pPr>
              <w:pStyle w:val="TableRowHeaders"/>
              <w:rPr>
                <w:rStyle w:val="Strong"/>
                <w:b/>
              </w:rPr>
            </w:pPr>
            <w:r>
              <w:rPr>
                <w:rStyle w:val="Strong"/>
                <w:b/>
              </w:rPr>
              <w:t>Input Data Size Rule</w:t>
            </w:r>
          </w:p>
        </w:tc>
        <w:tc>
          <w:tcPr>
            <w:tcW w:w="8578" w:type="dxa"/>
            <w:shd w:val="clear" w:color="auto" w:fill="auto"/>
          </w:tcPr>
          <w:p w:rsidR="0050559E" w:rsidRPr="002C2871" w:rsidRDefault="008F0D82" w:rsidP="00F556CC">
            <w:pPr>
              <w:pStyle w:val="TableText"/>
            </w:pPr>
            <w:r>
              <w:t>Provides filtering by an input data size.</w:t>
            </w:r>
          </w:p>
        </w:tc>
      </w:tr>
      <w:tr w:rsidR="0050559E" w:rsidRPr="002C2871" w:rsidTr="00F556CC">
        <w:trPr>
          <w:cantSplit/>
          <w:trHeight w:val="510"/>
        </w:trPr>
        <w:tc>
          <w:tcPr>
            <w:tcW w:w="1458" w:type="dxa"/>
            <w:shd w:val="clear" w:color="auto" w:fill="E6E6E6"/>
            <w:vAlign w:val="center"/>
          </w:tcPr>
          <w:p w:rsidR="0050559E" w:rsidRPr="002C2871" w:rsidRDefault="00EA41C8" w:rsidP="00F556CC">
            <w:pPr>
              <w:pStyle w:val="TableRowHeaders"/>
              <w:rPr>
                <w:rStyle w:val="Strong"/>
                <w:b/>
              </w:rPr>
            </w:pPr>
            <w:r>
              <w:rPr>
                <w:rStyle w:val="Strong"/>
                <w:b/>
              </w:rPr>
              <w:t>Event Ration Rule</w:t>
            </w:r>
          </w:p>
        </w:tc>
        <w:tc>
          <w:tcPr>
            <w:tcW w:w="8578" w:type="dxa"/>
            <w:shd w:val="clear" w:color="auto" w:fill="auto"/>
          </w:tcPr>
          <w:p w:rsidR="0050559E" w:rsidRPr="002C2871" w:rsidRDefault="00EA41C8" w:rsidP="003A5B70">
            <w:pPr>
              <w:pStyle w:val="TableText"/>
            </w:pPr>
            <w:r>
              <w:t>Provides filtering by a ratio of events coming from one source to events from another source in a specified period</w:t>
            </w:r>
            <w:r w:rsidR="003A5B70">
              <w:t xml:space="preserve"> of time</w:t>
            </w:r>
            <w:r>
              <w:t>.</w:t>
            </w:r>
          </w:p>
        </w:tc>
      </w:tr>
    </w:tbl>
    <w:p w:rsidR="00D714A2" w:rsidRPr="002C2871" w:rsidRDefault="00D714A2" w:rsidP="007E0BB8">
      <w:pPr>
        <w:pStyle w:val="ParagraphText"/>
      </w:pPr>
    </w:p>
    <w:p w:rsidR="00AC407B" w:rsidRPr="002C2871" w:rsidRDefault="00AC407B" w:rsidP="00AC407B">
      <w:pPr>
        <w:spacing w:before="0" w:after="0"/>
        <w:rPr>
          <w:rStyle w:val="Strong"/>
        </w:rPr>
      </w:pPr>
      <w:r w:rsidRPr="002C2871">
        <w:rPr>
          <w:rStyle w:val="Strong"/>
        </w:rPr>
        <w:t>Event</w:t>
      </w:r>
      <w:r w:rsidR="007C0098" w:rsidRPr="002C2871">
        <w:rPr>
          <w:rStyle w:val="Strong"/>
        </w:rPr>
        <w:t xml:space="preserve"> </w:t>
      </w:r>
      <w:r w:rsidR="00580CF1" w:rsidRPr="002C2871">
        <w:rPr>
          <w:rStyle w:val="Strong"/>
        </w:rPr>
        <w:t>Type</w:t>
      </w:r>
      <w:r w:rsidR="007C0098" w:rsidRPr="002C2871">
        <w:rPr>
          <w:rStyle w:val="Strong"/>
        </w:rPr>
        <w:t xml:space="preserve"> </w:t>
      </w:r>
      <w:r w:rsidRPr="002C2871">
        <w:rPr>
          <w:rStyle w:val="Strong"/>
        </w:rPr>
        <w:t>Rule</w:t>
      </w:r>
    </w:p>
    <w:p w:rsidR="00AC407B" w:rsidRPr="002C2871" w:rsidRDefault="00AC407B" w:rsidP="00AC407B">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AC407B" w:rsidRPr="002C2871" w:rsidRDefault="00AC407B" w:rsidP="00AC407B">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AC407B" w:rsidRPr="002C2871" w:rsidRDefault="00AC407B" w:rsidP="00AC407B">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AC407B" w:rsidRPr="002C2871" w:rsidRDefault="00AC407B" w:rsidP="00AC407B">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130"/>
      </w:tblGrid>
      <w:tr w:rsidR="00001C68" w:rsidRPr="002C2871" w:rsidTr="00001C68">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01C68" w:rsidRPr="002C2871" w:rsidRDefault="00001C68" w:rsidP="00001C68">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p>
          <w:p w:rsidR="00001C68" w:rsidRPr="002C2871" w:rsidRDefault="00001C68" w:rsidP="00001C68">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MetraTech.SecurityFramework.Core.SecurityMonitor.Policy.Event</w:t>
            </w:r>
            <w:r w:rsidR="00B75F60" w:rsidRPr="002C2871">
              <w:rPr>
                <w:rFonts w:ascii="Consolas" w:hAnsi="Consolas" w:cs="Consolas"/>
                <w:color w:val="0000FF"/>
                <w:sz w:val="19"/>
                <w:szCs w:val="19"/>
                <w:lang w:eastAsia="uk-UA"/>
              </w:rPr>
              <w:t>Type</w:t>
            </w:r>
            <w:r w:rsidRPr="002C2871">
              <w:rPr>
                <w:rFonts w:ascii="Consolas" w:hAnsi="Consolas" w:cs="Consolas"/>
                <w:color w:val="0000FF"/>
                <w:sz w:val="19"/>
                <w:szCs w:val="19"/>
                <w:lang w:eastAsia="uk-UA"/>
              </w:rPr>
              <w:t>Rule, MetraTech.SecurityFramework</w:t>
            </w:r>
            <w:r w:rsidRPr="002C2871">
              <w:rPr>
                <w:rFonts w:ascii="Consolas" w:hAnsi="Consolas" w:cs="Consolas"/>
                <w:color w:val="auto"/>
                <w:sz w:val="19"/>
                <w:szCs w:val="19"/>
                <w:lang w:eastAsia="uk-UA"/>
              </w:rPr>
              <w:t>"</w:t>
            </w:r>
          </w:p>
          <w:p w:rsidR="00001C68" w:rsidRPr="002C2871" w:rsidRDefault="00001C68" w:rsidP="00002CDB">
            <w:pPr>
              <w:spacing w:before="0" w:after="0"/>
              <w:rPr>
                <w:rFonts w:ascii="Consolas" w:hAnsi="Consolas" w:cs="Consolas"/>
                <w:color w:val="auto"/>
                <w:sz w:val="19"/>
                <w:szCs w:val="19"/>
                <w:lang w:eastAsia="uk-UA"/>
              </w:rPr>
            </w:pPr>
            <w:r w:rsidRPr="002C2871">
              <w:rPr>
                <w:rFonts w:ascii="Consolas" w:hAnsi="Consolas" w:cs="Consolas"/>
                <w:color w:val="FF0000"/>
                <w:sz w:val="19"/>
                <w:szCs w:val="19"/>
                <w:lang w:eastAsia="uk-UA"/>
              </w:rPr>
              <w:t>EventType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D43866" w:rsidRPr="002C2871">
              <w:rPr>
                <w:rFonts w:ascii="Consolas" w:hAnsi="Consolas" w:cs="Consolas"/>
                <w:color w:val="0000FF"/>
                <w:sz w:val="19"/>
                <w:szCs w:val="19"/>
                <w:lang w:eastAsia="uk-UA"/>
              </w:rPr>
              <w:t>Unknown|WebRequestEventType|WebResponseEventType|AuthenticationEventType|AccessControlEventType|SessionEventType|InputDataProcessingEventType|OutputDataProcessingEventType|FileIoEventType|UserActivityTrendEventType|AppActivityTrendEventType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EA5B8D" w:rsidRPr="002C2871" w:rsidRDefault="00EA5B8D" w:rsidP="007E0BB8">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312262" w:rsidRPr="002C2871" w:rsidTr="007F1A4E">
        <w:trPr>
          <w:cantSplit/>
          <w:trHeight w:val="555"/>
          <w:tblHeader/>
        </w:trPr>
        <w:tc>
          <w:tcPr>
            <w:tcW w:w="1458" w:type="dxa"/>
            <w:shd w:val="clear" w:color="auto" w:fill="E6E6E6"/>
          </w:tcPr>
          <w:p w:rsidR="00312262" w:rsidRPr="002C2871" w:rsidRDefault="00312262" w:rsidP="007F1A4E">
            <w:pPr>
              <w:pStyle w:val="TableColumnHeaders"/>
            </w:pPr>
            <w:r w:rsidRPr="002C2871">
              <w:t>Attribute</w:t>
            </w:r>
          </w:p>
        </w:tc>
        <w:tc>
          <w:tcPr>
            <w:tcW w:w="8578" w:type="dxa"/>
            <w:tcBorders>
              <w:bottom w:val="single" w:sz="2" w:space="0" w:color="999999"/>
            </w:tcBorders>
            <w:shd w:val="clear" w:color="auto" w:fill="E6E6E6"/>
          </w:tcPr>
          <w:p w:rsidR="00312262" w:rsidRPr="002C2871" w:rsidRDefault="00312262" w:rsidP="007F1A4E">
            <w:pPr>
              <w:pStyle w:val="TableColumnHeaders"/>
            </w:pPr>
            <w:r w:rsidRPr="002C2871">
              <w:t>Description</w:t>
            </w:r>
          </w:p>
        </w:tc>
      </w:tr>
      <w:tr w:rsidR="00312262" w:rsidRPr="002C2871" w:rsidTr="007F1A4E">
        <w:trPr>
          <w:cantSplit/>
          <w:trHeight w:val="510"/>
        </w:trPr>
        <w:tc>
          <w:tcPr>
            <w:tcW w:w="1458" w:type="dxa"/>
            <w:shd w:val="clear" w:color="auto" w:fill="E6E6E6"/>
            <w:vAlign w:val="center"/>
          </w:tcPr>
          <w:p w:rsidR="00312262" w:rsidRPr="002C2871" w:rsidRDefault="00312262" w:rsidP="007F1A4E">
            <w:pPr>
              <w:pStyle w:val="TableRowHeaders"/>
            </w:pPr>
            <w:r w:rsidRPr="002C2871">
              <w:t>RealType</w:t>
            </w:r>
          </w:p>
        </w:tc>
        <w:tc>
          <w:tcPr>
            <w:tcW w:w="8578" w:type="dxa"/>
            <w:shd w:val="clear" w:color="auto" w:fill="auto"/>
          </w:tcPr>
          <w:p w:rsidR="00312262" w:rsidRPr="002C2871" w:rsidRDefault="00312262" w:rsidP="007F1A4E">
            <w:pPr>
              <w:pStyle w:val="TableText"/>
            </w:pPr>
            <w:r w:rsidRPr="002C2871">
              <w:t>Required attribute.</w:t>
            </w:r>
          </w:p>
          <w:p w:rsidR="00312262" w:rsidRPr="002C2871" w:rsidRDefault="00312262" w:rsidP="00E97937">
            <w:pPr>
              <w:pStyle w:val="TableText"/>
            </w:pPr>
            <w:r w:rsidRPr="002C2871">
              <w:t xml:space="preserve">Defines a </w:t>
            </w:r>
            <w:r w:rsidR="0010279D" w:rsidRPr="002C2871">
              <w:t>rule</w:t>
            </w:r>
            <w:r w:rsidRPr="002C2871">
              <w:t xml:space="preserve"> type. Must be “MetraTech.SecurityFramework.Core.SecurityMonitor.Policy.Event</w:t>
            </w:r>
            <w:r w:rsidR="00E97937" w:rsidRPr="002C2871">
              <w:t>Type</w:t>
            </w:r>
            <w:r w:rsidRPr="002C2871">
              <w:t>Rule, MetraTech.SecurityFramework”</w:t>
            </w:r>
          </w:p>
        </w:tc>
      </w:tr>
      <w:tr w:rsidR="0054708B" w:rsidRPr="002C2871" w:rsidTr="007F1A4E">
        <w:trPr>
          <w:cantSplit/>
          <w:trHeight w:val="510"/>
        </w:trPr>
        <w:tc>
          <w:tcPr>
            <w:tcW w:w="1458" w:type="dxa"/>
            <w:shd w:val="clear" w:color="auto" w:fill="E6E6E6"/>
            <w:vAlign w:val="center"/>
          </w:tcPr>
          <w:p w:rsidR="0054708B" w:rsidRPr="002C2871" w:rsidRDefault="0054708B" w:rsidP="007F1A4E">
            <w:pPr>
              <w:pStyle w:val="TableRowHeaders"/>
            </w:pPr>
            <w:r w:rsidRPr="002C2871">
              <w:lastRenderedPageBreak/>
              <w:t>EventType</w:t>
            </w:r>
          </w:p>
        </w:tc>
        <w:tc>
          <w:tcPr>
            <w:tcW w:w="8578" w:type="dxa"/>
            <w:shd w:val="clear" w:color="auto" w:fill="auto"/>
          </w:tcPr>
          <w:p w:rsidR="0054708B" w:rsidRPr="002C2871" w:rsidRDefault="0054708B" w:rsidP="007F1A4E">
            <w:pPr>
              <w:pStyle w:val="TableText"/>
            </w:pPr>
            <w:r w:rsidRPr="002C2871">
              <w:t>Required attribute.</w:t>
            </w:r>
          </w:p>
          <w:p w:rsidR="0054708B" w:rsidRPr="002C2871" w:rsidRDefault="0054708B" w:rsidP="00002CDB">
            <w:pPr>
              <w:pStyle w:val="TableText"/>
            </w:pPr>
            <w:r w:rsidRPr="002C2871">
              <w:t xml:space="preserve">Defines event type (category) </w:t>
            </w:r>
            <w:r w:rsidR="00002CDB" w:rsidRPr="002C2871">
              <w:t>to be matched this rule</w:t>
            </w:r>
            <w:r w:rsidRPr="002C2871">
              <w:t>.</w:t>
            </w:r>
            <w:r w:rsidR="00002CDB" w:rsidRPr="002C2871">
              <w:t xml:space="preserve"> It can any of the following values: Unknown, WebRequestEventType, WebResponseEventType, AuthenticationEventType, AccessControlEventType, SessionEventType, InputDataProcessingEventType, OutputDataProcessingEventType, FileIoEventType, UserActivityTrendEventType, AppActivityTrendEventType</w:t>
            </w:r>
          </w:p>
        </w:tc>
      </w:tr>
    </w:tbl>
    <w:p w:rsidR="00312262" w:rsidRPr="002C2871" w:rsidRDefault="00312262" w:rsidP="007E0BB8">
      <w:pPr>
        <w:pStyle w:val="ParagraphText"/>
      </w:pPr>
    </w:p>
    <w:p w:rsidR="007C0098" w:rsidRPr="002C2871" w:rsidRDefault="007C0098" w:rsidP="007C0098">
      <w:pPr>
        <w:spacing w:before="0" w:after="0"/>
        <w:rPr>
          <w:rStyle w:val="Strong"/>
        </w:rPr>
      </w:pPr>
      <w:r w:rsidRPr="002C2871">
        <w:rPr>
          <w:rStyle w:val="Strong"/>
        </w:rPr>
        <w:t xml:space="preserve">Event </w:t>
      </w:r>
      <w:r w:rsidR="00311BE3" w:rsidRPr="002C2871">
        <w:rPr>
          <w:rStyle w:val="Strong"/>
        </w:rPr>
        <w:t>Source</w:t>
      </w:r>
      <w:r w:rsidRPr="002C2871">
        <w:rPr>
          <w:rStyle w:val="Strong"/>
        </w:rPr>
        <w:t xml:space="preserve"> Rule</w:t>
      </w:r>
    </w:p>
    <w:p w:rsidR="00083AFE" w:rsidRPr="002C2871" w:rsidRDefault="00083AFE" w:rsidP="00083AFE">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083AFE" w:rsidRPr="002C2871" w:rsidRDefault="00083AFE" w:rsidP="00083AF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083AFE" w:rsidRPr="002C2871" w:rsidRDefault="00083AFE" w:rsidP="00083AFE">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083AFE" w:rsidRPr="002C2871" w:rsidRDefault="00083AFE" w:rsidP="00083AFE">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083AFE" w:rsidRPr="002C2871" w:rsidTr="007F1A4E">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836AE" w:rsidRPr="002C2871" w:rsidRDefault="00083AFE" w:rsidP="006836AE">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006836AE" w:rsidRPr="002C2871">
              <w:rPr>
                <w:rFonts w:ascii="Consolas" w:hAnsi="Consolas" w:cs="Consolas"/>
                <w:color w:val="0000FF"/>
                <w:sz w:val="19"/>
                <w:szCs w:val="19"/>
                <w:lang w:eastAsia="uk-UA"/>
              </w:rPr>
              <w:t>&lt;</w:t>
            </w:r>
            <w:r w:rsidR="006836AE" w:rsidRPr="002C2871">
              <w:rPr>
                <w:rFonts w:ascii="Consolas" w:hAnsi="Consolas" w:cs="Consolas"/>
                <w:color w:val="A31515"/>
                <w:sz w:val="19"/>
                <w:szCs w:val="19"/>
                <w:lang w:eastAsia="uk-UA"/>
              </w:rPr>
              <w:t>item</w:t>
            </w:r>
          </w:p>
          <w:p w:rsidR="006836AE" w:rsidRPr="002C2871" w:rsidRDefault="006836AE" w:rsidP="006836A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w:t>
            </w:r>
            <w:r w:rsidR="00A149AC" w:rsidRPr="002C2871">
              <w:rPr>
                <w:rFonts w:ascii="Consolas" w:hAnsi="Consolas" w:cs="Consolas"/>
                <w:color w:val="0000FF"/>
                <w:sz w:val="19"/>
                <w:szCs w:val="19"/>
                <w:lang w:eastAsia="uk-UA"/>
              </w:rPr>
              <w:t>EventSourceRule</w:t>
            </w:r>
            <w:r w:rsidRPr="002C2871">
              <w:rPr>
                <w:rFonts w:ascii="Consolas" w:hAnsi="Consolas" w:cs="Consolas"/>
                <w:color w:val="0000FF"/>
                <w:sz w:val="19"/>
                <w:szCs w:val="19"/>
                <w:lang w:eastAsia="uk-UA"/>
              </w:rPr>
              <w:t>, MetraTech.SecurityFramework</w:t>
            </w:r>
            <w:r w:rsidRPr="002C2871">
              <w:rPr>
                <w:rFonts w:ascii="Consolas" w:hAnsi="Consolas" w:cs="Consolas"/>
                <w:color w:val="auto"/>
                <w:sz w:val="19"/>
                <w:szCs w:val="19"/>
                <w:lang w:eastAsia="uk-UA"/>
              </w:rPr>
              <w:t>"</w:t>
            </w:r>
          </w:p>
          <w:p w:rsidR="006836AE" w:rsidRPr="002C2871" w:rsidRDefault="006836AE" w:rsidP="006836A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SubsystemName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59515D" w:rsidRPr="002C2871">
              <w:rPr>
                <w:rFonts w:ascii="Consolas" w:hAnsi="Consolas" w:cs="Consolas"/>
                <w:color w:val="0000FF"/>
                <w:sz w:val="19"/>
                <w:szCs w:val="19"/>
                <w:lang w:eastAsia="uk-UA"/>
              </w:rPr>
              <w:t>&lt;Source_subsystem_name&gt;</w:t>
            </w:r>
            <w:r w:rsidRPr="002C2871">
              <w:rPr>
                <w:rFonts w:ascii="Consolas" w:hAnsi="Consolas" w:cs="Consolas"/>
                <w:color w:val="auto"/>
                <w:sz w:val="19"/>
                <w:szCs w:val="19"/>
                <w:lang w:eastAsia="uk-UA"/>
              </w:rPr>
              <w:t>"</w:t>
            </w:r>
          </w:p>
          <w:p w:rsidR="00083AFE" w:rsidRPr="002C2871" w:rsidRDefault="006836AE" w:rsidP="0059515D">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CategoryName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59515D" w:rsidRPr="002C2871">
              <w:rPr>
                <w:rFonts w:ascii="Consolas" w:hAnsi="Consolas" w:cs="Consolas"/>
                <w:color w:val="0000FF"/>
                <w:sz w:val="19"/>
                <w:szCs w:val="19"/>
                <w:lang w:eastAsia="uk-UA"/>
              </w:rPr>
              <w:t>&lt;Source_category_name&gt;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7C0098" w:rsidRPr="002C2871" w:rsidRDefault="007C0098" w:rsidP="007E0BB8">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82"/>
        <w:gridCol w:w="8554"/>
      </w:tblGrid>
      <w:tr w:rsidR="0010279D" w:rsidRPr="002C2871" w:rsidTr="007F1A4E">
        <w:trPr>
          <w:cantSplit/>
          <w:trHeight w:val="555"/>
          <w:tblHeader/>
        </w:trPr>
        <w:tc>
          <w:tcPr>
            <w:tcW w:w="1458" w:type="dxa"/>
            <w:shd w:val="clear" w:color="auto" w:fill="E6E6E6"/>
          </w:tcPr>
          <w:p w:rsidR="0010279D" w:rsidRPr="002C2871" w:rsidRDefault="0010279D" w:rsidP="007F1A4E">
            <w:pPr>
              <w:pStyle w:val="TableColumnHeaders"/>
            </w:pPr>
            <w:r w:rsidRPr="002C2871">
              <w:t>Attribute</w:t>
            </w:r>
          </w:p>
        </w:tc>
        <w:tc>
          <w:tcPr>
            <w:tcW w:w="8578" w:type="dxa"/>
            <w:tcBorders>
              <w:bottom w:val="single" w:sz="2" w:space="0" w:color="999999"/>
            </w:tcBorders>
            <w:shd w:val="clear" w:color="auto" w:fill="E6E6E6"/>
          </w:tcPr>
          <w:p w:rsidR="0010279D" w:rsidRPr="002C2871" w:rsidRDefault="0010279D" w:rsidP="007F1A4E">
            <w:pPr>
              <w:pStyle w:val="TableColumnHeaders"/>
            </w:pPr>
            <w:r w:rsidRPr="002C2871">
              <w:t>Description</w:t>
            </w:r>
          </w:p>
        </w:tc>
      </w:tr>
      <w:tr w:rsidR="0010279D" w:rsidRPr="002C2871" w:rsidTr="007F1A4E">
        <w:trPr>
          <w:cantSplit/>
          <w:trHeight w:val="510"/>
        </w:trPr>
        <w:tc>
          <w:tcPr>
            <w:tcW w:w="1458" w:type="dxa"/>
            <w:shd w:val="clear" w:color="auto" w:fill="E6E6E6"/>
            <w:vAlign w:val="center"/>
          </w:tcPr>
          <w:p w:rsidR="0010279D" w:rsidRPr="002C2871" w:rsidRDefault="0010279D" w:rsidP="007F1A4E">
            <w:pPr>
              <w:pStyle w:val="TableRowHeaders"/>
            </w:pPr>
            <w:r w:rsidRPr="002C2871">
              <w:t>RealType</w:t>
            </w:r>
          </w:p>
        </w:tc>
        <w:tc>
          <w:tcPr>
            <w:tcW w:w="8578" w:type="dxa"/>
            <w:shd w:val="clear" w:color="auto" w:fill="auto"/>
          </w:tcPr>
          <w:p w:rsidR="0010279D" w:rsidRPr="002C2871" w:rsidRDefault="0010279D" w:rsidP="007F1A4E">
            <w:pPr>
              <w:pStyle w:val="TableText"/>
            </w:pPr>
            <w:r w:rsidRPr="002C2871">
              <w:t>Required attribute.</w:t>
            </w:r>
          </w:p>
          <w:p w:rsidR="0010279D" w:rsidRPr="002C2871" w:rsidRDefault="0010279D" w:rsidP="00B4278A">
            <w:pPr>
              <w:pStyle w:val="TableText"/>
            </w:pPr>
            <w:r w:rsidRPr="002C2871">
              <w:t xml:space="preserve">Defines a </w:t>
            </w:r>
            <w:r w:rsidR="006C2880" w:rsidRPr="002C2871">
              <w:t>rule</w:t>
            </w:r>
            <w:r w:rsidRPr="002C2871">
              <w:t xml:space="preserve"> type. Must be “MetraTech.SecurityFramework.Core.SecurityMonitor.Policy.</w:t>
            </w:r>
            <w:r w:rsidR="00A149AC" w:rsidRPr="002C2871">
              <w:t>EventSourceRule</w:t>
            </w:r>
            <w:r w:rsidRPr="002C2871">
              <w:t>, MetraTech.SecurityFramework”</w:t>
            </w:r>
          </w:p>
        </w:tc>
      </w:tr>
      <w:tr w:rsidR="0010279D" w:rsidRPr="002C2871" w:rsidTr="007F1A4E">
        <w:trPr>
          <w:cantSplit/>
          <w:trHeight w:val="510"/>
        </w:trPr>
        <w:tc>
          <w:tcPr>
            <w:tcW w:w="1458" w:type="dxa"/>
            <w:shd w:val="clear" w:color="auto" w:fill="E6E6E6"/>
            <w:vAlign w:val="center"/>
          </w:tcPr>
          <w:p w:rsidR="0010279D" w:rsidRPr="002C2871" w:rsidRDefault="0010279D" w:rsidP="007F1A4E">
            <w:pPr>
              <w:pStyle w:val="TableRowHeaders"/>
            </w:pPr>
            <w:r w:rsidRPr="002C2871">
              <w:t>SubsystemName</w:t>
            </w:r>
          </w:p>
        </w:tc>
        <w:tc>
          <w:tcPr>
            <w:tcW w:w="8578" w:type="dxa"/>
            <w:shd w:val="clear" w:color="auto" w:fill="auto"/>
          </w:tcPr>
          <w:p w:rsidR="0010279D" w:rsidRPr="002C2871" w:rsidRDefault="0010279D" w:rsidP="007F1A4E">
            <w:pPr>
              <w:pStyle w:val="TableText"/>
            </w:pPr>
            <w:r w:rsidRPr="002C2871">
              <w:t>Required attribute.</w:t>
            </w:r>
          </w:p>
          <w:p w:rsidR="0010279D" w:rsidRPr="002C2871" w:rsidRDefault="0010279D" w:rsidP="007F1A4E">
            <w:pPr>
              <w:pStyle w:val="TableText"/>
            </w:pPr>
            <w:r w:rsidRPr="002C2871">
              <w:t xml:space="preserve">Defines </w:t>
            </w:r>
            <w:r w:rsidR="00B4278A" w:rsidRPr="002C2871">
              <w:t xml:space="preserve">event source subsystem name to be matched this rule. It can be any of legal subsystem names. The comparison is case </w:t>
            </w:r>
            <w:r w:rsidR="00201BB7" w:rsidRPr="002C2871">
              <w:t>in</w:t>
            </w:r>
            <w:r w:rsidR="00B4278A" w:rsidRPr="002C2871">
              <w:t>sensitive.</w:t>
            </w:r>
          </w:p>
        </w:tc>
      </w:tr>
      <w:tr w:rsidR="0010279D" w:rsidRPr="002C2871" w:rsidTr="007F1A4E">
        <w:trPr>
          <w:cantSplit/>
          <w:trHeight w:val="510"/>
        </w:trPr>
        <w:tc>
          <w:tcPr>
            <w:tcW w:w="1458" w:type="dxa"/>
            <w:shd w:val="clear" w:color="auto" w:fill="E6E6E6"/>
            <w:vAlign w:val="center"/>
          </w:tcPr>
          <w:p w:rsidR="0010279D" w:rsidRPr="002C2871" w:rsidRDefault="00201BB7" w:rsidP="007F1A4E">
            <w:pPr>
              <w:pStyle w:val="TableRowHeaders"/>
            </w:pPr>
            <w:r w:rsidRPr="002C2871">
              <w:t>CategoryName</w:t>
            </w:r>
          </w:p>
        </w:tc>
        <w:tc>
          <w:tcPr>
            <w:tcW w:w="8578" w:type="dxa"/>
            <w:shd w:val="clear" w:color="auto" w:fill="auto"/>
          </w:tcPr>
          <w:p w:rsidR="0010279D" w:rsidRPr="002C2871" w:rsidRDefault="00201BB7" w:rsidP="007F1A4E">
            <w:pPr>
              <w:pStyle w:val="TableText"/>
            </w:pPr>
            <w:r w:rsidRPr="002C2871">
              <w:t>Optional attribute.</w:t>
            </w:r>
          </w:p>
          <w:p w:rsidR="00201BB7" w:rsidRPr="002C2871" w:rsidRDefault="00201BB7" w:rsidP="007D14BC">
            <w:pPr>
              <w:pStyle w:val="TableText"/>
            </w:pPr>
            <w:r w:rsidRPr="002C2871">
              <w:t xml:space="preserve">Defines event source subsystem category name to be matched this rule. It can be any of categories from within the subsystem defined in </w:t>
            </w:r>
            <w:r w:rsidRPr="002C2871">
              <w:rPr>
                <w:rStyle w:val="Strong"/>
              </w:rPr>
              <w:t>SubsystemName</w:t>
            </w:r>
            <w:r w:rsidRPr="002C2871">
              <w:t xml:space="preserve"> attribute. The comparison is case</w:t>
            </w:r>
            <w:r w:rsidR="007D14BC" w:rsidRPr="002C2871">
              <w:t xml:space="preserve"> insensitive.</w:t>
            </w:r>
            <w:r w:rsidRPr="002C2871">
              <w:t xml:space="preserve"> If this value is omitted </w:t>
            </w:r>
            <w:r w:rsidR="007D14BC" w:rsidRPr="002C2871">
              <w:t>only category name will be used to define whether event matches the rule.</w:t>
            </w:r>
          </w:p>
        </w:tc>
      </w:tr>
    </w:tbl>
    <w:p w:rsidR="003A0139" w:rsidRPr="002C2871" w:rsidRDefault="003A0139" w:rsidP="007E0BB8">
      <w:pPr>
        <w:pStyle w:val="ParagraphText"/>
      </w:pPr>
    </w:p>
    <w:p w:rsidR="003D4DD8" w:rsidRPr="002C2871" w:rsidRDefault="003D4DD8" w:rsidP="003D4DD8">
      <w:pPr>
        <w:spacing w:before="0" w:after="0"/>
        <w:rPr>
          <w:rStyle w:val="Strong"/>
        </w:rPr>
      </w:pPr>
      <w:r w:rsidRPr="002C2871">
        <w:rPr>
          <w:rStyle w:val="Strong"/>
        </w:rPr>
        <w:t>Event Repeat Threshold Rule</w:t>
      </w:r>
    </w:p>
    <w:p w:rsidR="00B72589" w:rsidRPr="002C2871" w:rsidRDefault="00B72589" w:rsidP="00B72589">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B72589" w:rsidRPr="002C2871" w:rsidRDefault="00B72589" w:rsidP="00B72589">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lastRenderedPageBreak/>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B72589" w:rsidRPr="002C2871" w:rsidRDefault="00B72589" w:rsidP="00B7258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B72589" w:rsidRPr="002C2871" w:rsidRDefault="00B72589" w:rsidP="00B7258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B72589" w:rsidRPr="002C2871" w:rsidTr="007F1A4E">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72589" w:rsidRPr="002C2871" w:rsidRDefault="00B72589" w:rsidP="00551977">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MetraTech.SecurityFramework.Core.SecurityMonitor.Policy.EventRepeatThresholdRule, MetraTech.SecurityFramework</w:t>
            </w:r>
            <w:r w:rsidRPr="002C2871">
              <w:rPr>
                <w:rFonts w:ascii="Consolas" w:hAnsi="Consolas" w:cs="Consolas"/>
                <w:color w:val="auto"/>
                <w:sz w:val="19"/>
                <w:szCs w:val="19"/>
                <w:lang w:eastAsia="uk-UA"/>
              </w:rPr>
              <w:t>"</w:t>
            </w:r>
          </w:p>
          <w:p w:rsidR="00B72589" w:rsidRPr="002C2871" w:rsidRDefault="00B72589" w:rsidP="00551977">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RepeatThreshold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&lt;Integer_number&gt;</w:t>
            </w:r>
            <w:r w:rsidRPr="002C2871">
              <w:rPr>
                <w:rFonts w:ascii="Consolas" w:hAnsi="Consolas" w:cs="Consolas"/>
                <w:color w:val="auto"/>
                <w:sz w:val="19"/>
                <w:szCs w:val="19"/>
                <w:lang w:eastAsia="uk-UA"/>
              </w:rPr>
              <w:t>"</w:t>
            </w:r>
            <w:r w:rsidR="0002345B"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&gt;</w:t>
            </w:r>
          </w:p>
        </w:tc>
      </w:tr>
    </w:tbl>
    <w:p w:rsidR="00F51E7F" w:rsidRPr="002C2871" w:rsidRDefault="00F51E7F" w:rsidP="007E0BB8">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507"/>
        <w:gridCol w:w="8529"/>
      </w:tblGrid>
      <w:tr w:rsidR="003D60D3" w:rsidRPr="002C2871" w:rsidTr="007F1A4E">
        <w:trPr>
          <w:cantSplit/>
          <w:trHeight w:val="555"/>
          <w:tblHeader/>
        </w:trPr>
        <w:tc>
          <w:tcPr>
            <w:tcW w:w="1458" w:type="dxa"/>
            <w:shd w:val="clear" w:color="auto" w:fill="E6E6E6"/>
          </w:tcPr>
          <w:p w:rsidR="003D60D3" w:rsidRPr="002C2871" w:rsidRDefault="003D60D3" w:rsidP="007F1A4E">
            <w:pPr>
              <w:pStyle w:val="TableColumnHeaders"/>
            </w:pPr>
            <w:bookmarkStart w:id="40" w:name="_Hlk275179332"/>
            <w:r w:rsidRPr="002C2871">
              <w:t>Attribute</w:t>
            </w:r>
          </w:p>
        </w:tc>
        <w:tc>
          <w:tcPr>
            <w:tcW w:w="8578" w:type="dxa"/>
            <w:tcBorders>
              <w:bottom w:val="single" w:sz="2" w:space="0" w:color="999999"/>
            </w:tcBorders>
            <w:shd w:val="clear" w:color="auto" w:fill="E6E6E6"/>
          </w:tcPr>
          <w:p w:rsidR="003D60D3" w:rsidRPr="002C2871" w:rsidRDefault="003D60D3" w:rsidP="007F1A4E">
            <w:pPr>
              <w:pStyle w:val="TableColumnHeaders"/>
            </w:pPr>
            <w:r w:rsidRPr="002C2871">
              <w:t>Description</w:t>
            </w:r>
          </w:p>
        </w:tc>
      </w:tr>
      <w:tr w:rsidR="003D60D3" w:rsidRPr="002C2871" w:rsidTr="007F1A4E">
        <w:trPr>
          <w:cantSplit/>
          <w:trHeight w:val="510"/>
        </w:trPr>
        <w:tc>
          <w:tcPr>
            <w:tcW w:w="1458" w:type="dxa"/>
            <w:shd w:val="clear" w:color="auto" w:fill="E6E6E6"/>
            <w:vAlign w:val="center"/>
          </w:tcPr>
          <w:p w:rsidR="003D60D3" w:rsidRPr="002C2871" w:rsidRDefault="003D60D3" w:rsidP="007F1A4E">
            <w:pPr>
              <w:pStyle w:val="TableRowHeaders"/>
            </w:pPr>
            <w:r w:rsidRPr="002C2871">
              <w:t>RealType</w:t>
            </w:r>
          </w:p>
        </w:tc>
        <w:tc>
          <w:tcPr>
            <w:tcW w:w="8578" w:type="dxa"/>
            <w:shd w:val="clear" w:color="auto" w:fill="auto"/>
          </w:tcPr>
          <w:p w:rsidR="003D60D3" w:rsidRPr="002C2871" w:rsidRDefault="003D60D3" w:rsidP="007F1A4E">
            <w:pPr>
              <w:pStyle w:val="TableText"/>
            </w:pPr>
            <w:r w:rsidRPr="002C2871">
              <w:t>Required attribute.</w:t>
            </w:r>
          </w:p>
          <w:p w:rsidR="003D60D3" w:rsidRPr="002C2871" w:rsidRDefault="003D60D3" w:rsidP="007F1A4E">
            <w:pPr>
              <w:pStyle w:val="TableText"/>
            </w:pPr>
            <w:r w:rsidRPr="002C2871">
              <w:t>Defines a rule type. Must be “MetraTech.SecurityFramework.Core.SecurityMonitor.Policy. EventRepeatThresholdRule, MetraTech.SecurityFramework”</w:t>
            </w:r>
          </w:p>
        </w:tc>
      </w:tr>
      <w:tr w:rsidR="003D60D3" w:rsidRPr="002C2871" w:rsidTr="007F1A4E">
        <w:trPr>
          <w:cantSplit/>
          <w:trHeight w:val="510"/>
        </w:trPr>
        <w:tc>
          <w:tcPr>
            <w:tcW w:w="1458" w:type="dxa"/>
            <w:shd w:val="clear" w:color="auto" w:fill="E6E6E6"/>
            <w:vAlign w:val="center"/>
          </w:tcPr>
          <w:p w:rsidR="003D60D3" w:rsidRPr="002C2871" w:rsidRDefault="005E5FFA" w:rsidP="007F1A4E">
            <w:pPr>
              <w:pStyle w:val="TableRowHeaders"/>
            </w:pPr>
            <w:r w:rsidRPr="002C2871">
              <w:t>RepeatThreshold</w:t>
            </w:r>
          </w:p>
        </w:tc>
        <w:tc>
          <w:tcPr>
            <w:tcW w:w="8578" w:type="dxa"/>
            <w:shd w:val="clear" w:color="auto" w:fill="auto"/>
          </w:tcPr>
          <w:p w:rsidR="003D60D3" w:rsidRPr="002C2871" w:rsidRDefault="003D60D3" w:rsidP="007F1A4E">
            <w:pPr>
              <w:pStyle w:val="TableText"/>
            </w:pPr>
            <w:r w:rsidRPr="002C2871">
              <w:t>Required attribute.</w:t>
            </w:r>
          </w:p>
          <w:p w:rsidR="003D60D3" w:rsidRPr="002C2871" w:rsidRDefault="003D60D3" w:rsidP="00567606">
            <w:pPr>
              <w:pStyle w:val="TableText"/>
            </w:pPr>
            <w:r w:rsidRPr="002C2871">
              <w:t xml:space="preserve">Defines </w:t>
            </w:r>
            <w:r w:rsidR="005E5FFA" w:rsidRPr="002C2871">
              <w:t xml:space="preserve">a number of occurrences of events coming from the same source (subsystem and category) that is allowed to happen within the same user session until the rule </w:t>
            </w:r>
            <w:r w:rsidR="00567606" w:rsidRPr="002C2871">
              <w:t>is matched</w:t>
            </w:r>
            <w:r w:rsidR="005E5FFA" w:rsidRPr="002C2871">
              <w:t>.</w:t>
            </w:r>
            <w:r w:rsidR="00C25FF4" w:rsidRPr="002C2871">
              <w:t xml:space="preserve"> I.e., any next</w:t>
            </w:r>
            <w:r w:rsidR="00CA5DA6" w:rsidRPr="002C2871">
              <w:t xml:space="preserve"> reporting</w:t>
            </w:r>
            <w:r w:rsidR="00C25FF4" w:rsidRPr="002C2871">
              <w:t xml:space="preserve"> event with the same source cause</w:t>
            </w:r>
            <w:r w:rsidR="00D16CA8" w:rsidRPr="002C2871">
              <w:t>s</w:t>
            </w:r>
            <w:r w:rsidR="00C25FF4" w:rsidRPr="002C2871">
              <w:t xml:space="preserve"> rule matching.</w:t>
            </w:r>
          </w:p>
        </w:tc>
      </w:tr>
      <w:bookmarkEnd w:id="40"/>
    </w:tbl>
    <w:p w:rsidR="003D60D3" w:rsidRPr="002C2871" w:rsidRDefault="003D60D3" w:rsidP="007E0BB8">
      <w:pPr>
        <w:pStyle w:val="ParagraphText"/>
      </w:pPr>
    </w:p>
    <w:p w:rsidR="00B840A0" w:rsidRPr="002C2871" w:rsidRDefault="00B840A0" w:rsidP="00B840A0">
      <w:pPr>
        <w:spacing w:before="0" w:after="0"/>
        <w:rPr>
          <w:rStyle w:val="Strong"/>
        </w:rPr>
      </w:pPr>
      <w:r w:rsidRPr="002C2871">
        <w:rPr>
          <w:rStyle w:val="Strong"/>
        </w:rPr>
        <w:t>Event Time span Threshold Rule</w:t>
      </w:r>
    </w:p>
    <w:p w:rsidR="00BF7347" w:rsidRPr="002C2871" w:rsidRDefault="00BF7347" w:rsidP="00BF7347">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BF7347" w:rsidRPr="002C2871" w:rsidRDefault="00BF7347" w:rsidP="00BF7347">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BF7347" w:rsidRPr="002C2871" w:rsidRDefault="00BF7347" w:rsidP="00BF7347">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BF7347" w:rsidRPr="002C2871" w:rsidRDefault="00BF7347" w:rsidP="00BF7347">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BF7347" w:rsidRPr="002C2871" w:rsidTr="007F1A4E">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F7347" w:rsidRPr="00ED04D5" w:rsidRDefault="00BF7347" w:rsidP="00ED04D5">
            <w:pPr>
              <w:spacing w:before="0"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w:t>
            </w:r>
            <w:r w:rsidR="00ED04D5">
              <w:rPr>
                <w:rFonts w:ascii="Consolas" w:hAnsi="Consolas" w:cs="Consolas"/>
                <w:color w:val="0000FF"/>
                <w:sz w:val="19"/>
                <w:szCs w:val="19"/>
                <w:lang w:eastAsia="uk-UA"/>
              </w:rPr>
              <w:t>EventTimespanThresholdRule</w:t>
            </w:r>
            <w:r w:rsidRPr="002C2871">
              <w:rPr>
                <w:rFonts w:ascii="Consolas" w:hAnsi="Consolas" w:cs="Consolas"/>
                <w:color w:val="0000FF"/>
                <w:sz w:val="19"/>
                <w:szCs w:val="19"/>
                <w:lang w:eastAsia="uk-UA"/>
              </w:rPr>
              <w:t>, MetraTech.SecurityFramework</w:t>
            </w:r>
            <w:r w:rsidRPr="002C2871">
              <w:rPr>
                <w:rFonts w:ascii="Consolas" w:hAnsi="Consolas" w:cs="Consolas"/>
                <w:color w:val="auto"/>
                <w:sz w:val="19"/>
                <w:szCs w:val="19"/>
                <w:lang w:eastAsia="uk-UA"/>
              </w:rPr>
              <w:t>"</w:t>
            </w:r>
          </w:p>
          <w:p w:rsidR="00BF7347" w:rsidRPr="002C2871" w:rsidRDefault="00BF7347" w:rsidP="00BF7347">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RepeatThreshold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&lt;Integer_number&gt;</w:t>
            </w:r>
            <w:r w:rsidRPr="002C2871">
              <w:rPr>
                <w:rFonts w:ascii="Consolas" w:hAnsi="Consolas" w:cs="Consolas"/>
                <w:color w:val="auto"/>
                <w:sz w:val="19"/>
                <w:szCs w:val="19"/>
                <w:lang w:eastAsia="uk-UA"/>
              </w:rPr>
              <w:t>"</w:t>
            </w:r>
          </w:p>
          <w:p w:rsidR="00BF7347" w:rsidRPr="002C2871" w:rsidRDefault="00BF7347" w:rsidP="00450E79">
            <w:pPr>
              <w:spacing w:before="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TimeThreshold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HH:mm:ss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4323AD" w:rsidRPr="002C2871" w:rsidRDefault="004323AD" w:rsidP="004323AD">
      <w:pPr>
        <w:rPr>
          <w:rStyle w:val="Strong"/>
          <w:b w:val="0"/>
        </w:rPr>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507"/>
        <w:gridCol w:w="8529"/>
      </w:tblGrid>
      <w:tr w:rsidR="001F0C5E" w:rsidRPr="002C2871" w:rsidTr="007F1A4E">
        <w:trPr>
          <w:cantSplit/>
          <w:trHeight w:val="555"/>
          <w:tblHeader/>
        </w:trPr>
        <w:tc>
          <w:tcPr>
            <w:tcW w:w="1458" w:type="dxa"/>
            <w:shd w:val="clear" w:color="auto" w:fill="E6E6E6"/>
          </w:tcPr>
          <w:p w:rsidR="001F0C5E" w:rsidRPr="002C2871" w:rsidRDefault="001F0C5E" w:rsidP="007F1A4E">
            <w:pPr>
              <w:pStyle w:val="TableColumnHeaders"/>
            </w:pPr>
            <w:r w:rsidRPr="002C2871">
              <w:t>Attribute</w:t>
            </w:r>
          </w:p>
        </w:tc>
        <w:tc>
          <w:tcPr>
            <w:tcW w:w="8578" w:type="dxa"/>
            <w:tcBorders>
              <w:bottom w:val="single" w:sz="2" w:space="0" w:color="999999"/>
            </w:tcBorders>
            <w:shd w:val="clear" w:color="auto" w:fill="E6E6E6"/>
          </w:tcPr>
          <w:p w:rsidR="001F0C5E" w:rsidRPr="002C2871" w:rsidRDefault="001F0C5E" w:rsidP="007F1A4E">
            <w:pPr>
              <w:pStyle w:val="TableColumnHeaders"/>
            </w:pPr>
            <w:r w:rsidRPr="002C2871">
              <w:t>Description</w:t>
            </w:r>
          </w:p>
        </w:tc>
      </w:tr>
      <w:tr w:rsidR="001F0C5E" w:rsidRPr="002C2871" w:rsidTr="007F1A4E">
        <w:trPr>
          <w:cantSplit/>
          <w:trHeight w:val="510"/>
        </w:trPr>
        <w:tc>
          <w:tcPr>
            <w:tcW w:w="1458" w:type="dxa"/>
            <w:shd w:val="clear" w:color="auto" w:fill="E6E6E6"/>
            <w:vAlign w:val="center"/>
          </w:tcPr>
          <w:p w:rsidR="001F0C5E" w:rsidRPr="002C2871" w:rsidRDefault="001F0C5E" w:rsidP="007F1A4E">
            <w:pPr>
              <w:pStyle w:val="TableRowHeaders"/>
            </w:pPr>
            <w:r w:rsidRPr="002C2871">
              <w:t>RealType</w:t>
            </w:r>
          </w:p>
        </w:tc>
        <w:tc>
          <w:tcPr>
            <w:tcW w:w="8578" w:type="dxa"/>
            <w:shd w:val="clear" w:color="auto" w:fill="auto"/>
          </w:tcPr>
          <w:p w:rsidR="001F0C5E" w:rsidRPr="002C2871" w:rsidRDefault="001F0C5E" w:rsidP="007F1A4E">
            <w:pPr>
              <w:pStyle w:val="TableText"/>
            </w:pPr>
            <w:r w:rsidRPr="002C2871">
              <w:t>Required attribute.</w:t>
            </w:r>
          </w:p>
          <w:p w:rsidR="001F0C5E" w:rsidRPr="002C2871" w:rsidRDefault="001F0C5E" w:rsidP="001F0C5E">
            <w:pPr>
              <w:pStyle w:val="TableText"/>
            </w:pPr>
            <w:r w:rsidRPr="002C2871">
              <w:t>Defines a rule type. Must be “MetraTech.SecurityFramework.Core.SecurityMonitor.Policy. EventTimespanThresholdRule, MetraTech.SecurityFramework”</w:t>
            </w:r>
          </w:p>
        </w:tc>
      </w:tr>
      <w:tr w:rsidR="001F0C5E" w:rsidRPr="002C2871" w:rsidTr="007F1A4E">
        <w:trPr>
          <w:cantSplit/>
          <w:trHeight w:val="510"/>
        </w:trPr>
        <w:tc>
          <w:tcPr>
            <w:tcW w:w="1458" w:type="dxa"/>
            <w:shd w:val="clear" w:color="auto" w:fill="E6E6E6"/>
            <w:vAlign w:val="center"/>
          </w:tcPr>
          <w:p w:rsidR="001F0C5E" w:rsidRPr="002C2871" w:rsidRDefault="001F0C5E" w:rsidP="007F1A4E">
            <w:pPr>
              <w:pStyle w:val="TableRowHeaders"/>
            </w:pPr>
            <w:r w:rsidRPr="002C2871">
              <w:lastRenderedPageBreak/>
              <w:t>RepeatThreshold</w:t>
            </w:r>
          </w:p>
        </w:tc>
        <w:tc>
          <w:tcPr>
            <w:tcW w:w="8578" w:type="dxa"/>
            <w:shd w:val="clear" w:color="auto" w:fill="auto"/>
          </w:tcPr>
          <w:p w:rsidR="001F0C5E" w:rsidRPr="002C2871" w:rsidRDefault="001F0C5E" w:rsidP="007F1A4E">
            <w:pPr>
              <w:pStyle w:val="TableText"/>
            </w:pPr>
            <w:r w:rsidRPr="002C2871">
              <w:t>Required attribute.</w:t>
            </w:r>
          </w:p>
          <w:p w:rsidR="001F0C5E" w:rsidRPr="002C2871" w:rsidRDefault="001F0C5E" w:rsidP="005D11C9">
            <w:pPr>
              <w:pStyle w:val="TableText"/>
            </w:pPr>
            <w:r w:rsidRPr="002C2871">
              <w:t xml:space="preserve">Defines a number of occurrences of events coming from the same source (subsystem and category) that is allowed to happen within the </w:t>
            </w:r>
            <w:r w:rsidR="005D11C9" w:rsidRPr="002C2871">
              <w:t>specified time window</w:t>
            </w:r>
            <w:r w:rsidRPr="002C2871">
              <w:t xml:space="preserve"> until the rule is matched. I.e., any next reporting event with the same source causes rule matching.</w:t>
            </w:r>
          </w:p>
        </w:tc>
      </w:tr>
      <w:tr w:rsidR="001F0C5E" w:rsidRPr="002C2871" w:rsidTr="007F1A4E">
        <w:trPr>
          <w:cantSplit/>
          <w:trHeight w:val="510"/>
        </w:trPr>
        <w:tc>
          <w:tcPr>
            <w:tcW w:w="1458" w:type="dxa"/>
            <w:shd w:val="clear" w:color="auto" w:fill="E6E6E6"/>
            <w:vAlign w:val="center"/>
          </w:tcPr>
          <w:p w:rsidR="001F0C5E" w:rsidRPr="002C2871" w:rsidRDefault="007F2E0E" w:rsidP="007F1A4E">
            <w:pPr>
              <w:pStyle w:val="TableRowHeaders"/>
            </w:pPr>
            <w:r w:rsidRPr="002C2871">
              <w:t>TimeThreshold</w:t>
            </w:r>
          </w:p>
        </w:tc>
        <w:tc>
          <w:tcPr>
            <w:tcW w:w="8578" w:type="dxa"/>
            <w:shd w:val="clear" w:color="auto" w:fill="auto"/>
          </w:tcPr>
          <w:p w:rsidR="001F0C5E" w:rsidRPr="002C2871" w:rsidRDefault="007F2E0E" w:rsidP="007F1A4E">
            <w:pPr>
              <w:pStyle w:val="TableText"/>
            </w:pPr>
            <w:r w:rsidRPr="002C2871">
              <w:t>Required attribute.</w:t>
            </w:r>
          </w:p>
          <w:p w:rsidR="007F2E0E" w:rsidRPr="002C2871" w:rsidRDefault="007F2E0E" w:rsidP="007F1A4E">
            <w:pPr>
              <w:pStyle w:val="TableText"/>
            </w:pPr>
            <w:r w:rsidRPr="002C2871">
              <w:t>Defines a time window to count events within.</w:t>
            </w:r>
          </w:p>
        </w:tc>
      </w:tr>
    </w:tbl>
    <w:p w:rsidR="00FF00F2" w:rsidRDefault="00FF00F2" w:rsidP="00FF00F2">
      <w:bookmarkStart w:id="41" w:name="_Toc275253691"/>
    </w:p>
    <w:p w:rsidR="00FF00F2" w:rsidRPr="002C2871" w:rsidRDefault="00FF00F2" w:rsidP="00FF00F2">
      <w:pPr>
        <w:spacing w:before="0" w:after="0"/>
        <w:rPr>
          <w:rStyle w:val="Strong"/>
        </w:rPr>
      </w:pPr>
      <w:r>
        <w:rPr>
          <w:rStyle w:val="Strong"/>
        </w:rPr>
        <w:t>IP Change</w:t>
      </w:r>
      <w:r w:rsidRPr="002C2871">
        <w:rPr>
          <w:rStyle w:val="Strong"/>
        </w:rPr>
        <w:t xml:space="preserve"> Rule</w:t>
      </w:r>
    </w:p>
    <w:p w:rsidR="00450E79" w:rsidRPr="002C2871" w:rsidRDefault="00450E79" w:rsidP="00450E79">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450E79" w:rsidRPr="002C2871" w:rsidRDefault="00450E79" w:rsidP="00450E79">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450E79" w:rsidRPr="002C2871" w:rsidRDefault="00450E79" w:rsidP="00450E7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450E79" w:rsidRPr="002C2871" w:rsidRDefault="00450E79" w:rsidP="00450E7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450E79" w:rsidRPr="002C2871" w:rsidTr="00DA74E7">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62F9F" w:rsidRDefault="00450E79" w:rsidP="00862F9F">
            <w:pPr>
              <w:spacing w:after="0"/>
              <w:rPr>
                <w:rFonts w:ascii="Consolas" w:hAnsi="Consolas" w:cs="Consolas"/>
                <w:color w:val="auto"/>
                <w:sz w:val="19"/>
                <w:szCs w:val="19"/>
                <w:lang w:val="uk-UA" w:eastAsia="uk-UA"/>
              </w:rPr>
            </w:pPr>
            <w:r w:rsidRPr="002C2871">
              <w:rPr>
                <w:rFonts w:ascii="Consolas" w:hAnsi="Consolas" w:cs="Consolas"/>
                <w:color w:val="0000FF"/>
                <w:sz w:val="19"/>
                <w:szCs w:val="19"/>
                <w:lang w:eastAsia="uk-UA"/>
              </w:rPr>
              <w:t xml:space="preserve">        </w:t>
            </w:r>
            <w:r w:rsidR="00862F9F">
              <w:rPr>
                <w:rFonts w:ascii="Consolas" w:hAnsi="Consolas" w:cs="Consolas"/>
                <w:color w:val="0000FF"/>
                <w:sz w:val="19"/>
                <w:szCs w:val="19"/>
                <w:lang w:val="uk-UA" w:eastAsia="uk-UA"/>
              </w:rPr>
              <w:t>&lt;</w:t>
            </w:r>
            <w:r w:rsidR="00862F9F">
              <w:rPr>
                <w:rFonts w:ascii="Consolas" w:hAnsi="Consolas" w:cs="Consolas"/>
                <w:color w:val="A31515"/>
                <w:sz w:val="19"/>
                <w:szCs w:val="19"/>
                <w:lang w:val="uk-UA" w:eastAsia="uk-UA"/>
              </w:rPr>
              <w:t>item</w:t>
            </w:r>
          </w:p>
          <w:p w:rsidR="00862F9F" w:rsidRDefault="00862F9F" w:rsidP="00862F9F">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RealType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MetraTech.SecurityFramework.Core.SecurityMonitor.Policy.IPChangeRule</w:t>
            </w:r>
            <w:r>
              <w:rPr>
                <w:rFonts w:ascii="Consolas" w:hAnsi="Consolas" w:cs="Consolas"/>
                <w:color w:val="auto"/>
                <w:sz w:val="19"/>
                <w:szCs w:val="19"/>
                <w:lang w:val="uk-UA" w:eastAsia="uk-UA"/>
              </w:rPr>
              <w:t>"</w:t>
            </w:r>
          </w:p>
          <w:p w:rsidR="00450E79" w:rsidRPr="00862F9F" w:rsidRDefault="00862F9F" w:rsidP="00862F9F">
            <w:pPr>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NumberThreshold</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&lt;Integer_Number&gt;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&gt;</w:t>
            </w:r>
          </w:p>
        </w:tc>
      </w:tr>
    </w:tbl>
    <w:p w:rsidR="00FF00F2" w:rsidRPr="00FF00F2" w:rsidRDefault="00FF00F2" w:rsidP="00FF00F2">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590"/>
        <w:gridCol w:w="8446"/>
      </w:tblGrid>
      <w:tr w:rsidR="00666E0B" w:rsidRPr="002C2871" w:rsidTr="00DA74E7">
        <w:trPr>
          <w:cantSplit/>
          <w:trHeight w:val="555"/>
          <w:tblHeader/>
        </w:trPr>
        <w:tc>
          <w:tcPr>
            <w:tcW w:w="1458" w:type="dxa"/>
            <w:shd w:val="clear" w:color="auto" w:fill="E6E6E6"/>
          </w:tcPr>
          <w:p w:rsidR="00666E0B" w:rsidRPr="002C2871" w:rsidRDefault="00666E0B" w:rsidP="00DA74E7">
            <w:pPr>
              <w:pStyle w:val="TableColumnHeaders"/>
            </w:pPr>
            <w:r w:rsidRPr="002C2871">
              <w:t>Attribute</w:t>
            </w:r>
          </w:p>
        </w:tc>
        <w:tc>
          <w:tcPr>
            <w:tcW w:w="8578" w:type="dxa"/>
            <w:tcBorders>
              <w:bottom w:val="single" w:sz="2" w:space="0" w:color="999999"/>
            </w:tcBorders>
            <w:shd w:val="clear" w:color="auto" w:fill="E6E6E6"/>
          </w:tcPr>
          <w:p w:rsidR="00666E0B" w:rsidRPr="002C2871" w:rsidRDefault="00666E0B" w:rsidP="00DA74E7">
            <w:pPr>
              <w:pStyle w:val="TableColumnHeaders"/>
            </w:pPr>
            <w:r w:rsidRPr="002C2871">
              <w:t>Description</w:t>
            </w:r>
          </w:p>
        </w:tc>
      </w:tr>
      <w:tr w:rsidR="00666E0B" w:rsidRPr="002C2871" w:rsidTr="00DA74E7">
        <w:trPr>
          <w:cantSplit/>
          <w:trHeight w:val="510"/>
        </w:trPr>
        <w:tc>
          <w:tcPr>
            <w:tcW w:w="1458" w:type="dxa"/>
            <w:shd w:val="clear" w:color="auto" w:fill="E6E6E6"/>
            <w:vAlign w:val="center"/>
          </w:tcPr>
          <w:p w:rsidR="00666E0B" w:rsidRPr="002C2871" w:rsidRDefault="00666E0B" w:rsidP="00DA74E7">
            <w:pPr>
              <w:pStyle w:val="TableRowHeaders"/>
            </w:pPr>
            <w:r w:rsidRPr="002C2871">
              <w:t>RealType</w:t>
            </w:r>
          </w:p>
        </w:tc>
        <w:tc>
          <w:tcPr>
            <w:tcW w:w="8578" w:type="dxa"/>
            <w:shd w:val="clear" w:color="auto" w:fill="auto"/>
          </w:tcPr>
          <w:p w:rsidR="00666E0B" w:rsidRPr="002C2871" w:rsidRDefault="00666E0B" w:rsidP="00DA74E7">
            <w:pPr>
              <w:pStyle w:val="TableText"/>
            </w:pPr>
            <w:r w:rsidRPr="002C2871">
              <w:t>Required attribute.</w:t>
            </w:r>
          </w:p>
          <w:p w:rsidR="00666E0B" w:rsidRPr="002C2871" w:rsidRDefault="00666E0B" w:rsidP="00DA74E7">
            <w:pPr>
              <w:pStyle w:val="TableText"/>
            </w:pPr>
            <w:r w:rsidRPr="002C2871">
              <w:t>Defines a rule type. Must be “</w:t>
            </w:r>
            <w:r w:rsidRPr="00666E0B">
              <w:t>MetraTech.SecurityFramework.Core.SecurityMonitor.Policy.IPChangeRule</w:t>
            </w:r>
            <w:r w:rsidRPr="002C2871">
              <w:t>”</w:t>
            </w:r>
          </w:p>
        </w:tc>
      </w:tr>
      <w:tr w:rsidR="00666E0B" w:rsidRPr="002C2871" w:rsidTr="00DA74E7">
        <w:trPr>
          <w:cantSplit/>
          <w:trHeight w:val="510"/>
        </w:trPr>
        <w:tc>
          <w:tcPr>
            <w:tcW w:w="1458" w:type="dxa"/>
            <w:shd w:val="clear" w:color="auto" w:fill="E6E6E6"/>
            <w:vAlign w:val="center"/>
          </w:tcPr>
          <w:p w:rsidR="00666E0B" w:rsidRPr="002C2871" w:rsidRDefault="002A1B6C" w:rsidP="00DA74E7">
            <w:pPr>
              <w:pStyle w:val="TableRowHeaders"/>
            </w:pPr>
            <w:r w:rsidRPr="002A1B6C">
              <w:t>NumberThreshold</w:t>
            </w:r>
          </w:p>
        </w:tc>
        <w:tc>
          <w:tcPr>
            <w:tcW w:w="8578" w:type="dxa"/>
            <w:shd w:val="clear" w:color="auto" w:fill="auto"/>
          </w:tcPr>
          <w:p w:rsidR="00666E0B" w:rsidRPr="002C2871" w:rsidRDefault="00A37681" w:rsidP="00DA74E7">
            <w:pPr>
              <w:pStyle w:val="TableText"/>
            </w:pPr>
            <w:r>
              <w:t>Optional</w:t>
            </w:r>
            <w:r w:rsidR="00666E0B" w:rsidRPr="002C2871">
              <w:t xml:space="preserve"> attribute.</w:t>
            </w:r>
          </w:p>
          <w:p w:rsidR="00666E0B" w:rsidRDefault="00666E0B" w:rsidP="00A37681">
            <w:pPr>
              <w:pStyle w:val="TableText"/>
            </w:pPr>
            <w:r w:rsidRPr="002C2871">
              <w:t>Defines a number of</w:t>
            </w:r>
            <w:r w:rsidR="00A37681">
              <w:t xml:space="preserve"> IP addresses can be used within a single session until rule matches</w:t>
            </w:r>
            <w:r w:rsidRPr="002C2871">
              <w:t>.</w:t>
            </w:r>
          </w:p>
          <w:p w:rsidR="00F010E9" w:rsidRPr="002C2871" w:rsidRDefault="00F010E9" w:rsidP="00A37681">
            <w:pPr>
              <w:pStyle w:val="TableText"/>
            </w:pPr>
            <w:r>
              <w:t>Value: positive integer number (default 1).</w:t>
            </w:r>
          </w:p>
        </w:tc>
      </w:tr>
    </w:tbl>
    <w:p w:rsidR="00FF00F2" w:rsidRDefault="00FF00F2" w:rsidP="00FF00F2">
      <w:pPr>
        <w:pStyle w:val="ParagraphText"/>
      </w:pPr>
    </w:p>
    <w:p w:rsidR="00F028B8" w:rsidRDefault="00F028B8" w:rsidP="00FF00F2">
      <w:pPr>
        <w:pStyle w:val="ParagraphText"/>
      </w:pPr>
      <w:r>
        <w:rPr>
          <w:rStyle w:val="Strong"/>
        </w:rPr>
        <w:t>Action Frequency</w:t>
      </w:r>
      <w:r w:rsidRPr="002C2871">
        <w:rPr>
          <w:rStyle w:val="Strong"/>
        </w:rPr>
        <w:t xml:space="preserve"> Rule</w:t>
      </w:r>
    </w:p>
    <w:p w:rsidR="00A4705C" w:rsidRPr="002C2871" w:rsidRDefault="00A4705C" w:rsidP="00A4705C">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A4705C" w:rsidRPr="002C2871" w:rsidRDefault="00A4705C" w:rsidP="00A4705C">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A4705C" w:rsidRPr="002C2871" w:rsidRDefault="00A4705C" w:rsidP="00A4705C">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A4705C" w:rsidRPr="002C2871" w:rsidRDefault="00A4705C" w:rsidP="00A4705C">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130"/>
      </w:tblGrid>
      <w:tr w:rsidR="00A4705C" w:rsidRPr="002C2871" w:rsidTr="00DA74E7">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4705C" w:rsidRDefault="00A4705C" w:rsidP="00A4705C">
            <w:pPr>
              <w:spacing w:after="0"/>
              <w:rPr>
                <w:rFonts w:ascii="Consolas" w:hAnsi="Consolas" w:cs="Consolas"/>
                <w:color w:val="auto"/>
                <w:sz w:val="19"/>
                <w:szCs w:val="19"/>
                <w:lang w:val="uk-UA" w:eastAsia="uk-UA"/>
              </w:rPr>
            </w:pPr>
            <w:r w:rsidRPr="002C2871">
              <w:rPr>
                <w:rFonts w:ascii="Consolas" w:hAnsi="Consolas" w:cs="Consolas"/>
                <w:color w:val="0000FF"/>
                <w:sz w:val="19"/>
                <w:szCs w:val="19"/>
                <w:lang w:eastAsia="uk-UA"/>
              </w:rPr>
              <w:lastRenderedPageBreak/>
              <w:t xml:space="preserve">        </w:t>
            </w: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RealType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MetraTech.SecurityFramework.Core.SecurityMonitor.Policy.ActionFrequencyRule</w:t>
            </w:r>
            <w:r>
              <w:rPr>
                <w:rFonts w:ascii="Consolas" w:hAnsi="Consolas" w:cs="Consolas"/>
                <w:color w:val="auto"/>
                <w:sz w:val="19"/>
                <w:szCs w:val="19"/>
                <w:lang w:val="uk-UA" w:eastAsia="uk-UA"/>
              </w:rPr>
              <w:t>"</w:t>
            </w:r>
          </w:p>
          <w:p w:rsidR="00A4705C" w:rsidRDefault="00A4705C" w:rsidP="00A4705C">
            <w:pPr>
              <w:spacing w:before="0" w:after="0"/>
              <w:rPr>
                <w:rFonts w:ascii="Consolas" w:hAnsi="Consolas" w:cs="Consolas"/>
                <w:color w:val="auto"/>
                <w:sz w:val="19"/>
                <w:szCs w:val="19"/>
                <w:lang w:val="uk-UA" w:eastAsia="uk-UA"/>
              </w:rPr>
            </w:pPr>
            <w:r>
              <w:rPr>
                <w:rFonts w:ascii="Consolas" w:hAnsi="Consolas" w:cs="Consolas"/>
                <w:color w:val="FF0000"/>
                <w:sz w:val="19"/>
                <w:szCs w:val="19"/>
                <w:lang w:val="uk-UA" w:eastAsia="uk-UA"/>
              </w:rPr>
              <w:t>PolicyActionType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sidR="00FA3A1C" w:rsidRPr="00FA3A1C">
              <w:rPr>
                <w:rFonts w:ascii="Consolas" w:hAnsi="Consolas" w:cs="Consolas"/>
                <w:color w:val="0000FF"/>
                <w:sz w:val="19"/>
                <w:szCs w:val="19"/>
                <w:lang w:val="uk-UA" w:eastAsia="uk-UA"/>
              </w:rPr>
              <w:t>BlockOperation|BlockUser|BlockAddress|Log|RedirectOperation|RedirectUser|LogoutUser|SendSecurityWarningToUser|SendAdminNotification|ChangeSessionParameter</w:t>
            </w:r>
            <w:r>
              <w:rPr>
                <w:rFonts w:ascii="Consolas" w:hAnsi="Consolas" w:cs="Consolas"/>
                <w:color w:val="auto"/>
                <w:sz w:val="19"/>
                <w:szCs w:val="19"/>
                <w:lang w:val="uk-UA" w:eastAsia="uk-UA"/>
              </w:rPr>
              <w:t>"</w:t>
            </w:r>
          </w:p>
          <w:p w:rsidR="00A4705C" w:rsidRPr="00A4705C" w:rsidRDefault="00A4705C" w:rsidP="00A4705C">
            <w:pPr>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TimeThreshold</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sidR="0085246A" w:rsidRPr="002C2871">
              <w:rPr>
                <w:rFonts w:ascii="Consolas" w:hAnsi="Consolas" w:cs="Consolas"/>
                <w:color w:val="0000FF"/>
                <w:sz w:val="19"/>
                <w:szCs w:val="19"/>
                <w:lang w:eastAsia="uk-UA"/>
              </w:rPr>
              <w:t>HH:mm:ss</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&gt;</w:t>
            </w:r>
          </w:p>
        </w:tc>
      </w:tr>
    </w:tbl>
    <w:p w:rsidR="00F028B8" w:rsidRDefault="00F028B8" w:rsidP="00FF00F2">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518"/>
        <w:gridCol w:w="8518"/>
      </w:tblGrid>
      <w:tr w:rsidR="00FA3A1C" w:rsidRPr="002C2871" w:rsidTr="00DA74E7">
        <w:trPr>
          <w:cantSplit/>
          <w:trHeight w:val="555"/>
          <w:tblHeader/>
        </w:trPr>
        <w:tc>
          <w:tcPr>
            <w:tcW w:w="1458" w:type="dxa"/>
            <w:shd w:val="clear" w:color="auto" w:fill="E6E6E6"/>
          </w:tcPr>
          <w:p w:rsidR="00FA3A1C" w:rsidRPr="002C2871" w:rsidRDefault="00FA3A1C" w:rsidP="00DA74E7">
            <w:pPr>
              <w:pStyle w:val="TableColumnHeaders"/>
            </w:pPr>
            <w:r w:rsidRPr="002C2871">
              <w:t>Attribute</w:t>
            </w:r>
          </w:p>
        </w:tc>
        <w:tc>
          <w:tcPr>
            <w:tcW w:w="8578" w:type="dxa"/>
            <w:tcBorders>
              <w:bottom w:val="single" w:sz="2" w:space="0" w:color="999999"/>
            </w:tcBorders>
            <w:shd w:val="clear" w:color="auto" w:fill="E6E6E6"/>
          </w:tcPr>
          <w:p w:rsidR="00FA3A1C" w:rsidRPr="002C2871" w:rsidRDefault="00FA3A1C" w:rsidP="00DA74E7">
            <w:pPr>
              <w:pStyle w:val="TableColumnHeaders"/>
            </w:pPr>
            <w:r w:rsidRPr="002C2871">
              <w:t>Description</w:t>
            </w:r>
          </w:p>
        </w:tc>
      </w:tr>
      <w:tr w:rsidR="00FA3A1C" w:rsidRPr="002C2871" w:rsidTr="00DA74E7">
        <w:trPr>
          <w:cantSplit/>
          <w:trHeight w:val="510"/>
        </w:trPr>
        <w:tc>
          <w:tcPr>
            <w:tcW w:w="1458" w:type="dxa"/>
            <w:shd w:val="clear" w:color="auto" w:fill="E6E6E6"/>
            <w:vAlign w:val="center"/>
          </w:tcPr>
          <w:p w:rsidR="00FA3A1C" w:rsidRPr="002C2871" w:rsidRDefault="00FA3A1C" w:rsidP="00DA74E7">
            <w:pPr>
              <w:pStyle w:val="TableRowHeaders"/>
            </w:pPr>
            <w:r w:rsidRPr="002C2871">
              <w:t>RealType</w:t>
            </w:r>
          </w:p>
        </w:tc>
        <w:tc>
          <w:tcPr>
            <w:tcW w:w="8578" w:type="dxa"/>
            <w:shd w:val="clear" w:color="auto" w:fill="auto"/>
          </w:tcPr>
          <w:p w:rsidR="00FA3A1C" w:rsidRPr="002C2871" w:rsidRDefault="00FA3A1C" w:rsidP="00DA74E7">
            <w:pPr>
              <w:pStyle w:val="TableText"/>
            </w:pPr>
            <w:r w:rsidRPr="002C2871">
              <w:t>Required attribute.</w:t>
            </w:r>
          </w:p>
          <w:p w:rsidR="00FA3A1C" w:rsidRPr="002C2871" w:rsidRDefault="00FA3A1C" w:rsidP="00DA74E7">
            <w:pPr>
              <w:pStyle w:val="TableText"/>
            </w:pPr>
            <w:r w:rsidRPr="002C2871">
              <w:t>Defines a rule type. Must be “</w:t>
            </w:r>
            <w:r w:rsidRPr="00FA3A1C">
              <w:t>MetraTech.SecurityFramework.Core.SecurityMonitor.Policy.ActionFrequencyRule</w:t>
            </w:r>
            <w:r w:rsidRPr="002C2871">
              <w:t>”</w:t>
            </w:r>
          </w:p>
        </w:tc>
      </w:tr>
      <w:tr w:rsidR="00FA3A1C" w:rsidRPr="002C2871" w:rsidTr="00DA74E7">
        <w:trPr>
          <w:cantSplit/>
          <w:trHeight w:val="510"/>
        </w:trPr>
        <w:tc>
          <w:tcPr>
            <w:tcW w:w="1458" w:type="dxa"/>
            <w:shd w:val="clear" w:color="auto" w:fill="E6E6E6"/>
            <w:vAlign w:val="center"/>
          </w:tcPr>
          <w:p w:rsidR="00FA3A1C" w:rsidRPr="002C2871" w:rsidRDefault="00C04B1D" w:rsidP="00DA74E7">
            <w:pPr>
              <w:pStyle w:val="TableRowHeaders"/>
            </w:pPr>
            <w:r w:rsidRPr="00C04B1D">
              <w:t>PolicyActionType</w:t>
            </w:r>
          </w:p>
        </w:tc>
        <w:tc>
          <w:tcPr>
            <w:tcW w:w="8578" w:type="dxa"/>
            <w:shd w:val="clear" w:color="auto" w:fill="auto"/>
          </w:tcPr>
          <w:p w:rsidR="00FA3A1C" w:rsidRPr="002C2871" w:rsidRDefault="00C04B1D" w:rsidP="00DA74E7">
            <w:pPr>
              <w:pStyle w:val="TableText"/>
            </w:pPr>
            <w:r>
              <w:t>Required</w:t>
            </w:r>
            <w:r w:rsidR="00FA3A1C" w:rsidRPr="002C2871">
              <w:t xml:space="preserve"> attribute.</w:t>
            </w:r>
          </w:p>
          <w:p w:rsidR="00FA3A1C" w:rsidRDefault="00FA3A1C" w:rsidP="00DA74E7">
            <w:pPr>
              <w:pStyle w:val="TableText"/>
            </w:pPr>
            <w:r w:rsidRPr="002C2871">
              <w:t>Defines a</w:t>
            </w:r>
            <w:r w:rsidR="00C04B1D">
              <w:t>n action type to count a period of time since last invocation</w:t>
            </w:r>
            <w:r w:rsidRPr="002C2871">
              <w:t>.</w:t>
            </w:r>
          </w:p>
          <w:p w:rsidR="00FA3A1C" w:rsidRDefault="00FA3A1C" w:rsidP="00C04B1D">
            <w:pPr>
              <w:pStyle w:val="TableText"/>
            </w:pPr>
            <w:r>
              <w:t>Value</w:t>
            </w:r>
            <w:r w:rsidR="00C04B1D">
              <w:t xml:space="preserve"> can be</w:t>
            </w:r>
            <w:r>
              <w:t xml:space="preserve"> </w:t>
            </w:r>
            <w:r w:rsidR="00C04B1D">
              <w:t>any of the following:</w:t>
            </w:r>
          </w:p>
          <w:p w:rsidR="00C04B1D" w:rsidRPr="002C2871" w:rsidRDefault="00C04B1D" w:rsidP="00C04B1D">
            <w:pPr>
              <w:pStyle w:val="TableText"/>
            </w:pPr>
            <w:r w:rsidRPr="00C04B1D">
              <w:t>BlockOperation</w:t>
            </w:r>
            <w:r>
              <w:t xml:space="preserve">, </w:t>
            </w:r>
            <w:r w:rsidRPr="00C04B1D">
              <w:t>BlockUser</w:t>
            </w:r>
            <w:r>
              <w:t xml:space="preserve">, </w:t>
            </w:r>
            <w:r w:rsidRPr="00C04B1D">
              <w:t>BlockAddress</w:t>
            </w:r>
            <w:r>
              <w:t xml:space="preserve">, </w:t>
            </w:r>
            <w:r w:rsidRPr="00C04B1D">
              <w:t>Log</w:t>
            </w:r>
            <w:r>
              <w:t xml:space="preserve">, </w:t>
            </w:r>
            <w:r w:rsidRPr="00C04B1D">
              <w:t>RedirectOperation</w:t>
            </w:r>
            <w:r>
              <w:t xml:space="preserve">, </w:t>
            </w:r>
            <w:r w:rsidRPr="00C04B1D">
              <w:t>RedirectUser</w:t>
            </w:r>
            <w:r>
              <w:t xml:space="preserve">, </w:t>
            </w:r>
            <w:r w:rsidRPr="00C04B1D">
              <w:t>LogoutUser</w:t>
            </w:r>
            <w:r>
              <w:t xml:space="preserve">, </w:t>
            </w:r>
            <w:r w:rsidRPr="00C04B1D">
              <w:t>SendSecurityWarningToUser</w:t>
            </w:r>
            <w:r>
              <w:t xml:space="preserve">, </w:t>
            </w:r>
            <w:r w:rsidRPr="00C04B1D">
              <w:t>SendAdminNotification</w:t>
            </w:r>
            <w:r>
              <w:t xml:space="preserve">, </w:t>
            </w:r>
            <w:r w:rsidRPr="00C04B1D">
              <w:t>ChangeSessionParameter</w:t>
            </w:r>
          </w:p>
        </w:tc>
      </w:tr>
      <w:tr w:rsidR="00D41736" w:rsidRPr="002C2871" w:rsidTr="00DA74E7">
        <w:trPr>
          <w:cantSplit/>
          <w:trHeight w:val="510"/>
        </w:trPr>
        <w:tc>
          <w:tcPr>
            <w:tcW w:w="1458" w:type="dxa"/>
            <w:shd w:val="clear" w:color="auto" w:fill="E6E6E6"/>
            <w:vAlign w:val="center"/>
          </w:tcPr>
          <w:p w:rsidR="00D41736" w:rsidRPr="00C04B1D" w:rsidRDefault="00D41736" w:rsidP="00DA74E7">
            <w:pPr>
              <w:pStyle w:val="TableRowHeaders"/>
            </w:pPr>
            <w:r w:rsidRPr="00D41736">
              <w:t>TimeThreshold</w:t>
            </w:r>
          </w:p>
        </w:tc>
        <w:tc>
          <w:tcPr>
            <w:tcW w:w="8578" w:type="dxa"/>
            <w:shd w:val="clear" w:color="auto" w:fill="auto"/>
          </w:tcPr>
          <w:p w:rsidR="00D41736" w:rsidRDefault="00D41736" w:rsidP="00DA74E7">
            <w:pPr>
              <w:pStyle w:val="TableText"/>
            </w:pPr>
            <w:r>
              <w:t>Required attribute.</w:t>
            </w:r>
          </w:p>
          <w:p w:rsidR="00D41736" w:rsidRDefault="00D41736" w:rsidP="00DA74E7">
            <w:pPr>
              <w:pStyle w:val="TableText"/>
            </w:pPr>
            <w:r>
              <w:t>Defines a minimum delay between invocations of actions of the specified type.</w:t>
            </w:r>
          </w:p>
        </w:tc>
      </w:tr>
    </w:tbl>
    <w:p w:rsidR="00A4705C" w:rsidRDefault="00A4705C" w:rsidP="00FF00F2">
      <w:pPr>
        <w:pStyle w:val="ParagraphText"/>
      </w:pPr>
    </w:p>
    <w:p w:rsidR="00AB7856" w:rsidRDefault="00AB7856" w:rsidP="00FF00F2">
      <w:pPr>
        <w:pStyle w:val="ParagraphText"/>
      </w:pPr>
      <w:r>
        <w:rPr>
          <w:rStyle w:val="Strong"/>
        </w:rPr>
        <w:t>Input Data Size</w:t>
      </w:r>
      <w:r w:rsidRPr="002C2871">
        <w:rPr>
          <w:rStyle w:val="Strong"/>
        </w:rPr>
        <w:t xml:space="preserve"> Rule</w:t>
      </w:r>
    </w:p>
    <w:p w:rsidR="007310BF" w:rsidRPr="002C2871" w:rsidRDefault="007310BF" w:rsidP="007310BF">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7310BF" w:rsidRPr="002C2871" w:rsidRDefault="007310BF" w:rsidP="007310BF">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7310BF" w:rsidRPr="002C2871" w:rsidRDefault="007310BF" w:rsidP="007310BF">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7310BF" w:rsidRPr="002C2871" w:rsidRDefault="007310BF" w:rsidP="007310BF">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7310BF" w:rsidRPr="002C2871" w:rsidTr="00DA74E7">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7310BF" w:rsidRDefault="007310BF" w:rsidP="007310BF">
            <w:pPr>
              <w:spacing w:after="0"/>
              <w:rPr>
                <w:rFonts w:ascii="Consolas" w:hAnsi="Consolas" w:cs="Consolas"/>
                <w:color w:val="auto"/>
                <w:sz w:val="19"/>
                <w:szCs w:val="19"/>
                <w:lang w:val="uk-UA" w:eastAsia="uk-UA"/>
              </w:rPr>
            </w:pPr>
            <w:r w:rsidRPr="002C2871">
              <w:rPr>
                <w:rFonts w:ascii="Consolas" w:hAnsi="Consolas" w:cs="Consolas"/>
                <w:color w:val="0000FF"/>
                <w:sz w:val="19"/>
                <w:szCs w:val="19"/>
                <w:lang w:eastAsia="uk-UA"/>
              </w:rPr>
              <w:t xml:space="preserve">        </w:t>
            </w: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item</w:t>
            </w:r>
          </w:p>
          <w:p w:rsidR="007310BF" w:rsidRDefault="007310BF" w:rsidP="007310BF">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RealType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MetraTech.SecurityFramework.Core.SecurityMonitor.Policy.InputDataSizeRule</w:t>
            </w:r>
            <w:r>
              <w:rPr>
                <w:rFonts w:ascii="Consolas" w:hAnsi="Consolas" w:cs="Consolas"/>
                <w:color w:val="auto"/>
                <w:sz w:val="19"/>
                <w:szCs w:val="19"/>
                <w:lang w:val="uk-UA" w:eastAsia="uk-UA"/>
              </w:rPr>
              <w:t>"</w:t>
            </w:r>
          </w:p>
          <w:p w:rsidR="007310BF" w:rsidRPr="007310BF" w:rsidRDefault="007310BF" w:rsidP="007310BF">
            <w:pPr>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SizeLimit</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&lt;Integer_number&gt;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&gt;</w:t>
            </w:r>
          </w:p>
        </w:tc>
      </w:tr>
    </w:tbl>
    <w:p w:rsidR="00AB7856" w:rsidRDefault="00AB7856" w:rsidP="00FF00F2">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484201" w:rsidRPr="002C2871" w:rsidTr="00DA74E7">
        <w:trPr>
          <w:cantSplit/>
          <w:trHeight w:val="555"/>
          <w:tblHeader/>
        </w:trPr>
        <w:tc>
          <w:tcPr>
            <w:tcW w:w="1458" w:type="dxa"/>
            <w:shd w:val="clear" w:color="auto" w:fill="E6E6E6"/>
          </w:tcPr>
          <w:p w:rsidR="00484201" w:rsidRPr="002C2871" w:rsidRDefault="00484201" w:rsidP="00DA74E7">
            <w:pPr>
              <w:pStyle w:val="TableColumnHeaders"/>
            </w:pPr>
            <w:r w:rsidRPr="002C2871">
              <w:t>Attribute</w:t>
            </w:r>
          </w:p>
        </w:tc>
        <w:tc>
          <w:tcPr>
            <w:tcW w:w="8578" w:type="dxa"/>
            <w:tcBorders>
              <w:bottom w:val="single" w:sz="2" w:space="0" w:color="999999"/>
            </w:tcBorders>
            <w:shd w:val="clear" w:color="auto" w:fill="E6E6E6"/>
          </w:tcPr>
          <w:p w:rsidR="00484201" w:rsidRPr="002C2871" w:rsidRDefault="00484201" w:rsidP="00DA74E7">
            <w:pPr>
              <w:pStyle w:val="TableColumnHeaders"/>
            </w:pPr>
            <w:r w:rsidRPr="002C2871">
              <w:t>Description</w:t>
            </w:r>
          </w:p>
        </w:tc>
      </w:tr>
      <w:tr w:rsidR="00484201" w:rsidRPr="002C2871" w:rsidTr="00DA74E7">
        <w:trPr>
          <w:cantSplit/>
          <w:trHeight w:val="510"/>
        </w:trPr>
        <w:tc>
          <w:tcPr>
            <w:tcW w:w="1458" w:type="dxa"/>
            <w:shd w:val="clear" w:color="auto" w:fill="E6E6E6"/>
            <w:vAlign w:val="center"/>
          </w:tcPr>
          <w:p w:rsidR="00484201" w:rsidRPr="002C2871" w:rsidRDefault="00484201" w:rsidP="00DA74E7">
            <w:pPr>
              <w:pStyle w:val="TableRowHeaders"/>
            </w:pPr>
            <w:r w:rsidRPr="002C2871">
              <w:t>RealType</w:t>
            </w:r>
          </w:p>
        </w:tc>
        <w:tc>
          <w:tcPr>
            <w:tcW w:w="8578" w:type="dxa"/>
            <w:shd w:val="clear" w:color="auto" w:fill="auto"/>
          </w:tcPr>
          <w:p w:rsidR="00484201" w:rsidRPr="002C2871" w:rsidRDefault="00484201" w:rsidP="00DA74E7">
            <w:pPr>
              <w:pStyle w:val="TableText"/>
            </w:pPr>
            <w:r w:rsidRPr="002C2871">
              <w:t>Required attribute.</w:t>
            </w:r>
          </w:p>
          <w:p w:rsidR="00484201" w:rsidRPr="002C2871" w:rsidRDefault="00484201" w:rsidP="00DA74E7">
            <w:pPr>
              <w:pStyle w:val="TableText"/>
            </w:pPr>
            <w:r w:rsidRPr="002C2871">
              <w:t>Defines a rule type. Must be “</w:t>
            </w:r>
            <w:r w:rsidR="001764C6" w:rsidRPr="001764C6">
              <w:t>MetraTech.SecurityFramework.Core.SecurityMonitor.Policy.InputDataSizeRule</w:t>
            </w:r>
            <w:r w:rsidRPr="002C2871">
              <w:t>”</w:t>
            </w:r>
          </w:p>
        </w:tc>
      </w:tr>
      <w:tr w:rsidR="00484201" w:rsidRPr="002C2871" w:rsidTr="00DA74E7">
        <w:trPr>
          <w:cantSplit/>
          <w:trHeight w:val="510"/>
        </w:trPr>
        <w:tc>
          <w:tcPr>
            <w:tcW w:w="1458" w:type="dxa"/>
            <w:shd w:val="clear" w:color="auto" w:fill="E6E6E6"/>
            <w:vAlign w:val="center"/>
          </w:tcPr>
          <w:p w:rsidR="00484201" w:rsidRPr="002C2871" w:rsidRDefault="001764C6" w:rsidP="00DA74E7">
            <w:pPr>
              <w:pStyle w:val="TableRowHeaders"/>
            </w:pPr>
            <w:r>
              <w:lastRenderedPageBreak/>
              <w:t>SizeLimit</w:t>
            </w:r>
          </w:p>
        </w:tc>
        <w:tc>
          <w:tcPr>
            <w:tcW w:w="8578" w:type="dxa"/>
            <w:shd w:val="clear" w:color="auto" w:fill="auto"/>
          </w:tcPr>
          <w:p w:rsidR="00484201" w:rsidRPr="002C2871" w:rsidRDefault="001764C6" w:rsidP="00DA74E7">
            <w:pPr>
              <w:pStyle w:val="TableText"/>
            </w:pPr>
            <w:r>
              <w:t>Required</w:t>
            </w:r>
            <w:r w:rsidR="00484201" w:rsidRPr="002C2871">
              <w:t xml:space="preserve"> attribute.</w:t>
            </w:r>
          </w:p>
          <w:p w:rsidR="00484201" w:rsidRDefault="00484201" w:rsidP="00DA74E7">
            <w:pPr>
              <w:pStyle w:val="TableText"/>
            </w:pPr>
            <w:r w:rsidRPr="002C2871">
              <w:t xml:space="preserve">Defines a </w:t>
            </w:r>
            <w:r w:rsidR="000E439E">
              <w:t xml:space="preserve">max </w:t>
            </w:r>
            <w:r w:rsidR="001764C6">
              <w:t>size of input data</w:t>
            </w:r>
            <w:r w:rsidRPr="002C2871">
              <w:t>.</w:t>
            </w:r>
          </w:p>
          <w:p w:rsidR="00484201" w:rsidRPr="002C2871" w:rsidRDefault="00484201" w:rsidP="001764C6">
            <w:pPr>
              <w:pStyle w:val="TableText"/>
            </w:pPr>
            <w:r>
              <w:t>Value: positive integer number.</w:t>
            </w:r>
          </w:p>
        </w:tc>
      </w:tr>
    </w:tbl>
    <w:p w:rsidR="007310BF" w:rsidRDefault="007310BF" w:rsidP="00FF00F2">
      <w:pPr>
        <w:pStyle w:val="ParagraphText"/>
      </w:pPr>
    </w:p>
    <w:p w:rsidR="00E50666" w:rsidRDefault="00E50666" w:rsidP="00FF00F2">
      <w:pPr>
        <w:pStyle w:val="ParagraphText"/>
      </w:pPr>
      <w:r>
        <w:rPr>
          <w:rStyle w:val="Strong"/>
        </w:rPr>
        <w:t>Event Ratio</w:t>
      </w:r>
      <w:r w:rsidRPr="002C2871">
        <w:rPr>
          <w:rStyle w:val="Strong"/>
        </w:rPr>
        <w:t xml:space="preserve"> Rule</w:t>
      </w:r>
    </w:p>
    <w:p w:rsidR="00E50666" w:rsidRPr="002C2871" w:rsidRDefault="00E50666" w:rsidP="00E50666">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E50666" w:rsidRPr="002C2871" w:rsidRDefault="00E50666" w:rsidP="00E50666">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E50666" w:rsidRPr="002C2871" w:rsidRDefault="00E50666" w:rsidP="00E50666">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E50666" w:rsidRPr="002C2871" w:rsidRDefault="00E50666" w:rsidP="00E50666">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E50666" w:rsidRPr="002C2871" w:rsidTr="00DA74E7">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50666" w:rsidRDefault="00E50666" w:rsidP="00E50666">
            <w:pPr>
              <w:spacing w:after="0"/>
              <w:rPr>
                <w:rFonts w:ascii="Consolas" w:hAnsi="Consolas" w:cs="Consolas"/>
                <w:color w:val="auto"/>
                <w:sz w:val="19"/>
                <w:szCs w:val="19"/>
                <w:lang w:val="uk-UA" w:eastAsia="uk-UA"/>
              </w:rPr>
            </w:pPr>
            <w:r w:rsidRPr="002C2871">
              <w:rPr>
                <w:rFonts w:ascii="Consolas" w:hAnsi="Consolas" w:cs="Consolas"/>
                <w:color w:val="0000FF"/>
                <w:sz w:val="19"/>
                <w:szCs w:val="19"/>
                <w:lang w:eastAsia="uk-UA"/>
              </w:rPr>
              <w:t xml:space="preserve">        </w:t>
            </w: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RealType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MetraTech.SecurityFramework.Core.SecurityMonitor.Policy.EventRatioThresholdRule</w:t>
            </w:r>
            <w:r>
              <w:rPr>
                <w:rFonts w:ascii="Consolas" w:hAnsi="Consolas" w:cs="Consolas"/>
                <w:color w:val="auto"/>
                <w:sz w:val="19"/>
                <w:szCs w:val="19"/>
                <w:lang w:val="uk-UA" w:eastAsia="uk-UA"/>
              </w:rPr>
              <w:t>"</w:t>
            </w:r>
          </w:p>
          <w:p w:rsidR="00E50666" w:rsidRPr="00E50666" w:rsidRDefault="00E50666" w:rsidP="00E50666">
            <w:pPr>
              <w:spacing w:before="0" w:after="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TimeThreshold</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sidRPr="002C2871">
              <w:rPr>
                <w:rFonts w:ascii="Consolas" w:hAnsi="Consolas" w:cs="Consolas"/>
                <w:color w:val="0000FF"/>
                <w:sz w:val="19"/>
                <w:szCs w:val="19"/>
                <w:lang w:eastAsia="uk-UA"/>
              </w:rPr>
              <w:t>HH:mm:ss</w:t>
            </w:r>
            <w:r>
              <w:rPr>
                <w:rFonts w:ascii="Consolas" w:hAnsi="Consolas" w:cs="Consolas"/>
                <w:color w:val="auto"/>
                <w:sz w:val="19"/>
                <w:szCs w:val="19"/>
                <w:lang w:val="uk-UA" w:eastAsia="uk-UA"/>
              </w:rPr>
              <w:t>"</w:t>
            </w:r>
          </w:p>
          <w:p w:rsidR="00E50666" w:rsidRDefault="00E50666" w:rsidP="00E5066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RatioLimit</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&lt;Floating_point_number&gt;</w:t>
            </w:r>
            <w:r>
              <w:rPr>
                <w:rFonts w:ascii="Consolas" w:hAnsi="Consolas" w:cs="Consolas"/>
                <w:color w:val="auto"/>
                <w:sz w:val="19"/>
                <w:szCs w:val="19"/>
                <w:lang w:val="uk-UA" w:eastAsia="uk-UA"/>
              </w:rPr>
              <w:t>"</w:t>
            </w:r>
          </w:p>
          <w:p w:rsidR="00E50666" w:rsidRDefault="00E50666" w:rsidP="00E5066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SourceSubsystem1</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&lt;Source_1_subsystem_name&gt;</w:t>
            </w:r>
            <w:r>
              <w:rPr>
                <w:rFonts w:ascii="Consolas" w:hAnsi="Consolas" w:cs="Consolas"/>
                <w:color w:val="auto"/>
                <w:sz w:val="19"/>
                <w:szCs w:val="19"/>
                <w:lang w:val="uk-UA" w:eastAsia="uk-UA"/>
              </w:rPr>
              <w:t>"</w:t>
            </w:r>
          </w:p>
          <w:p w:rsidR="00E50666" w:rsidRDefault="00E50666" w:rsidP="00E5066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SourceCategory1</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&lt;Source_1_category_name&gt;</w:t>
            </w:r>
            <w:r>
              <w:rPr>
                <w:rFonts w:ascii="Consolas" w:hAnsi="Consolas" w:cs="Consolas"/>
                <w:color w:val="auto"/>
                <w:sz w:val="19"/>
                <w:szCs w:val="19"/>
                <w:lang w:val="uk-UA" w:eastAsia="uk-UA"/>
              </w:rPr>
              <w:t>"</w:t>
            </w:r>
          </w:p>
          <w:p w:rsidR="00E50666" w:rsidRDefault="00E50666" w:rsidP="00E50666">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SourceSubsystem2</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&lt;Source_2_subsystem_name&gt;</w:t>
            </w:r>
            <w:r>
              <w:rPr>
                <w:rFonts w:ascii="Consolas" w:hAnsi="Consolas" w:cs="Consolas"/>
                <w:color w:val="auto"/>
                <w:sz w:val="19"/>
                <w:szCs w:val="19"/>
                <w:lang w:val="uk-UA" w:eastAsia="uk-UA"/>
              </w:rPr>
              <w:t>"</w:t>
            </w:r>
          </w:p>
          <w:p w:rsidR="00E50666" w:rsidRPr="00E50666" w:rsidRDefault="00E50666" w:rsidP="00E50666">
            <w:pPr>
              <w:spacing w:before="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SourceCategory2</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&lt;Source_2_category_name&gt;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&gt;&lt;/</w:t>
            </w:r>
            <w:r>
              <w:rPr>
                <w:rFonts w:ascii="Consolas" w:hAnsi="Consolas" w:cs="Consolas"/>
                <w:color w:val="A31515"/>
                <w:sz w:val="19"/>
                <w:szCs w:val="19"/>
                <w:lang w:val="uk-UA" w:eastAsia="uk-UA"/>
              </w:rPr>
              <w:t>item</w:t>
            </w:r>
            <w:r>
              <w:rPr>
                <w:rFonts w:ascii="Consolas" w:hAnsi="Consolas" w:cs="Consolas"/>
                <w:color w:val="0000FF"/>
                <w:sz w:val="19"/>
                <w:szCs w:val="19"/>
                <w:lang w:val="uk-UA" w:eastAsia="uk-UA"/>
              </w:rPr>
              <w:t>&gt;</w:t>
            </w:r>
          </w:p>
        </w:tc>
      </w:tr>
    </w:tbl>
    <w:p w:rsidR="00E50666" w:rsidRDefault="00E50666" w:rsidP="00FF00F2">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637"/>
        <w:gridCol w:w="8399"/>
      </w:tblGrid>
      <w:tr w:rsidR="00B843E2" w:rsidRPr="002C2871" w:rsidTr="006779F5">
        <w:trPr>
          <w:cantSplit/>
          <w:trHeight w:val="555"/>
          <w:tblHeader/>
        </w:trPr>
        <w:tc>
          <w:tcPr>
            <w:tcW w:w="1637" w:type="dxa"/>
            <w:shd w:val="clear" w:color="auto" w:fill="E6E6E6"/>
          </w:tcPr>
          <w:p w:rsidR="00B843E2" w:rsidRPr="002C2871" w:rsidRDefault="00B843E2" w:rsidP="00DA74E7">
            <w:pPr>
              <w:pStyle w:val="TableColumnHeaders"/>
            </w:pPr>
            <w:r w:rsidRPr="002C2871">
              <w:t>Attribute</w:t>
            </w:r>
          </w:p>
        </w:tc>
        <w:tc>
          <w:tcPr>
            <w:tcW w:w="8399" w:type="dxa"/>
            <w:tcBorders>
              <w:bottom w:val="single" w:sz="2" w:space="0" w:color="999999"/>
            </w:tcBorders>
            <w:shd w:val="clear" w:color="auto" w:fill="E6E6E6"/>
          </w:tcPr>
          <w:p w:rsidR="00B843E2" w:rsidRPr="002C2871" w:rsidRDefault="00B843E2" w:rsidP="00DA74E7">
            <w:pPr>
              <w:pStyle w:val="TableColumnHeaders"/>
            </w:pPr>
            <w:r w:rsidRPr="002C2871">
              <w:t>Description</w:t>
            </w:r>
          </w:p>
        </w:tc>
      </w:tr>
      <w:tr w:rsidR="00B843E2" w:rsidRPr="002C2871" w:rsidTr="006779F5">
        <w:trPr>
          <w:cantSplit/>
          <w:trHeight w:val="510"/>
        </w:trPr>
        <w:tc>
          <w:tcPr>
            <w:tcW w:w="1637" w:type="dxa"/>
            <w:shd w:val="clear" w:color="auto" w:fill="E6E6E6"/>
            <w:vAlign w:val="center"/>
          </w:tcPr>
          <w:p w:rsidR="00B843E2" w:rsidRPr="002C2871" w:rsidRDefault="00B843E2" w:rsidP="00DA74E7">
            <w:pPr>
              <w:pStyle w:val="TableRowHeaders"/>
            </w:pPr>
            <w:r w:rsidRPr="002C2871">
              <w:t>RealType</w:t>
            </w:r>
          </w:p>
        </w:tc>
        <w:tc>
          <w:tcPr>
            <w:tcW w:w="8399" w:type="dxa"/>
            <w:shd w:val="clear" w:color="auto" w:fill="auto"/>
          </w:tcPr>
          <w:p w:rsidR="00B843E2" w:rsidRPr="002C2871" w:rsidRDefault="00B843E2" w:rsidP="00DA74E7">
            <w:pPr>
              <w:pStyle w:val="TableText"/>
            </w:pPr>
            <w:r w:rsidRPr="002C2871">
              <w:t>Required attribute.</w:t>
            </w:r>
          </w:p>
          <w:p w:rsidR="00B843E2" w:rsidRPr="002C2871" w:rsidRDefault="00B843E2" w:rsidP="00DA74E7">
            <w:pPr>
              <w:pStyle w:val="TableText"/>
            </w:pPr>
            <w:r w:rsidRPr="002C2871">
              <w:t>Defines a rule type. Must be “</w:t>
            </w:r>
            <w:r w:rsidRPr="00B843E2">
              <w:t>MetraTech.SecurityFramework.Core.SecurityMonitor.Policy.EventRatioThresholdRule</w:t>
            </w:r>
            <w:r w:rsidRPr="002C2871">
              <w:t>”</w:t>
            </w:r>
          </w:p>
        </w:tc>
      </w:tr>
      <w:tr w:rsidR="00B843E2" w:rsidRPr="002C2871" w:rsidTr="006779F5">
        <w:trPr>
          <w:cantSplit/>
          <w:trHeight w:val="510"/>
        </w:trPr>
        <w:tc>
          <w:tcPr>
            <w:tcW w:w="1637" w:type="dxa"/>
            <w:shd w:val="clear" w:color="auto" w:fill="E6E6E6"/>
            <w:vAlign w:val="center"/>
          </w:tcPr>
          <w:p w:rsidR="00B843E2" w:rsidRPr="00C04B1D" w:rsidRDefault="00B843E2" w:rsidP="00DA74E7">
            <w:pPr>
              <w:pStyle w:val="TableRowHeaders"/>
            </w:pPr>
            <w:r w:rsidRPr="00D41736">
              <w:t>TimeThreshold</w:t>
            </w:r>
          </w:p>
        </w:tc>
        <w:tc>
          <w:tcPr>
            <w:tcW w:w="8399" w:type="dxa"/>
            <w:shd w:val="clear" w:color="auto" w:fill="auto"/>
          </w:tcPr>
          <w:p w:rsidR="00B843E2" w:rsidRDefault="00B843E2" w:rsidP="00DA74E7">
            <w:pPr>
              <w:pStyle w:val="TableText"/>
            </w:pPr>
            <w:r>
              <w:t>Required attribute.</w:t>
            </w:r>
          </w:p>
          <w:p w:rsidR="00B843E2" w:rsidRDefault="00B843E2" w:rsidP="00DA74E7">
            <w:pPr>
              <w:pStyle w:val="TableText"/>
            </w:pPr>
            <w:r>
              <w:t>Defines a minimum delay between invocations of actions of the specified type.</w:t>
            </w:r>
          </w:p>
        </w:tc>
      </w:tr>
      <w:tr w:rsidR="00345218" w:rsidRPr="002C2871" w:rsidTr="006779F5">
        <w:trPr>
          <w:cantSplit/>
          <w:trHeight w:val="510"/>
        </w:trPr>
        <w:tc>
          <w:tcPr>
            <w:tcW w:w="1637" w:type="dxa"/>
            <w:shd w:val="clear" w:color="auto" w:fill="E6E6E6"/>
            <w:vAlign w:val="center"/>
          </w:tcPr>
          <w:p w:rsidR="00345218" w:rsidRPr="00D41736" w:rsidRDefault="00345218" w:rsidP="00DA74E7">
            <w:pPr>
              <w:pStyle w:val="TableRowHeaders"/>
            </w:pPr>
            <w:r>
              <w:t>RatioLimit</w:t>
            </w:r>
          </w:p>
        </w:tc>
        <w:tc>
          <w:tcPr>
            <w:tcW w:w="8399" w:type="dxa"/>
            <w:shd w:val="clear" w:color="auto" w:fill="auto"/>
          </w:tcPr>
          <w:p w:rsidR="00345218" w:rsidRDefault="00345218" w:rsidP="00DA74E7">
            <w:pPr>
              <w:pStyle w:val="TableText"/>
            </w:pPr>
            <w:r>
              <w:t>Required attribute.</w:t>
            </w:r>
          </w:p>
          <w:p w:rsidR="00345218" w:rsidRDefault="00345218" w:rsidP="00345218">
            <w:pPr>
              <w:pStyle w:val="TableText"/>
            </w:pPr>
            <w:r>
              <w:t>Defines a ratio of a number of events coming from one source to a number of events coming from another source threshold.</w:t>
            </w:r>
          </w:p>
          <w:p w:rsidR="00345218" w:rsidRDefault="00345218" w:rsidP="00345218">
            <w:pPr>
              <w:pStyle w:val="TableText"/>
            </w:pPr>
            <w:r>
              <w:t>Value: floating point number.</w:t>
            </w:r>
          </w:p>
        </w:tc>
      </w:tr>
      <w:tr w:rsidR="00345218" w:rsidRPr="002C2871" w:rsidTr="006779F5">
        <w:trPr>
          <w:cantSplit/>
          <w:trHeight w:val="510"/>
        </w:trPr>
        <w:tc>
          <w:tcPr>
            <w:tcW w:w="1637" w:type="dxa"/>
            <w:shd w:val="clear" w:color="auto" w:fill="E6E6E6"/>
            <w:vAlign w:val="center"/>
          </w:tcPr>
          <w:p w:rsidR="00345218" w:rsidRPr="00D41736" w:rsidRDefault="006779F5" w:rsidP="00DA74E7">
            <w:pPr>
              <w:pStyle w:val="TableRowHeaders"/>
            </w:pPr>
            <w:r>
              <w:lastRenderedPageBreak/>
              <w:t>SourceSubsystem1</w:t>
            </w:r>
          </w:p>
        </w:tc>
        <w:tc>
          <w:tcPr>
            <w:tcW w:w="8399" w:type="dxa"/>
            <w:shd w:val="clear" w:color="auto" w:fill="auto"/>
          </w:tcPr>
          <w:p w:rsidR="00345218" w:rsidRDefault="006779F5" w:rsidP="00DA74E7">
            <w:pPr>
              <w:pStyle w:val="TableText"/>
            </w:pPr>
            <w:r>
              <w:t>Required attribute.</w:t>
            </w:r>
          </w:p>
          <w:p w:rsidR="006779F5" w:rsidRDefault="006779F5" w:rsidP="00DA74E7">
            <w:pPr>
              <w:pStyle w:val="TableText"/>
            </w:pPr>
            <w:r>
              <w:t>Defines a subsystem part of first source.</w:t>
            </w:r>
          </w:p>
          <w:p w:rsidR="006779F5" w:rsidRDefault="006779F5" w:rsidP="00DA74E7">
            <w:pPr>
              <w:pStyle w:val="TableText"/>
            </w:pPr>
            <w:r>
              <w:t>Value: any valid subsystem name.</w:t>
            </w:r>
          </w:p>
        </w:tc>
      </w:tr>
      <w:tr w:rsidR="00345218" w:rsidRPr="002C2871" w:rsidTr="006779F5">
        <w:trPr>
          <w:cantSplit/>
          <w:trHeight w:val="510"/>
        </w:trPr>
        <w:tc>
          <w:tcPr>
            <w:tcW w:w="1637" w:type="dxa"/>
            <w:shd w:val="clear" w:color="auto" w:fill="E6E6E6"/>
            <w:vAlign w:val="center"/>
          </w:tcPr>
          <w:p w:rsidR="00345218" w:rsidRPr="00D41736" w:rsidRDefault="006779F5" w:rsidP="00DA74E7">
            <w:pPr>
              <w:pStyle w:val="TableRowHeaders"/>
            </w:pPr>
            <w:r>
              <w:t>SourceCategory1</w:t>
            </w:r>
          </w:p>
        </w:tc>
        <w:tc>
          <w:tcPr>
            <w:tcW w:w="8399" w:type="dxa"/>
            <w:shd w:val="clear" w:color="auto" w:fill="auto"/>
          </w:tcPr>
          <w:p w:rsidR="00345218" w:rsidRDefault="006779F5" w:rsidP="00DA74E7">
            <w:pPr>
              <w:pStyle w:val="TableText"/>
            </w:pPr>
            <w:r>
              <w:t>Required attribute.</w:t>
            </w:r>
          </w:p>
          <w:p w:rsidR="006779F5" w:rsidRDefault="006779F5" w:rsidP="00DA74E7">
            <w:pPr>
              <w:pStyle w:val="TableText"/>
            </w:pPr>
            <w:r>
              <w:t>Defines a category part of first source.</w:t>
            </w:r>
          </w:p>
          <w:p w:rsidR="006779F5" w:rsidRDefault="006779F5" w:rsidP="006779F5">
            <w:pPr>
              <w:pStyle w:val="TableText"/>
            </w:pPr>
            <w:r>
              <w:t>Value: any valid category for the subsystem specified by the “SourceSubsystem1” attribute.</w:t>
            </w:r>
          </w:p>
        </w:tc>
      </w:tr>
      <w:tr w:rsidR="006779F5" w:rsidRPr="002C2871" w:rsidTr="006779F5">
        <w:trPr>
          <w:cantSplit/>
          <w:trHeight w:val="510"/>
        </w:trPr>
        <w:tc>
          <w:tcPr>
            <w:tcW w:w="1637" w:type="dxa"/>
            <w:shd w:val="clear" w:color="auto" w:fill="E6E6E6"/>
            <w:vAlign w:val="center"/>
          </w:tcPr>
          <w:p w:rsidR="006779F5" w:rsidRPr="00D41736" w:rsidRDefault="006779F5" w:rsidP="00DA74E7">
            <w:pPr>
              <w:pStyle w:val="TableRowHeaders"/>
            </w:pPr>
            <w:r>
              <w:t>SourceSubsystem2</w:t>
            </w:r>
          </w:p>
        </w:tc>
        <w:tc>
          <w:tcPr>
            <w:tcW w:w="8399" w:type="dxa"/>
            <w:shd w:val="clear" w:color="auto" w:fill="auto"/>
          </w:tcPr>
          <w:p w:rsidR="006779F5" w:rsidRDefault="006779F5" w:rsidP="00DA74E7">
            <w:pPr>
              <w:pStyle w:val="TableText"/>
            </w:pPr>
            <w:r>
              <w:t>Required attribute.</w:t>
            </w:r>
          </w:p>
          <w:p w:rsidR="006779F5" w:rsidRDefault="006779F5" w:rsidP="00DA74E7">
            <w:pPr>
              <w:pStyle w:val="TableText"/>
            </w:pPr>
            <w:r>
              <w:t>Defines a subsystem part of second source.</w:t>
            </w:r>
          </w:p>
          <w:p w:rsidR="006779F5" w:rsidRDefault="006779F5" w:rsidP="00DA74E7">
            <w:pPr>
              <w:pStyle w:val="TableText"/>
            </w:pPr>
            <w:r>
              <w:t>Value: any valid subsystem name.</w:t>
            </w:r>
          </w:p>
        </w:tc>
      </w:tr>
      <w:tr w:rsidR="006779F5" w:rsidRPr="002C2871" w:rsidTr="006779F5">
        <w:trPr>
          <w:cantSplit/>
          <w:trHeight w:val="510"/>
        </w:trPr>
        <w:tc>
          <w:tcPr>
            <w:tcW w:w="1637" w:type="dxa"/>
            <w:shd w:val="clear" w:color="auto" w:fill="E6E6E6"/>
            <w:vAlign w:val="center"/>
          </w:tcPr>
          <w:p w:rsidR="006779F5" w:rsidRPr="00D41736" w:rsidRDefault="006779F5" w:rsidP="00DA74E7">
            <w:pPr>
              <w:pStyle w:val="TableRowHeaders"/>
            </w:pPr>
            <w:r>
              <w:t>SourceCategory2</w:t>
            </w:r>
          </w:p>
        </w:tc>
        <w:tc>
          <w:tcPr>
            <w:tcW w:w="8399" w:type="dxa"/>
            <w:shd w:val="clear" w:color="auto" w:fill="auto"/>
          </w:tcPr>
          <w:p w:rsidR="006779F5" w:rsidRDefault="006779F5" w:rsidP="00DA74E7">
            <w:pPr>
              <w:pStyle w:val="TableText"/>
            </w:pPr>
            <w:r>
              <w:t>Required attribute.</w:t>
            </w:r>
          </w:p>
          <w:p w:rsidR="006779F5" w:rsidRDefault="006779F5" w:rsidP="00DA74E7">
            <w:pPr>
              <w:pStyle w:val="TableText"/>
            </w:pPr>
            <w:r>
              <w:t>Defines a category part of second source.</w:t>
            </w:r>
          </w:p>
          <w:p w:rsidR="006779F5" w:rsidRDefault="006779F5" w:rsidP="00DA74E7">
            <w:pPr>
              <w:pStyle w:val="TableText"/>
            </w:pPr>
            <w:r>
              <w:t>Value: any valid category for the subsystem specified by the “SourceSubsystem2” attribute.</w:t>
            </w:r>
          </w:p>
        </w:tc>
      </w:tr>
    </w:tbl>
    <w:p w:rsidR="00E50666" w:rsidRPr="00FF00F2" w:rsidRDefault="00E50666" w:rsidP="00FF00F2">
      <w:pPr>
        <w:pStyle w:val="ParagraphText"/>
      </w:pPr>
    </w:p>
    <w:p w:rsidR="00B840A0" w:rsidRPr="002C2871" w:rsidRDefault="0039028F" w:rsidP="0039028F">
      <w:pPr>
        <w:pStyle w:val="Heading3"/>
      </w:pPr>
      <w:bookmarkStart w:id="42" w:name="_Toc280611756"/>
      <w:r w:rsidRPr="002C2871">
        <w:t>Actions</w:t>
      </w:r>
      <w:bookmarkEnd w:id="41"/>
      <w:bookmarkEnd w:id="42"/>
    </w:p>
    <w:p w:rsidR="00BF7347" w:rsidRPr="002C2871" w:rsidRDefault="003406C5" w:rsidP="007E0BB8">
      <w:pPr>
        <w:pStyle w:val="ParagraphText"/>
      </w:pPr>
      <w:r w:rsidRPr="002C2871">
        <w:t>Defines a collection of actions to be recommended to performing by a calling app in response to the processing security event.</w:t>
      </w:r>
    </w:p>
    <w:p w:rsidR="009A07D9" w:rsidRPr="002C2871" w:rsidRDefault="009A07D9" w:rsidP="007E0BB8">
      <w:pPr>
        <w:pStyle w:val="ParagraphText"/>
      </w:pPr>
      <w:r w:rsidRPr="002C2871">
        <w:t>The following security policy action types are already defined in the Security Monitor subsystem:</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6C0B17" w:rsidRPr="002C2871" w:rsidTr="007F1A4E">
        <w:trPr>
          <w:cantSplit/>
          <w:trHeight w:val="555"/>
          <w:tblHeader/>
        </w:trPr>
        <w:tc>
          <w:tcPr>
            <w:tcW w:w="1458" w:type="dxa"/>
            <w:shd w:val="clear" w:color="auto" w:fill="E6E6E6"/>
          </w:tcPr>
          <w:p w:rsidR="006C0B17" w:rsidRPr="002C2871" w:rsidRDefault="006C0B17" w:rsidP="007F1A4E">
            <w:pPr>
              <w:pStyle w:val="TableColumnHeaders"/>
            </w:pPr>
            <w:r w:rsidRPr="002C2871">
              <w:t>Action</w:t>
            </w:r>
          </w:p>
        </w:tc>
        <w:tc>
          <w:tcPr>
            <w:tcW w:w="8578" w:type="dxa"/>
            <w:tcBorders>
              <w:bottom w:val="single" w:sz="2" w:space="0" w:color="999999"/>
            </w:tcBorders>
            <w:shd w:val="clear" w:color="auto" w:fill="E6E6E6"/>
          </w:tcPr>
          <w:p w:rsidR="006C0B17" w:rsidRPr="002C2871" w:rsidRDefault="006C0B17" w:rsidP="007F1A4E">
            <w:pPr>
              <w:pStyle w:val="TableColumnHeaders"/>
            </w:pPr>
            <w:r w:rsidRPr="002C2871">
              <w:t>Description</w:t>
            </w:r>
          </w:p>
        </w:tc>
      </w:tr>
      <w:tr w:rsidR="006C0B17" w:rsidRPr="002C2871" w:rsidTr="007F1A4E">
        <w:trPr>
          <w:cantSplit/>
          <w:trHeight w:val="510"/>
        </w:trPr>
        <w:tc>
          <w:tcPr>
            <w:tcW w:w="1458" w:type="dxa"/>
            <w:shd w:val="clear" w:color="auto" w:fill="E6E6E6"/>
            <w:vAlign w:val="center"/>
          </w:tcPr>
          <w:p w:rsidR="006C0B17" w:rsidRPr="002C2871" w:rsidRDefault="006C0B17" w:rsidP="007F1A4E">
            <w:pPr>
              <w:pStyle w:val="TableRowHeaders"/>
            </w:pPr>
            <w:r w:rsidRPr="002C2871">
              <w:t>Block Operation</w:t>
            </w:r>
          </w:p>
        </w:tc>
        <w:tc>
          <w:tcPr>
            <w:tcW w:w="8578" w:type="dxa"/>
            <w:shd w:val="clear" w:color="auto" w:fill="auto"/>
          </w:tcPr>
          <w:p w:rsidR="006C0B17" w:rsidRPr="002C2871" w:rsidRDefault="006C0B17" w:rsidP="00EA3672">
            <w:pPr>
              <w:pStyle w:val="TableText"/>
            </w:pPr>
            <w:r w:rsidRPr="002C2871">
              <w:t>Indicates that the operation</w:t>
            </w:r>
            <w:r w:rsidR="00EA3672" w:rsidRPr="002C2871">
              <w:t xml:space="preserve"> causing the security event</w:t>
            </w:r>
            <w:r w:rsidRPr="002C2871">
              <w:t xml:space="preserve"> should be blocked for a specified period.</w:t>
            </w:r>
          </w:p>
        </w:tc>
      </w:tr>
      <w:tr w:rsidR="00A47190" w:rsidRPr="002C2871" w:rsidTr="007F1A4E">
        <w:trPr>
          <w:cantSplit/>
          <w:trHeight w:val="510"/>
        </w:trPr>
        <w:tc>
          <w:tcPr>
            <w:tcW w:w="1458" w:type="dxa"/>
            <w:shd w:val="clear" w:color="auto" w:fill="E6E6E6"/>
            <w:vAlign w:val="center"/>
          </w:tcPr>
          <w:p w:rsidR="00A47190" w:rsidRPr="002C2871" w:rsidRDefault="00A47190" w:rsidP="007F1A4E">
            <w:pPr>
              <w:pStyle w:val="TableRowHeaders"/>
            </w:pPr>
            <w:r w:rsidRPr="002C2871">
              <w:t>Block User</w:t>
            </w:r>
          </w:p>
        </w:tc>
        <w:tc>
          <w:tcPr>
            <w:tcW w:w="8578" w:type="dxa"/>
            <w:shd w:val="clear" w:color="auto" w:fill="auto"/>
          </w:tcPr>
          <w:p w:rsidR="00A47190" w:rsidRPr="002C2871" w:rsidRDefault="00A47190" w:rsidP="00EA3672">
            <w:pPr>
              <w:pStyle w:val="TableText"/>
            </w:pPr>
            <w:r w:rsidRPr="002C2871">
              <w:t xml:space="preserve">Indicates that the user </w:t>
            </w:r>
            <w:r w:rsidR="00EA3672" w:rsidRPr="002C2871">
              <w:t xml:space="preserve">causing the security event </w:t>
            </w:r>
            <w:r w:rsidRPr="002C2871">
              <w:t>should be blocked for a specified period.</w:t>
            </w:r>
          </w:p>
        </w:tc>
      </w:tr>
      <w:tr w:rsidR="00EA3672" w:rsidRPr="002C2871" w:rsidTr="007F1A4E">
        <w:trPr>
          <w:cantSplit/>
          <w:trHeight w:val="510"/>
        </w:trPr>
        <w:tc>
          <w:tcPr>
            <w:tcW w:w="1458" w:type="dxa"/>
            <w:shd w:val="clear" w:color="auto" w:fill="E6E6E6"/>
            <w:vAlign w:val="center"/>
          </w:tcPr>
          <w:p w:rsidR="00EA3672" w:rsidRPr="002C2871" w:rsidRDefault="00EA3672" w:rsidP="007F1A4E">
            <w:pPr>
              <w:pStyle w:val="TableRowHeaders"/>
            </w:pPr>
            <w:r w:rsidRPr="002C2871">
              <w:t>Block Address</w:t>
            </w:r>
          </w:p>
        </w:tc>
        <w:tc>
          <w:tcPr>
            <w:tcW w:w="8578" w:type="dxa"/>
            <w:shd w:val="clear" w:color="auto" w:fill="auto"/>
          </w:tcPr>
          <w:p w:rsidR="00EA3672" w:rsidRPr="002C2871" w:rsidRDefault="00EA3672" w:rsidP="006C0B17">
            <w:pPr>
              <w:pStyle w:val="TableText"/>
            </w:pPr>
            <w:r w:rsidRPr="002C2871">
              <w:t>Indicates that the IP address causing the security event should be blocked for a specified period.</w:t>
            </w:r>
          </w:p>
        </w:tc>
      </w:tr>
      <w:tr w:rsidR="00EA3672" w:rsidRPr="002C2871" w:rsidTr="007F1A4E">
        <w:trPr>
          <w:cantSplit/>
          <w:trHeight w:val="510"/>
        </w:trPr>
        <w:tc>
          <w:tcPr>
            <w:tcW w:w="1458" w:type="dxa"/>
            <w:shd w:val="clear" w:color="auto" w:fill="E6E6E6"/>
            <w:vAlign w:val="center"/>
          </w:tcPr>
          <w:p w:rsidR="00EA3672" w:rsidRPr="002C2871" w:rsidRDefault="00B57902" w:rsidP="007F1A4E">
            <w:pPr>
              <w:pStyle w:val="TableRowHeaders"/>
            </w:pPr>
            <w:r w:rsidRPr="002C2871">
              <w:t>Log</w:t>
            </w:r>
          </w:p>
        </w:tc>
        <w:tc>
          <w:tcPr>
            <w:tcW w:w="8578" w:type="dxa"/>
            <w:shd w:val="clear" w:color="auto" w:fill="auto"/>
          </w:tcPr>
          <w:p w:rsidR="00EA3672" w:rsidRPr="002C2871" w:rsidRDefault="00B57902" w:rsidP="006C0B17">
            <w:pPr>
              <w:pStyle w:val="TableText"/>
            </w:pPr>
            <w:r w:rsidRPr="002C2871">
              <w:t>Indicates that the security event should be recorded into the app log.</w:t>
            </w:r>
          </w:p>
        </w:tc>
      </w:tr>
      <w:tr w:rsidR="0034679B" w:rsidRPr="002C2871" w:rsidTr="007F1A4E">
        <w:trPr>
          <w:cantSplit/>
          <w:trHeight w:val="510"/>
        </w:trPr>
        <w:tc>
          <w:tcPr>
            <w:tcW w:w="1458" w:type="dxa"/>
            <w:shd w:val="clear" w:color="auto" w:fill="E6E6E6"/>
            <w:vAlign w:val="center"/>
          </w:tcPr>
          <w:p w:rsidR="0034679B" w:rsidRPr="002C2871" w:rsidRDefault="00597C2E" w:rsidP="007F1A4E">
            <w:pPr>
              <w:pStyle w:val="TableRowHeaders"/>
            </w:pPr>
            <w:r w:rsidRPr="002C2871">
              <w:lastRenderedPageBreak/>
              <w:t>Redirect Operation</w:t>
            </w:r>
          </w:p>
        </w:tc>
        <w:tc>
          <w:tcPr>
            <w:tcW w:w="8578" w:type="dxa"/>
            <w:shd w:val="clear" w:color="auto" w:fill="auto"/>
          </w:tcPr>
          <w:p w:rsidR="0034679B" w:rsidRPr="002C2871" w:rsidRDefault="00597C2E" w:rsidP="003C435B">
            <w:pPr>
              <w:pStyle w:val="TableText"/>
            </w:pPr>
            <w:r w:rsidRPr="002C2871">
              <w:t>Indicates that the user</w:t>
            </w:r>
            <w:r w:rsidR="003C435B" w:rsidRPr="002C2871">
              <w:t>’s request</w:t>
            </w:r>
            <w:r w:rsidRPr="002C2871">
              <w:t xml:space="preserve"> should be redirected to the specified location.</w:t>
            </w:r>
          </w:p>
        </w:tc>
      </w:tr>
      <w:tr w:rsidR="0034679B" w:rsidRPr="002C2871" w:rsidTr="007F1A4E">
        <w:trPr>
          <w:cantSplit/>
          <w:trHeight w:val="510"/>
        </w:trPr>
        <w:tc>
          <w:tcPr>
            <w:tcW w:w="1458" w:type="dxa"/>
            <w:shd w:val="clear" w:color="auto" w:fill="E6E6E6"/>
            <w:vAlign w:val="center"/>
          </w:tcPr>
          <w:p w:rsidR="0034679B" w:rsidRPr="002C2871" w:rsidRDefault="003C435B" w:rsidP="007F1A4E">
            <w:pPr>
              <w:pStyle w:val="TableRowHeaders"/>
            </w:pPr>
            <w:r w:rsidRPr="002C2871">
              <w:t>Redirect User</w:t>
            </w:r>
          </w:p>
        </w:tc>
        <w:tc>
          <w:tcPr>
            <w:tcW w:w="8578" w:type="dxa"/>
            <w:shd w:val="clear" w:color="auto" w:fill="auto"/>
          </w:tcPr>
          <w:p w:rsidR="0034679B" w:rsidRPr="002C2871" w:rsidRDefault="003C435B" w:rsidP="006C0B17">
            <w:pPr>
              <w:pStyle w:val="TableText"/>
            </w:pPr>
            <w:r w:rsidRPr="002C2871">
              <w:t xml:space="preserve">Indicates that </w:t>
            </w:r>
            <w:r w:rsidR="0085086A" w:rsidRPr="002C2871">
              <w:t>all operations of the user causing the security event should be redirected to the specified location.</w:t>
            </w:r>
          </w:p>
        </w:tc>
      </w:tr>
      <w:tr w:rsidR="0034679B" w:rsidRPr="002C2871" w:rsidTr="007F1A4E">
        <w:trPr>
          <w:cantSplit/>
          <w:trHeight w:val="510"/>
        </w:trPr>
        <w:tc>
          <w:tcPr>
            <w:tcW w:w="1458" w:type="dxa"/>
            <w:shd w:val="clear" w:color="auto" w:fill="E6E6E6"/>
            <w:vAlign w:val="center"/>
          </w:tcPr>
          <w:p w:rsidR="0034679B" w:rsidRPr="002C2871" w:rsidRDefault="00182F54" w:rsidP="007F1A4E">
            <w:pPr>
              <w:pStyle w:val="TableRowHeaders"/>
            </w:pPr>
            <w:r w:rsidRPr="002C2871">
              <w:t>Logout User</w:t>
            </w:r>
          </w:p>
        </w:tc>
        <w:tc>
          <w:tcPr>
            <w:tcW w:w="8578" w:type="dxa"/>
            <w:shd w:val="clear" w:color="auto" w:fill="auto"/>
          </w:tcPr>
          <w:p w:rsidR="0034679B" w:rsidRPr="002C2871" w:rsidRDefault="00182F54" w:rsidP="006C0B17">
            <w:pPr>
              <w:pStyle w:val="TableText"/>
            </w:pPr>
            <w:r w:rsidRPr="002C2871">
              <w:t>Indicates that the user causing the security event should be logged out.</w:t>
            </w:r>
          </w:p>
        </w:tc>
      </w:tr>
      <w:tr w:rsidR="0034679B" w:rsidRPr="002C2871" w:rsidTr="007F1A4E">
        <w:trPr>
          <w:cantSplit/>
          <w:trHeight w:val="510"/>
        </w:trPr>
        <w:tc>
          <w:tcPr>
            <w:tcW w:w="1458" w:type="dxa"/>
            <w:shd w:val="clear" w:color="auto" w:fill="E6E6E6"/>
            <w:vAlign w:val="center"/>
          </w:tcPr>
          <w:p w:rsidR="0034679B" w:rsidRPr="002C2871" w:rsidRDefault="00322328" w:rsidP="007F1A4E">
            <w:pPr>
              <w:pStyle w:val="TableRowHeaders"/>
            </w:pPr>
            <w:r w:rsidRPr="002C2871">
              <w:t>Send Security Warning to User</w:t>
            </w:r>
          </w:p>
        </w:tc>
        <w:tc>
          <w:tcPr>
            <w:tcW w:w="8578" w:type="dxa"/>
            <w:shd w:val="clear" w:color="auto" w:fill="auto"/>
          </w:tcPr>
          <w:p w:rsidR="0034679B" w:rsidRPr="002C2871" w:rsidRDefault="00322328" w:rsidP="00322328">
            <w:pPr>
              <w:pStyle w:val="TableText"/>
            </w:pPr>
            <w:r w:rsidRPr="002C2871">
              <w:t>Indicates that the specified message should be displayed to the user causing the security event.</w:t>
            </w:r>
          </w:p>
        </w:tc>
      </w:tr>
      <w:tr w:rsidR="007F1A4E" w:rsidRPr="002C2871" w:rsidTr="007F1A4E">
        <w:trPr>
          <w:cantSplit/>
          <w:trHeight w:val="510"/>
        </w:trPr>
        <w:tc>
          <w:tcPr>
            <w:tcW w:w="1458" w:type="dxa"/>
            <w:shd w:val="clear" w:color="auto" w:fill="E6E6E6"/>
            <w:vAlign w:val="center"/>
          </w:tcPr>
          <w:p w:rsidR="007F1A4E" w:rsidRPr="002C2871" w:rsidRDefault="00064504" w:rsidP="007F1A4E">
            <w:pPr>
              <w:pStyle w:val="TableRowHeaders"/>
            </w:pPr>
            <w:r w:rsidRPr="002C2871">
              <w:t>Send Notification to Admin</w:t>
            </w:r>
          </w:p>
        </w:tc>
        <w:tc>
          <w:tcPr>
            <w:tcW w:w="8578" w:type="dxa"/>
            <w:shd w:val="clear" w:color="auto" w:fill="auto"/>
          </w:tcPr>
          <w:p w:rsidR="007F1A4E" w:rsidRPr="002C2871" w:rsidRDefault="00064504" w:rsidP="00322328">
            <w:pPr>
              <w:pStyle w:val="TableText"/>
            </w:pPr>
            <w:r w:rsidRPr="002C2871">
              <w:t>Indicates that the specified message should be sent to an app’s administration.</w:t>
            </w:r>
          </w:p>
        </w:tc>
      </w:tr>
      <w:tr w:rsidR="007F1A4E" w:rsidRPr="002C2871" w:rsidTr="007F1A4E">
        <w:trPr>
          <w:cantSplit/>
          <w:trHeight w:val="510"/>
        </w:trPr>
        <w:tc>
          <w:tcPr>
            <w:tcW w:w="1458" w:type="dxa"/>
            <w:shd w:val="clear" w:color="auto" w:fill="E6E6E6"/>
            <w:vAlign w:val="center"/>
          </w:tcPr>
          <w:p w:rsidR="007F1A4E" w:rsidRPr="002C2871" w:rsidRDefault="006E729C" w:rsidP="007F1A4E">
            <w:pPr>
              <w:pStyle w:val="TableRowHeaders"/>
            </w:pPr>
            <w:r w:rsidRPr="002C2871">
              <w:t>Change Session Parameter</w:t>
            </w:r>
          </w:p>
        </w:tc>
        <w:tc>
          <w:tcPr>
            <w:tcW w:w="8578" w:type="dxa"/>
            <w:shd w:val="clear" w:color="auto" w:fill="auto"/>
          </w:tcPr>
          <w:p w:rsidR="007F1A4E" w:rsidRPr="002C2871" w:rsidRDefault="006E729C" w:rsidP="006E729C">
            <w:pPr>
              <w:pStyle w:val="TableText"/>
            </w:pPr>
            <w:r w:rsidRPr="002C2871">
              <w:t>Indicates that the specified parameter should be changed for the user’s session causing the security event.</w:t>
            </w:r>
          </w:p>
        </w:tc>
      </w:tr>
    </w:tbl>
    <w:p w:rsidR="00FA7D6E" w:rsidRPr="002C2871" w:rsidRDefault="00FA7D6E" w:rsidP="007E0BB8">
      <w:pPr>
        <w:pStyle w:val="ParagraphText"/>
      </w:pPr>
      <w:r w:rsidRPr="002C2871">
        <w:t>Each action type has its own attributes those have to be configured</w:t>
      </w:r>
      <w:r w:rsidR="0058316A" w:rsidRPr="002C2871">
        <w:t>,</w:t>
      </w:r>
      <w:r w:rsidRPr="002C2871">
        <w:t xml:space="preserve"> </w:t>
      </w:r>
      <w:r w:rsidR="0058316A" w:rsidRPr="002C2871">
        <w:t>which</w:t>
      </w:r>
      <w:r w:rsidRPr="002C2871">
        <w:t xml:space="preserve"> are described below:</w:t>
      </w:r>
    </w:p>
    <w:p w:rsidR="002D768B" w:rsidRPr="002C2871" w:rsidRDefault="002D768B" w:rsidP="007E0BB8">
      <w:pPr>
        <w:pStyle w:val="ParagraphText"/>
        <w:rPr>
          <w:rStyle w:val="Strong"/>
          <w:b w:val="0"/>
        </w:rPr>
      </w:pPr>
    </w:p>
    <w:p w:rsidR="00AF1A47" w:rsidRPr="002C2871" w:rsidRDefault="00774AE4" w:rsidP="007E0BB8">
      <w:pPr>
        <w:pStyle w:val="ParagraphText"/>
        <w:rPr>
          <w:rStyle w:val="Strong"/>
        </w:rPr>
      </w:pPr>
      <w:r w:rsidRPr="002C2871">
        <w:rPr>
          <w:rStyle w:val="Strong"/>
        </w:rPr>
        <w:t>Block Operation</w:t>
      </w:r>
    </w:p>
    <w:p w:rsidR="00873E46" w:rsidRPr="002C2871" w:rsidRDefault="00873E46" w:rsidP="00873E46">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873E46" w:rsidRPr="002C2871" w:rsidRDefault="00873E46" w:rsidP="00873E46">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246E70" w:rsidRPr="002C2871" w:rsidRDefault="00246E70" w:rsidP="00246E7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246E70" w:rsidRPr="002C2871" w:rsidRDefault="00246E70" w:rsidP="00246E7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246E70" w:rsidRPr="002C2871" w:rsidTr="007F1A4E">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6E70" w:rsidRPr="002C2871" w:rsidRDefault="00246E70" w:rsidP="00A0122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MetraTech.SecurityFramework.Core.SecurityMonitor.Policy.BlockOperationPolicyAction, MetraTech.SecurityFramework</w:t>
            </w:r>
            <w:r w:rsidRPr="002C2871">
              <w:rPr>
                <w:rFonts w:ascii="Consolas" w:hAnsi="Consolas" w:cs="Consolas"/>
                <w:color w:val="auto"/>
                <w:sz w:val="19"/>
                <w:szCs w:val="19"/>
                <w:lang w:eastAsia="uk-UA"/>
              </w:rPr>
              <w:t>"</w:t>
            </w:r>
          </w:p>
          <w:p w:rsidR="00246E70" w:rsidRPr="002C2871" w:rsidRDefault="00246E70" w:rsidP="00A01229">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BlockingPeriod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HH:mm:ss</w:t>
            </w:r>
            <w:r w:rsidRPr="002C2871">
              <w:rPr>
                <w:rFonts w:ascii="Consolas" w:hAnsi="Consolas" w:cs="Consolas"/>
                <w:color w:val="auto"/>
                <w:sz w:val="19"/>
                <w:szCs w:val="19"/>
                <w:lang w:eastAsia="uk-UA"/>
              </w:rPr>
              <w:t>"</w:t>
            </w:r>
            <w:r w:rsidR="00296734"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&gt;</w:t>
            </w:r>
          </w:p>
        </w:tc>
      </w:tr>
    </w:tbl>
    <w:p w:rsidR="00873E46" w:rsidRPr="002C2871" w:rsidRDefault="00873E46" w:rsidP="007E0BB8">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DE4FC1" w:rsidRPr="002C2871" w:rsidTr="00F556CC">
        <w:trPr>
          <w:cantSplit/>
          <w:trHeight w:val="555"/>
          <w:tblHeader/>
        </w:trPr>
        <w:tc>
          <w:tcPr>
            <w:tcW w:w="1458" w:type="dxa"/>
            <w:shd w:val="clear" w:color="auto" w:fill="E6E6E6"/>
          </w:tcPr>
          <w:p w:rsidR="00DE4FC1" w:rsidRPr="002C2871" w:rsidRDefault="00DE4FC1" w:rsidP="00F556CC">
            <w:pPr>
              <w:pStyle w:val="TableColumnHeaders"/>
            </w:pPr>
            <w:r w:rsidRPr="002C2871">
              <w:t>Attribute</w:t>
            </w:r>
          </w:p>
        </w:tc>
        <w:tc>
          <w:tcPr>
            <w:tcW w:w="8578" w:type="dxa"/>
            <w:tcBorders>
              <w:bottom w:val="single" w:sz="2" w:space="0" w:color="999999"/>
            </w:tcBorders>
            <w:shd w:val="clear" w:color="auto" w:fill="E6E6E6"/>
          </w:tcPr>
          <w:p w:rsidR="00DE4FC1" w:rsidRPr="002C2871" w:rsidRDefault="00DE4FC1" w:rsidP="00F556CC">
            <w:pPr>
              <w:pStyle w:val="TableColumnHeaders"/>
            </w:pPr>
            <w:r w:rsidRPr="002C2871">
              <w:t>Description</w:t>
            </w:r>
          </w:p>
        </w:tc>
      </w:tr>
      <w:tr w:rsidR="00DE4FC1" w:rsidRPr="002C2871" w:rsidTr="00F556CC">
        <w:trPr>
          <w:cantSplit/>
          <w:trHeight w:val="510"/>
        </w:trPr>
        <w:tc>
          <w:tcPr>
            <w:tcW w:w="1458" w:type="dxa"/>
            <w:shd w:val="clear" w:color="auto" w:fill="E6E6E6"/>
            <w:vAlign w:val="center"/>
          </w:tcPr>
          <w:p w:rsidR="00DE4FC1" w:rsidRPr="002C2871" w:rsidRDefault="00DE4FC1" w:rsidP="00F556CC">
            <w:pPr>
              <w:pStyle w:val="TableRowHeaders"/>
            </w:pPr>
            <w:r w:rsidRPr="002C2871">
              <w:t>RealType</w:t>
            </w:r>
          </w:p>
        </w:tc>
        <w:tc>
          <w:tcPr>
            <w:tcW w:w="8578" w:type="dxa"/>
            <w:shd w:val="clear" w:color="auto" w:fill="auto"/>
          </w:tcPr>
          <w:p w:rsidR="00DE4FC1" w:rsidRPr="002C2871" w:rsidRDefault="002F7267" w:rsidP="00F556CC">
            <w:pPr>
              <w:pStyle w:val="TableText"/>
            </w:pPr>
            <w:r w:rsidRPr="002C2871">
              <w:t>Required attribute.</w:t>
            </w:r>
          </w:p>
          <w:p w:rsidR="002F7267" w:rsidRPr="002C2871" w:rsidRDefault="002F7267" w:rsidP="002F7267">
            <w:pPr>
              <w:pStyle w:val="TableText"/>
            </w:pPr>
            <w:r w:rsidRPr="002C2871">
              <w:t>Defines an action type. Must be “MetraTech.SecurityFramework.Core.SecurityMonitor.Policy.BlockOperationPolicyAction, MetraTech.SecurityFramework</w:t>
            </w:r>
            <w:r w:rsidR="007A6502" w:rsidRPr="002C2871">
              <w:t>”</w:t>
            </w:r>
          </w:p>
        </w:tc>
      </w:tr>
      <w:tr w:rsidR="00DE4FC1" w:rsidRPr="002C2871" w:rsidTr="00F556CC">
        <w:trPr>
          <w:cantSplit/>
          <w:trHeight w:val="510"/>
        </w:trPr>
        <w:tc>
          <w:tcPr>
            <w:tcW w:w="1458" w:type="dxa"/>
            <w:shd w:val="clear" w:color="auto" w:fill="E6E6E6"/>
            <w:vAlign w:val="center"/>
          </w:tcPr>
          <w:p w:rsidR="00DE4FC1" w:rsidRPr="002C2871" w:rsidRDefault="00DE4FC1" w:rsidP="00DE4FC1">
            <w:pPr>
              <w:pStyle w:val="TableRowHeaders"/>
            </w:pPr>
            <w:r w:rsidRPr="002C2871">
              <w:lastRenderedPageBreak/>
              <w:t>BlockingPeriod</w:t>
            </w:r>
          </w:p>
        </w:tc>
        <w:tc>
          <w:tcPr>
            <w:tcW w:w="8578" w:type="dxa"/>
            <w:shd w:val="clear" w:color="auto" w:fill="auto"/>
          </w:tcPr>
          <w:p w:rsidR="00AD5812" w:rsidRPr="002C2871" w:rsidRDefault="00AD5812" w:rsidP="00AD5812">
            <w:pPr>
              <w:pStyle w:val="TableText"/>
            </w:pPr>
            <w:r w:rsidRPr="002C2871">
              <w:t>Required attribute.</w:t>
            </w:r>
          </w:p>
          <w:p w:rsidR="00DE4FC1" w:rsidRPr="002C2871" w:rsidRDefault="00E0297B" w:rsidP="00AF0638">
            <w:pPr>
              <w:pStyle w:val="TableText"/>
            </w:pPr>
            <w:r w:rsidRPr="002C2871">
              <w:t>Defines the period to block the operation for.</w:t>
            </w:r>
            <w:r w:rsidR="00AF0638" w:rsidRPr="002C2871">
              <w:t xml:space="preserve"> The value must be in the format HH:mm:ss</w:t>
            </w:r>
          </w:p>
        </w:tc>
      </w:tr>
    </w:tbl>
    <w:p w:rsidR="00915736" w:rsidRPr="002C2871" w:rsidRDefault="00915736" w:rsidP="00915736">
      <w:pPr>
        <w:pStyle w:val="ParagraphText"/>
        <w:rPr>
          <w:rStyle w:val="Strong"/>
          <w:b w:val="0"/>
        </w:rPr>
      </w:pPr>
    </w:p>
    <w:p w:rsidR="00915736" w:rsidRPr="002C2871" w:rsidRDefault="00915736" w:rsidP="00915736">
      <w:pPr>
        <w:pStyle w:val="ParagraphText"/>
        <w:rPr>
          <w:rStyle w:val="Strong"/>
        </w:rPr>
      </w:pPr>
      <w:r w:rsidRPr="002C2871">
        <w:rPr>
          <w:rStyle w:val="Strong"/>
        </w:rPr>
        <w:t>Block User</w:t>
      </w:r>
    </w:p>
    <w:p w:rsidR="00915736" w:rsidRPr="002C2871" w:rsidRDefault="00915736" w:rsidP="00915736">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915736" w:rsidRPr="002C2871" w:rsidRDefault="00915736" w:rsidP="00915736">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915736" w:rsidRPr="002C2871" w:rsidRDefault="00915736" w:rsidP="00915736">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915736" w:rsidRPr="002C2871" w:rsidRDefault="00915736" w:rsidP="00915736">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915736"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15736" w:rsidRPr="002C2871" w:rsidRDefault="00915736" w:rsidP="00A53949">
            <w:pPr>
              <w:spacing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 BlockUserPolicyAction, MetraTech.SecurityFramework</w:t>
            </w:r>
            <w:r w:rsidRPr="002C2871">
              <w:rPr>
                <w:rFonts w:ascii="Consolas" w:hAnsi="Consolas" w:cs="Consolas"/>
                <w:color w:val="auto"/>
                <w:sz w:val="19"/>
                <w:szCs w:val="19"/>
                <w:lang w:eastAsia="uk-UA"/>
              </w:rPr>
              <w:t>"</w:t>
            </w:r>
          </w:p>
          <w:p w:rsidR="00915736" w:rsidRPr="002C2871" w:rsidRDefault="00915736" w:rsidP="00F556CC">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BlockingPeriod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HH:mm:ss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915736" w:rsidRPr="002C2871" w:rsidRDefault="00915736" w:rsidP="00915736">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915736" w:rsidRPr="002C2871" w:rsidTr="00F556CC">
        <w:trPr>
          <w:cantSplit/>
          <w:trHeight w:val="555"/>
          <w:tblHeader/>
        </w:trPr>
        <w:tc>
          <w:tcPr>
            <w:tcW w:w="1458" w:type="dxa"/>
            <w:shd w:val="clear" w:color="auto" w:fill="E6E6E6"/>
          </w:tcPr>
          <w:p w:rsidR="00915736" w:rsidRPr="002C2871" w:rsidRDefault="00915736" w:rsidP="00F556CC">
            <w:pPr>
              <w:pStyle w:val="TableColumnHeaders"/>
            </w:pPr>
            <w:r w:rsidRPr="002C2871">
              <w:t>Attribute</w:t>
            </w:r>
          </w:p>
        </w:tc>
        <w:tc>
          <w:tcPr>
            <w:tcW w:w="8578" w:type="dxa"/>
            <w:tcBorders>
              <w:bottom w:val="single" w:sz="2" w:space="0" w:color="999999"/>
            </w:tcBorders>
            <w:shd w:val="clear" w:color="auto" w:fill="E6E6E6"/>
          </w:tcPr>
          <w:p w:rsidR="00915736" w:rsidRPr="002C2871" w:rsidRDefault="00915736" w:rsidP="00F556CC">
            <w:pPr>
              <w:pStyle w:val="TableColumnHeaders"/>
            </w:pPr>
            <w:r w:rsidRPr="002C2871">
              <w:t>Description</w:t>
            </w:r>
          </w:p>
        </w:tc>
      </w:tr>
      <w:tr w:rsidR="00915736" w:rsidRPr="002C2871" w:rsidTr="00F556CC">
        <w:trPr>
          <w:cantSplit/>
          <w:trHeight w:val="510"/>
        </w:trPr>
        <w:tc>
          <w:tcPr>
            <w:tcW w:w="1458" w:type="dxa"/>
            <w:shd w:val="clear" w:color="auto" w:fill="E6E6E6"/>
            <w:vAlign w:val="center"/>
          </w:tcPr>
          <w:p w:rsidR="00915736" w:rsidRPr="002C2871" w:rsidRDefault="00915736" w:rsidP="00F556CC">
            <w:pPr>
              <w:pStyle w:val="TableRowHeaders"/>
            </w:pPr>
            <w:r w:rsidRPr="002C2871">
              <w:t>RealType</w:t>
            </w:r>
          </w:p>
        </w:tc>
        <w:tc>
          <w:tcPr>
            <w:tcW w:w="8578" w:type="dxa"/>
            <w:shd w:val="clear" w:color="auto" w:fill="auto"/>
          </w:tcPr>
          <w:p w:rsidR="00915736" w:rsidRPr="002C2871" w:rsidRDefault="00915736" w:rsidP="00F556CC">
            <w:pPr>
              <w:pStyle w:val="TableText"/>
            </w:pPr>
            <w:r w:rsidRPr="002C2871">
              <w:t>Required attribute.</w:t>
            </w:r>
          </w:p>
          <w:p w:rsidR="00915736" w:rsidRPr="002C2871" w:rsidRDefault="00915736" w:rsidP="00F556CC">
            <w:pPr>
              <w:pStyle w:val="TableText"/>
            </w:pPr>
            <w:r w:rsidRPr="002C2871">
              <w:t>Defines an action type. Must be “MetraTech.SecurityFramework.Core.SecurityMonitor.Policy.BlockUserPolicyAction, MetraTech.SecurityFramework</w:t>
            </w:r>
          </w:p>
        </w:tc>
      </w:tr>
      <w:tr w:rsidR="00915736" w:rsidRPr="002C2871" w:rsidTr="00F556CC">
        <w:trPr>
          <w:cantSplit/>
          <w:trHeight w:val="510"/>
        </w:trPr>
        <w:tc>
          <w:tcPr>
            <w:tcW w:w="1458" w:type="dxa"/>
            <w:shd w:val="clear" w:color="auto" w:fill="E6E6E6"/>
            <w:vAlign w:val="center"/>
          </w:tcPr>
          <w:p w:rsidR="00915736" w:rsidRPr="002C2871" w:rsidRDefault="00915736" w:rsidP="00F556CC">
            <w:pPr>
              <w:pStyle w:val="TableRowHeaders"/>
            </w:pPr>
            <w:r w:rsidRPr="002C2871">
              <w:t>BlockingPeriod</w:t>
            </w:r>
          </w:p>
        </w:tc>
        <w:tc>
          <w:tcPr>
            <w:tcW w:w="8578" w:type="dxa"/>
            <w:shd w:val="clear" w:color="auto" w:fill="auto"/>
          </w:tcPr>
          <w:p w:rsidR="00AD5812" w:rsidRPr="002C2871" w:rsidRDefault="00AD5812" w:rsidP="00AD5812">
            <w:pPr>
              <w:pStyle w:val="TableText"/>
            </w:pPr>
            <w:r w:rsidRPr="002C2871">
              <w:t>Required attribute.</w:t>
            </w:r>
          </w:p>
          <w:p w:rsidR="00915736" w:rsidRPr="002C2871" w:rsidRDefault="00915736" w:rsidP="00423405">
            <w:pPr>
              <w:pStyle w:val="TableText"/>
            </w:pPr>
            <w:r w:rsidRPr="002C2871">
              <w:t xml:space="preserve">Defines the period to block the </w:t>
            </w:r>
            <w:r w:rsidR="00423405" w:rsidRPr="002C2871">
              <w:t>user</w:t>
            </w:r>
            <w:r w:rsidRPr="002C2871">
              <w:t xml:space="preserve"> for. The value must be in the format HH:mm:ss</w:t>
            </w:r>
          </w:p>
        </w:tc>
      </w:tr>
    </w:tbl>
    <w:p w:rsidR="00F52B2C" w:rsidRPr="002C2871" w:rsidRDefault="00F52B2C" w:rsidP="00F52B2C">
      <w:pPr>
        <w:pStyle w:val="ParagraphText"/>
        <w:rPr>
          <w:rStyle w:val="Strong"/>
          <w:b w:val="0"/>
        </w:rPr>
      </w:pPr>
    </w:p>
    <w:p w:rsidR="00F52B2C" w:rsidRPr="002C2871" w:rsidRDefault="00F52B2C" w:rsidP="00F52B2C">
      <w:pPr>
        <w:pStyle w:val="ParagraphText"/>
        <w:rPr>
          <w:rStyle w:val="Strong"/>
        </w:rPr>
      </w:pPr>
      <w:r w:rsidRPr="002C2871">
        <w:rPr>
          <w:rStyle w:val="Strong"/>
        </w:rPr>
        <w:t>Block Address</w:t>
      </w:r>
    </w:p>
    <w:p w:rsidR="00F52B2C" w:rsidRPr="002C2871" w:rsidRDefault="00F52B2C" w:rsidP="00F52B2C">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F52B2C" w:rsidRPr="002C2871" w:rsidRDefault="00F52B2C" w:rsidP="00F52B2C">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F52B2C" w:rsidRPr="002C2871" w:rsidRDefault="00F52B2C" w:rsidP="00F52B2C">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F52B2C" w:rsidRPr="002C2871" w:rsidRDefault="00F52B2C" w:rsidP="00F52B2C">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F52B2C"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52B2C" w:rsidRPr="002C2871" w:rsidRDefault="00F52B2C" w:rsidP="00A53949">
            <w:pPr>
              <w:spacing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MetraTech.SecurityFramework.Core.SecurityMonitor.Policy.BlockAddressPolicyAction, MetraTech.SecurityFramework</w:t>
            </w:r>
            <w:r w:rsidRPr="002C2871">
              <w:rPr>
                <w:rFonts w:ascii="Consolas" w:hAnsi="Consolas" w:cs="Consolas"/>
                <w:color w:val="auto"/>
                <w:sz w:val="19"/>
                <w:szCs w:val="19"/>
                <w:lang w:eastAsia="uk-UA"/>
              </w:rPr>
              <w:t>"</w:t>
            </w:r>
          </w:p>
          <w:p w:rsidR="00F52B2C" w:rsidRPr="002C2871" w:rsidRDefault="00F52B2C" w:rsidP="00F556CC">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BlockingPeriod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HH:mm:ss</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F52B2C" w:rsidRPr="002C2871" w:rsidRDefault="00F52B2C" w:rsidP="00F52B2C">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F52B2C" w:rsidRPr="002C2871" w:rsidTr="00F556CC">
        <w:trPr>
          <w:cantSplit/>
          <w:trHeight w:val="555"/>
          <w:tblHeader/>
        </w:trPr>
        <w:tc>
          <w:tcPr>
            <w:tcW w:w="1458" w:type="dxa"/>
            <w:shd w:val="clear" w:color="auto" w:fill="E6E6E6"/>
          </w:tcPr>
          <w:p w:rsidR="00F52B2C" w:rsidRPr="002C2871" w:rsidRDefault="00F52B2C" w:rsidP="00F556CC">
            <w:pPr>
              <w:pStyle w:val="TableColumnHeaders"/>
            </w:pPr>
            <w:r w:rsidRPr="002C2871">
              <w:lastRenderedPageBreak/>
              <w:t>Attribute</w:t>
            </w:r>
          </w:p>
        </w:tc>
        <w:tc>
          <w:tcPr>
            <w:tcW w:w="8578" w:type="dxa"/>
            <w:tcBorders>
              <w:bottom w:val="single" w:sz="2" w:space="0" w:color="999999"/>
            </w:tcBorders>
            <w:shd w:val="clear" w:color="auto" w:fill="E6E6E6"/>
          </w:tcPr>
          <w:p w:rsidR="00F52B2C" w:rsidRPr="002C2871" w:rsidRDefault="00F52B2C" w:rsidP="00F556CC">
            <w:pPr>
              <w:pStyle w:val="TableColumnHeaders"/>
            </w:pPr>
            <w:r w:rsidRPr="002C2871">
              <w:t>Description</w:t>
            </w:r>
          </w:p>
        </w:tc>
      </w:tr>
      <w:tr w:rsidR="00F52B2C" w:rsidRPr="002C2871" w:rsidTr="00F556CC">
        <w:trPr>
          <w:cantSplit/>
          <w:trHeight w:val="510"/>
        </w:trPr>
        <w:tc>
          <w:tcPr>
            <w:tcW w:w="1458" w:type="dxa"/>
            <w:shd w:val="clear" w:color="auto" w:fill="E6E6E6"/>
            <w:vAlign w:val="center"/>
          </w:tcPr>
          <w:p w:rsidR="00F52B2C" w:rsidRPr="002C2871" w:rsidRDefault="00F52B2C" w:rsidP="00F556CC">
            <w:pPr>
              <w:pStyle w:val="TableRowHeaders"/>
            </w:pPr>
            <w:r w:rsidRPr="002C2871">
              <w:t>RealType</w:t>
            </w:r>
          </w:p>
        </w:tc>
        <w:tc>
          <w:tcPr>
            <w:tcW w:w="8578" w:type="dxa"/>
            <w:shd w:val="clear" w:color="auto" w:fill="auto"/>
          </w:tcPr>
          <w:p w:rsidR="00F52B2C" w:rsidRPr="002C2871" w:rsidRDefault="00F52B2C" w:rsidP="00F556CC">
            <w:pPr>
              <w:pStyle w:val="TableText"/>
            </w:pPr>
            <w:r w:rsidRPr="002C2871">
              <w:t>Required attribute.</w:t>
            </w:r>
          </w:p>
          <w:p w:rsidR="00F52B2C" w:rsidRPr="002C2871" w:rsidRDefault="00F52B2C" w:rsidP="00F556CC">
            <w:pPr>
              <w:pStyle w:val="TableText"/>
            </w:pPr>
            <w:r w:rsidRPr="002C2871">
              <w:t>Defines an action type. Must be “MetraTech.SecurityFramework.Core.SecurityMonitor.Policy.BlockAddressPolicyAction, MetraTech.SecurityFramework</w:t>
            </w:r>
            <w:r w:rsidR="005E604C" w:rsidRPr="002C2871">
              <w:t>”</w:t>
            </w:r>
          </w:p>
        </w:tc>
      </w:tr>
      <w:tr w:rsidR="00F52B2C" w:rsidRPr="002C2871" w:rsidTr="00F556CC">
        <w:trPr>
          <w:cantSplit/>
          <w:trHeight w:val="510"/>
        </w:trPr>
        <w:tc>
          <w:tcPr>
            <w:tcW w:w="1458" w:type="dxa"/>
            <w:shd w:val="clear" w:color="auto" w:fill="E6E6E6"/>
            <w:vAlign w:val="center"/>
          </w:tcPr>
          <w:p w:rsidR="00F52B2C" w:rsidRPr="002C2871" w:rsidRDefault="00F52B2C" w:rsidP="00F556CC">
            <w:pPr>
              <w:pStyle w:val="TableRowHeaders"/>
            </w:pPr>
            <w:r w:rsidRPr="002C2871">
              <w:t>BlockingPeriod</w:t>
            </w:r>
          </w:p>
        </w:tc>
        <w:tc>
          <w:tcPr>
            <w:tcW w:w="8578" w:type="dxa"/>
            <w:shd w:val="clear" w:color="auto" w:fill="auto"/>
          </w:tcPr>
          <w:p w:rsidR="00AD5812" w:rsidRPr="002C2871" w:rsidRDefault="00AD5812" w:rsidP="00AD5812">
            <w:pPr>
              <w:pStyle w:val="TableText"/>
            </w:pPr>
            <w:r w:rsidRPr="002C2871">
              <w:t>Required attribute.</w:t>
            </w:r>
          </w:p>
          <w:p w:rsidR="00F52B2C" w:rsidRPr="002C2871" w:rsidRDefault="00F52B2C" w:rsidP="00AA2204">
            <w:pPr>
              <w:pStyle w:val="TableText"/>
            </w:pPr>
            <w:r w:rsidRPr="002C2871">
              <w:t xml:space="preserve">Defines the period to block the </w:t>
            </w:r>
            <w:r w:rsidR="00AA2204" w:rsidRPr="002C2871">
              <w:t>IP address</w:t>
            </w:r>
            <w:r w:rsidRPr="002C2871">
              <w:t xml:space="preserve"> for. The value must be in the format HH:mm:ss</w:t>
            </w:r>
          </w:p>
        </w:tc>
      </w:tr>
    </w:tbl>
    <w:p w:rsidR="00B14E25" w:rsidRPr="002C2871" w:rsidRDefault="00B14E25" w:rsidP="00B14E25">
      <w:pPr>
        <w:pStyle w:val="ParagraphText"/>
        <w:rPr>
          <w:rStyle w:val="Strong"/>
          <w:b w:val="0"/>
        </w:rPr>
      </w:pPr>
    </w:p>
    <w:p w:rsidR="00B14E25" w:rsidRPr="002C2871" w:rsidRDefault="00B14E25" w:rsidP="00B14E25">
      <w:pPr>
        <w:pStyle w:val="ParagraphText"/>
        <w:rPr>
          <w:rStyle w:val="Strong"/>
        </w:rPr>
      </w:pPr>
      <w:r w:rsidRPr="002C2871">
        <w:rPr>
          <w:rStyle w:val="Strong"/>
        </w:rPr>
        <w:t>Log</w:t>
      </w:r>
    </w:p>
    <w:p w:rsidR="00B14E25" w:rsidRPr="002C2871" w:rsidRDefault="00B14E25" w:rsidP="00B14E25">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B14E25" w:rsidRPr="002C2871" w:rsidRDefault="00B14E25" w:rsidP="00B14E25">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B14E25" w:rsidRPr="002C2871" w:rsidRDefault="00B14E25" w:rsidP="00B14E25">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B14E25" w:rsidRPr="002C2871" w:rsidRDefault="00B14E25" w:rsidP="00B14E25">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B14E25"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14E25" w:rsidRPr="002C2871" w:rsidRDefault="00B14E25" w:rsidP="00466E2F">
            <w:pPr>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 LogPolicyAction, MetraTech.SecurityFramework</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B14E25" w:rsidRPr="002C2871" w:rsidRDefault="00B14E25" w:rsidP="00B14E25">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B14E25" w:rsidRPr="002C2871" w:rsidTr="00F556CC">
        <w:trPr>
          <w:cantSplit/>
          <w:trHeight w:val="555"/>
          <w:tblHeader/>
        </w:trPr>
        <w:tc>
          <w:tcPr>
            <w:tcW w:w="1458" w:type="dxa"/>
            <w:shd w:val="clear" w:color="auto" w:fill="E6E6E6"/>
          </w:tcPr>
          <w:p w:rsidR="00B14E25" w:rsidRPr="002C2871" w:rsidRDefault="00B14E25" w:rsidP="00F556CC">
            <w:pPr>
              <w:pStyle w:val="TableColumnHeaders"/>
            </w:pPr>
            <w:r w:rsidRPr="002C2871">
              <w:t>Attribute</w:t>
            </w:r>
          </w:p>
        </w:tc>
        <w:tc>
          <w:tcPr>
            <w:tcW w:w="8578" w:type="dxa"/>
            <w:tcBorders>
              <w:bottom w:val="single" w:sz="2" w:space="0" w:color="999999"/>
            </w:tcBorders>
            <w:shd w:val="clear" w:color="auto" w:fill="E6E6E6"/>
          </w:tcPr>
          <w:p w:rsidR="00B14E25" w:rsidRPr="002C2871" w:rsidRDefault="00B14E25" w:rsidP="00F556CC">
            <w:pPr>
              <w:pStyle w:val="TableColumnHeaders"/>
            </w:pPr>
            <w:r w:rsidRPr="002C2871">
              <w:t>Description</w:t>
            </w:r>
          </w:p>
        </w:tc>
      </w:tr>
      <w:tr w:rsidR="00B14E25" w:rsidRPr="002C2871" w:rsidTr="00F556CC">
        <w:trPr>
          <w:cantSplit/>
          <w:trHeight w:val="510"/>
        </w:trPr>
        <w:tc>
          <w:tcPr>
            <w:tcW w:w="1458" w:type="dxa"/>
            <w:shd w:val="clear" w:color="auto" w:fill="E6E6E6"/>
            <w:vAlign w:val="center"/>
          </w:tcPr>
          <w:p w:rsidR="00B14E25" w:rsidRPr="002C2871" w:rsidRDefault="00B14E25" w:rsidP="00F556CC">
            <w:pPr>
              <w:pStyle w:val="TableRowHeaders"/>
            </w:pPr>
            <w:r w:rsidRPr="002C2871">
              <w:t>RealType</w:t>
            </w:r>
          </w:p>
        </w:tc>
        <w:tc>
          <w:tcPr>
            <w:tcW w:w="8578" w:type="dxa"/>
            <w:shd w:val="clear" w:color="auto" w:fill="auto"/>
          </w:tcPr>
          <w:p w:rsidR="00B14E25" w:rsidRPr="002C2871" w:rsidRDefault="00B14E25" w:rsidP="00F556CC">
            <w:pPr>
              <w:pStyle w:val="TableText"/>
            </w:pPr>
            <w:r w:rsidRPr="002C2871">
              <w:t>Required attribute.</w:t>
            </w:r>
          </w:p>
          <w:p w:rsidR="00B14E25" w:rsidRPr="002C2871" w:rsidRDefault="00B14E25" w:rsidP="00F556CC">
            <w:pPr>
              <w:pStyle w:val="TableText"/>
            </w:pPr>
            <w:r w:rsidRPr="002C2871">
              <w:t>Defines an action type. Must be “MetraTech.SecurityFramework.Core.SecurityMonitor.Policy.LogPolicyAction, MetraTech.SecurityFramework</w:t>
            </w:r>
            <w:r w:rsidR="006912F4" w:rsidRPr="002C2871">
              <w:t>”</w:t>
            </w:r>
          </w:p>
        </w:tc>
      </w:tr>
    </w:tbl>
    <w:p w:rsidR="006D6DB0" w:rsidRPr="002C2871" w:rsidRDefault="006D6DB0" w:rsidP="006D6DB0">
      <w:pPr>
        <w:pStyle w:val="ParagraphText"/>
        <w:rPr>
          <w:rStyle w:val="Strong"/>
          <w:b w:val="0"/>
        </w:rPr>
      </w:pPr>
    </w:p>
    <w:p w:rsidR="006D6DB0" w:rsidRPr="002C2871" w:rsidRDefault="006D6DB0" w:rsidP="006D6DB0">
      <w:pPr>
        <w:pStyle w:val="ParagraphText"/>
        <w:rPr>
          <w:rStyle w:val="Strong"/>
        </w:rPr>
      </w:pPr>
      <w:r w:rsidRPr="002C2871">
        <w:rPr>
          <w:rStyle w:val="Strong"/>
        </w:rPr>
        <w:t>Redirect Operation</w:t>
      </w:r>
    </w:p>
    <w:p w:rsidR="006D6DB0" w:rsidRPr="002C2871" w:rsidRDefault="006D6DB0" w:rsidP="006D6DB0">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6D6DB0" w:rsidRPr="002C2871" w:rsidRDefault="006D6DB0" w:rsidP="006D6DB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6D6DB0" w:rsidRPr="002C2871" w:rsidRDefault="006D6DB0" w:rsidP="006D6DB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6D6DB0" w:rsidRPr="002C2871" w:rsidRDefault="006D6DB0" w:rsidP="006D6DB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130"/>
      </w:tblGrid>
      <w:tr w:rsidR="006D6DB0"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D6DB0" w:rsidRPr="002C2871" w:rsidRDefault="00466E2F" w:rsidP="009429F5">
            <w:pPr>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000C6599"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MetraTech.SecurityFramework.Core.SecurityMonitor.Policy.RedirectOperationPolicyAction</w:t>
            </w:r>
            <w:r w:rsidRPr="002C2871">
              <w:rPr>
                <w:rFonts w:ascii="Consolas" w:hAnsi="Consolas" w:cs="Consolas"/>
                <w:color w:val="auto"/>
                <w:sz w:val="19"/>
                <w:szCs w:val="19"/>
                <w:lang w:eastAsia="uk-UA"/>
              </w:rPr>
              <w:t>"</w:t>
            </w:r>
            <w:r w:rsidR="000C6599" w:rsidRPr="002C2871">
              <w:rPr>
                <w:rFonts w:ascii="Consolas" w:hAnsi="Consolas" w:cs="Consolas"/>
                <w:color w:val="auto"/>
                <w:sz w:val="19"/>
                <w:szCs w:val="19"/>
                <w:lang w:eastAsia="uk-UA"/>
              </w:rPr>
              <w:t xml:space="preserve"> </w:t>
            </w:r>
            <w:r w:rsidRPr="002C2871">
              <w:rPr>
                <w:rFonts w:ascii="Consolas" w:hAnsi="Consolas" w:cs="Consolas"/>
                <w:color w:val="FF0000"/>
                <w:sz w:val="19"/>
                <w:szCs w:val="19"/>
                <w:lang w:eastAsia="uk-UA"/>
              </w:rPr>
              <w:t>DestinationPath</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0C6599" w:rsidRPr="002C2871">
              <w:rPr>
                <w:rFonts w:ascii="Consolas" w:hAnsi="Consolas" w:cs="Consolas"/>
                <w:color w:val="0000FF"/>
                <w:sz w:val="19"/>
                <w:szCs w:val="19"/>
                <w:lang w:eastAsia="uk-UA"/>
              </w:rPr>
              <w:t>&lt;Desired_location&gt;</w:t>
            </w:r>
            <w:r w:rsidRPr="002C2871">
              <w:rPr>
                <w:rFonts w:ascii="Consolas" w:hAnsi="Consolas" w:cs="Consolas"/>
                <w:color w:val="auto"/>
                <w:sz w:val="19"/>
                <w:szCs w:val="19"/>
                <w:lang w:eastAsia="uk-UA"/>
              </w:rPr>
              <w:t>"</w:t>
            </w:r>
            <w:r w:rsidR="000C6599"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&gt;</w:t>
            </w:r>
          </w:p>
        </w:tc>
      </w:tr>
    </w:tbl>
    <w:p w:rsidR="006D6DB0" w:rsidRPr="002C2871" w:rsidRDefault="006D6DB0" w:rsidP="006D6DB0">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6D6DB0" w:rsidRPr="002C2871" w:rsidTr="00F556CC">
        <w:trPr>
          <w:cantSplit/>
          <w:trHeight w:val="555"/>
          <w:tblHeader/>
        </w:trPr>
        <w:tc>
          <w:tcPr>
            <w:tcW w:w="1458" w:type="dxa"/>
            <w:shd w:val="clear" w:color="auto" w:fill="E6E6E6"/>
          </w:tcPr>
          <w:p w:rsidR="006D6DB0" w:rsidRPr="002C2871" w:rsidRDefault="006D6DB0" w:rsidP="00F556CC">
            <w:pPr>
              <w:pStyle w:val="TableColumnHeaders"/>
            </w:pPr>
            <w:r w:rsidRPr="002C2871">
              <w:lastRenderedPageBreak/>
              <w:t>Attribute</w:t>
            </w:r>
          </w:p>
        </w:tc>
        <w:tc>
          <w:tcPr>
            <w:tcW w:w="8578" w:type="dxa"/>
            <w:tcBorders>
              <w:bottom w:val="single" w:sz="2" w:space="0" w:color="999999"/>
            </w:tcBorders>
            <w:shd w:val="clear" w:color="auto" w:fill="E6E6E6"/>
          </w:tcPr>
          <w:p w:rsidR="006D6DB0" w:rsidRPr="002C2871" w:rsidRDefault="006D6DB0" w:rsidP="00F556CC">
            <w:pPr>
              <w:pStyle w:val="TableColumnHeaders"/>
            </w:pPr>
            <w:r w:rsidRPr="002C2871">
              <w:t>Description</w:t>
            </w:r>
          </w:p>
        </w:tc>
      </w:tr>
      <w:tr w:rsidR="006D6DB0" w:rsidRPr="002C2871" w:rsidTr="00F556CC">
        <w:trPr>
          <w:cantSplit/>
          <w:trHeight w:val="510"/>
        </w:trPr>
        <w:tc>
          <w:tcPr>
            <w:tcW w:w="1458" w:type="dxa"/>
            <w:shd w:val="clear" w:color="auto" w:fill="E6E6E6"/>
            <w:vAlign w:val="center"/>
          </w:tcPr>
          <w:p w:rsidR="006D6DB0" w:rsidRPr="002C2871" w:rsidRDefault="006D6DB0" w:rsidP="00F556CC">
            <w:pPr>
              <w:pStyle w:val="TableRowHeaders"/>
            </w:pPr>
            <w:r w:rsidRPr="002C2871">
              <w:t>RealType</w:t>
            </w:r>
          </w:p>
        </w:tc>
        <w:tc>
          <w:tcPr>
            <w:tcW w:w="8578" w:type="dxa"/>
            <w:shd w:val="clear" w:color="auto" w:fill="auto"/>
          </w:tcPr>
          <w:p w:rsidR="006D6DB0" w:rsidRPr="002C2871" w:rsidRDefault="006D6DB0" w:rsidP="00F556CC">
            <w:pPr>
              <w:pStyle w:val="TableText"/>
            </w:pPr>
            <w:r w:rsidRPr="002C2871">
              <w:t>Required attribute.</w:t>
            </w:r>
          </w:p>
          <w:p w:rsidR="006D6DB0" w:rsidRPr="002C2871" w:rsidRDefault="006D6DB0" w:rsidP="00F556CC">
            <w:pPr>
              <w:pStyle w:val="TableText"/>
            </w:pPr>
            <w:r w:rsidRPr="002C2871">
              <w:t>Defines an action type. Must be “MetraTech.SecurityFramework.Core.SecurityMonitor.Policy.</w:t>
            </w:r>
            <w:r w:rsidR="009429F5" w:rsidRPr="002C2871">
              <w:t>RedirectOperationPolicyAction</w:t>
            </w:r>
            <w:r w:rsidRPr="002C2871">
              <w:t>, MetraTech.SecurityFramework</w:t>
            </w:r>
            <w:r w:rsidR="003F658C" w:rsidRPr="002C2871">
              <w:t>”</w:t>
            </w:r>
          </w:p>
        </w:tc>
      </w:tr>
      <w:tr w:rsidR="009429F5" w:rsidRPr="002C2871" w:rsidTr="00F556CC">
        <w:trPr>
          <w:cantSplit/>
          <w:trHeight w:val="510"/>
        </w:trPr>
        <w:tc>
          <w:tcPr>
            <w:tcW w:w="1458" w:type="dxa"/>
            <w:shd w:val="clear" w:color="auto" w:fill="E6E6E6"/>
            <w:vAlign w:val="center"/>
          </w:tcPr>
          <w:p w:rsidR="009429F5" w:rsidRPr="002C2871" w:rsidRDefault="009429F5" w:rsidP="00F556CC">
            <w:pPr>
              <w:pStyle w:val="TableRowHeaders"/>
            </w:pPr>
            <w:r w:rsidRPr="002C2871">
              <w:t>DestinationPath</w:t>
            </w:r>
          </w:p>
        </w:tc>
        <w:tc>
          <w:tcPr>
            <w:tcW w:w="8578" w:type="dxa"/>
            <w:shd w:val="clear" w:color="auto" w:fill="auto"/>
          </w:tcPr>
          <w:p w:rsidR="00635122" w:rsidRPr="002C2871" w:rsidRDefault="00635122" w:rsidP="00635122">
            <w:pPr>
              <w:pStyle w:val="TableText"/>
            </w:pPr>
            <w:r w:rsidRPr="002C2871">
              <w:t>Required attribute.</w:t>
            </w:r>
          </w:p>
          <w:p w:rsidR="009429F5" w:rsidRPr="002C2871" w:rsidRDefault="009429F5" w:rsidP="00F556CC">
            <w:pPr>
              <w:pStyle w:val="TableText"/>
            </w:pPr>
            <w:r w:rsidRPr="002C2871">
              <w:t>Defines the location to redirect the operation causing the security event.</w:t>
            </w:r>
          </w:p>
        </w:tc>
      </w:tr>
    </w:tbl>
    <w:p w:rsidR="003458A0" w:rsidRPr="002C2871" w:rsidRDefault="003458A0" w:rsidP="003458A0">
      <w:pPr>
        <w:pStyle w:val="ParagraphText"/>
        <w:rPr>
          <w:rStyle w:val="Strong"/>
          <w:b w:val="0"/>
        </w:rPr>
      </w:pPr>
    </w:p>
    <w:p w:rsidR="003458A0" w:rsidRPr="002C2871" w:rsidRDefault="003458A0" w:rsidP="003458A0">
      <w:pPr>
        <w:pStyle w:val="ParagraphText"/>
        <w:rPr>
          <w:rStyle w:val="Strong"/>
        </w:rPr>
      </w:pPr>
      <w:r w:rsidRPr="002C2871">
        <w:rPr>
          <w:rStyle w:val="Strong"/>
        </w:rPr>
        <w:t>Redirect User</w:t>
      </w:r>
    </w:p>
    <w:p w:rsidR="003458A0" w:rsidRPr="002C2871" w:rsidRDefault="003458A0" w:rsidP="003458A0">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3458A0" w:rsidRPr="002C2871" w:rsidRDefault="003458A0" w:rsidP="003458A0">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3458A0" w:rsidRPr="002C2871" w:rsidRDefault="003458A0" w:rsidP="003458A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3458A0" w:rsidRPr="002C2871" w:rsidRDefault="003458A0" w:rsidP="003458A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3458A0"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458A0" w:rsidRPr="002C2871" w:rsidRDefault="003458A0" w:rsidP="00BE7E5C">
            <w:pPr>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MetraTech.SecurityFramework.Core.SecurityMonitor.Policy.RedirectUserActionPolicy</w:t>
            </w:r>
            <w:r w:rsidRPr="002C2871">
              <w:rPr>
                <w:rFonts w:ascii="Consolas" w:hAnsi="Consolas" w:cs="Consolas"/>
                <w:color w:val="auto"/>
                <w:sz w:val="19"/>
                <w:szCs w:val="19"/>
                <w:lang w:eastAsia="uk-UA"/>
              </w:rPr>
              <w:t xml:space="preserve">" </w:t>
            </w:r>
            <w:r w:rsidRPr="002C2871">
              <w:rPr>
                <w:rFonts w:ascii="Consolas" w:hAnsi="Consolas" w:cs="Consolas"/>
                <w:color w:val="FF0000"/>
                <w:sz w:val="19"/>
                <w:szCs w:val="19"/>
                <w:lang w:eastAsia="uk-UA"/>
              </w:rPr>
              <w:t>DestinationPath</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&lt;Desired_location&gt;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3458A0" w:rsidRPr="002C2871" w:rsidRDefault="003458A0" w:rsidP="003458A0">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3458A0" w:rsidRPr="002C2871" w:rsidTr="00F556CC">
        <w:trPr>
          <w:cantSplit/>
          <w:trHeight w:val="555"/>
          <w:tblHeader/>
        </w:trPr>
        <w:tc>
          <w:tcPr>
            <w:tcW w:w="1458" w:type="dxa"/>
            <w:shd w:val="clear" w:color="auto" w:fill="E6E6E6"/>
          </w:tcPr>
          <w:p w:rsidR="003458A0" w:rsidRPr="002C2871" w:rsidRDefault="003458A0" w:rsidP="00F556CC">
            <w:pPr>
              <w:pStyle w:val="TableColumnHeaders"/>
            </w:pPr>
            <w:r w:rsidRPr="002C2871">
              <w:t>Attribute</w:t>
            </w:r>
          </w:p>
        </w:tc>
        <w:tc>
          <w:tcPr>
            <w:tcW w:w="8578" w:type="dxa"/>
            <w:tcBorders>
              <w:bottom w:val="single" w:sz="2" w:space="0" w:color="999999"/>
            </w:tcBorders>
            <w:shd w:val="clear" w:color="auto" w:fill="E6E6E6"/>
          </w:tcPr>
          <w:p w:rsidR="003458A0" w:rsidRPr="002C2871" w:rsidRDefault="003458A0" w:rsidP="00F556CC">
            <w:pPr>
              <w:pStyle w:val="TableColumnHeaders"/>
            </w:pPr>
            <w:r w:rsidRPr="002C2871">
              <w:t>Description</w:t>
            </w:r>
          </w:p>
        </w:tc>
      </w:tr>
      <w:tr w:rsidR="003458A0" w:rsidRPr="002C2871" w:rsidTr="00F556CC">
        <w:trPr>
          <w:cantSplit/>
          <w:trHeight w:val="510"/>
        </w:trPr>
        <w:tc>
          <w:tcPr>
            <w:tcW w:w="1458" w:type="dxa"/>
            <w:shd w:val="clear" w:color="auto" w:fill="E6E6E6"/>
            <w:vAlign w:val="center"/>
          </w:tcPr>
          <w:p w:rsidR="003458A0" w:rsidRPr="002C2871" w:rsidRDefault="003458A0" w:rsidP="00F556CC">
            <w:pPr>
              <w:pStyle w:val="TableRowHeaders"/>
            </w:pPr>
            <w:r w:rsidRPr="002C2871">
              <w:t>RealType</w:t>
            </w:r>
          </w:p>
        </w:tc>
        <w:tc>
          <w:tcPr>
            <w:tcW w:w="8578" w:type="dxa"/>
            <w:shd w:val="clear" w:color="auto" w:fill="auto"/>
          </w:tcPr>
          <w:p w:rsidR="003458A0" w:rsidRPr="002C2871" w:rsidRDefault="003458A0" w:rsidP="00F556CC">
            <w:pPr>
              <w:pStyle w:val="TableText"/>
            </w:pPr>
            <w:r w:rsidRPr="002C2871">
              <w:t>Required attribute.</w:t>
            </w:r>
          </w:p>
          <w:p w:rsidR="003458A0" w:rsidRPr="002C2871" w:rsidRDefault="003458A0" w:rsidP="00F556CC">
            <w:pPr>
              <w:pStyle w:val="TableText"/>
            </w:pPr>
            <w:r w:rsidRPr="002C2871">
              <w:t>Defines an action type. Must be “MetraTech.SecurityFramework.Core.SecurityMonitor.Policy.RedirectUserActionPolicy, MetraTech.SecurityFramework</w:t>
            </w:r>
            <w:r w:rsidR="00470251" w:rsidRPr="002C2871">
              <w:t>”</w:t>
            </w:r>
          </w:p>
        </w:tc>
      </w:tr>
      <w:tr w:rsidR="003458A0" w:rsidRPr="002C2871" w:rsidTr="00F556CC">
        <w:trPr>
          <w:cantSplit/>
          <w:trHeight w:val="510"/>
        </w:trPr>
        <w:tc>
          <w:tcPr>
            <w:tcW w:w="1458" w:type="dxa"/>
            <w:shd w:val="clear" w:color="auto" w:fill="E6E6E6"/>
            <w:vAlign w:val="center"/>
          </w:tcPr>
          <w:p w:rsidR="003458A0" w:rsidRPr="002C2871" w:rsidRDefault="003458A0" w:rsidP="00F556CC">
            <w:pPr>
              <w:pStyle w:val="TableRowHeaders"/>
            </w:pPr>
            <w:r w:rsidRPr="002C2871">
              <w:t>DestinationPath</w:t>
            </w:r>
          </w:p>
        </w:tc>
        <w:tc>
          <w:tcPr>
            <w:tcW w:w="8578" w:type="dxa"/>
            <w:shd w:val="clear" w:color="auto" w:fill="auto"/>
          </w:tcPr>
          <w:p w:rsidR="00635122" w:rsidRPr="002C2871" w:rsidRDefault="00635122" w:rsidP="00635122">
            <w:pPr>
              <w:pStyle w:val="TableText"/>
            </w:pPr>
            <w:r w:rsidRPr="002C2871">
              <w:t>Required attribute.</w:t>
            </w:r>
          </w:p>
          <w:p w:rsidR="003458A0" w:rsidRPr="002C2871" w:rsidRDefault="003458A0" w:rsidP="00023476">
            <w:pPr>
              <w:pStyle w:val="TableText"/>
            </w:pPr>
            <w:r w:rsidRPr="002C2871">
              <w:t xml:space="preserve">Defines the location to redirect </w:t>
            </w:r>
            <w:r w:rsidR="00023476" w:rsidRPr="002C2871">
              <w:t xml:space="preserve">all requests from </w:t>
            </w:r>
            <w:r w:rsidRPr="002C2871">
              <w:t xml:space="preserve">the </w:t>
            </w:r>
            <w:r w:rsidR="00023476" w:rsidRPr="002C2871">
              <w:t>user</w:t>
            </w:r>
            <w:r w:rsidRPr="002C2871">
              <w:t xml:space="preserve"> causing the security event.</w:t>
            </w:r>
          </w:p>
        </w:tc>
      </w:tr>
    </w:tbl>
    <w:p w:rsidR="00EA006E" w:rsidRPr="002C2871" w:rsidRDefault="00EA006E" w:rsidP="00EA006E">
      <w:pPr>
        <w:pStyle w:val="ParagraphText"/>
        <w:rPr>
          <w:rStyle w:val="Strong"/>
          <w:b w:val="0"/>
        </w:rPr>
      </w:pPr>
    </w:p>
    <w:p w:rsidR="00EA006E" w:rsidRPr="002C2871" w:rsidRDefault="00EA006E" w:rsidP="00EA006E">
      <w:pPr>
        <w:pStyle w:val="ParagraphText"/>
        <w:rPr>
          <w:rStyle w:val="Strong"/>
        </w:rPr>
      </w:pPr>
      <w:r w:rsidRPr="002C2871">
        <w:rPr>
          <w:rStyle w:val="Strong"/>
        </w:rPr>
        <w:t>Logout User</w:t>
      </w:r>
    </w:p>
    <w:p w:rsidR="00EA006E" w:rsidRPr="002C2871" w:rsidRDefault="00EA006E" w:rsidP="00EA006E">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EA006E" w:rsidRPr="002C2871" w:rsidRDefault="00EA006E" w:rsidP="00EA006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EA006E" w:rsidRPr="002C2871" w:rsidRDefault="00EA006E" w:rsidP="00EA006E">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EA006E" w:rsidRPr="002C2871" w:rsidRDefault="00EA006E" w:rsidP="00EA006E">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EA006E"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A006E" w:rsidRPr="002C2871" w:rsidRDefault="00EA006E" w:rsidP="00D02E6A">
            <w:pPr>
              <w:rPr>
                <w:rFonts w:ascii="Consolas" w:hAnsi="Consolas" w:cs="Consolas"/>
                <w:color w:val="0000FF"/>
                <w:sz w:val="19"/>
                <w:szCs w:val="19"/>
                <w:lang w:eastAsia="uk-UA"/>
              </w:rPr>
            </w:pPr>
            <w:r w:rsidRPr="002C2871">
              <w:rPr>
                <w:rFonts w:ascii="Consolas" w:hAnsi="Consolas" w:cs="Consolas"/>
                <w:color w:val="0000FF"/>
                <w:sz w:val="19"/>
                <w:szCs w:val="19"/>
                <w:lang w:eastAsia="uk-UA"/>
              </w:rPr>
              <w:lastRenderedPageBreak/>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 LogoutUserPolicyAction</w:t>
            </w:r>
            <w:r w:rsidRPr="002C2871">
              <w:rPr>
                <w:rFonts w:ascii="Consolas" w:hAnsi="Consolas" w:cs="Consolas"/>
                <w:color w:val="auto"/>
                <w:sz w:val="19"/>
                <w:szCs w:val="19"/>
                <w:lang w:eastAsia="uk-UA"/>
              </w:rPr>
              <w:t>"</w:t>
            </w:r>
            <w:r w:rsidRPr="002C2871">
              <w:rPr>
                <w:rFonts w:ascii="Consolas" w:hAnsi="Consolas" w:cs="Consolas"/>
                <w:color w:val="FF0000"/>
                <w:sz w:val="19"/>
                <w:szCs w:val="19"/>
                <w:lang w:eastAsia="uk-UA"/>
              </w:rPr>
              <w:t xml:space="preserve"> </w:t>
            </w:r>
            <w:r w:rsidRPr="002C2871">
              <w:rPr>
                <w:rFonts w:ascii="Consolas" w:hAnsi="Consolas" w:cs="Consolas"/>
                <w:color w:val="0000FF"/>
                <w:sz w:val="19"/>
                <w:szCs w:val="19"/>
                <w:lang w:eastAsia="uk-UA"/>
              </w:rPr>
              <w:t>/&gt;</w:t>
            </w:r>
          </w:p>
        </w:tc>
      </w:tr>
    </w:tbl>
    <w:p w:rsidR="00EA006E" w:rsidRPr="002C2871" w:rsidRDefault="00EA006E" w:rsidP="00EA006E">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EA006E" w:rsidRPr="002C2871" w:rsidTr="00F556CC">
        <w:trPr>
          <w:cantSplit/>
          <w:trHeight w:val="555"/>
          <w:tblHeader/>
        </w:trPr>
        <w:tc>
          <w:tcPr>
            <w:tcW w:w="1458" w:type="dxa"/>
            <w:shd w:val="clear" w:color="auto" w:fill="E6E6E6"/>
          </w:tcPr>
          <w:p w:rsidR="00EA006E" w:rsidRPr="002C2871" w:rsidRDefault="00EA006E" w:rsidP="00F556CC">
            <w:pPr>
              <w:pStyle w:val="TableColumnHeaders"/>
            </w:pPr>
            <w:r w:rsidRPr="002C2871">
              <w:t>Attribute</w:t>
            </w:r>
          </w:p>
        </w:tc>
        <w:tc>
          <w:tcPr>
            <w:tcW w:w="8578" w:type="dxa"/>
            <w:tcBorders>
              <w:bottom w:val="single" w:sz="2" w:space="0" w:color="999999"/>
            </w:tcBorders>
            <w:shd w:val="clear" w:color="auto" w:fill="E6E6E6"/>
          </w:tcPr>
          <w:p w:rsidR="00EA006E" w:rsidRPr="002C2871" w:rsidRDefault="00EA006E" w:rsidP="00F556CC">
            <w:pPr>
              <w:pStyle w:val="TableColumnHeaders"/>
            </w:pPr>
            <w:r w:rsidRPr="002C2871">
              <w:t>Description</w:t>
            </w:r>
          </w:p>
        </w:tc>
      </w:tr>
      <w:tr w:rsidR="00EA006E" w:rsidRPr="002C2871" w:rsidTr="00F556CC">
        <w:trPr>
          <w:cantSplit/>
          <w:trHeight w:val="510"/>
        </w:trPr>
        <w:tc>
          <w:tcPr>
            <w:tcW w:w="1458" w:type="dxa"/>
            <w:shd w:val="clear" w:color="auto" w:fill="E6E6E6"/>
            <w:vAlign w:val="center"/>
          </w:tcPr>
          <w:p w:rsidR="00EA006E" w:rsidRPr="002C2871" w:rsidRDefault="00EA006E" w:rsidP="00F556CC">
            <w:pPr>
              <w:pStyle w:val="TableRowHeaders"/>
            </w:pPr>
            <w:r w:rsidRPr="002C2871">
              <w:t>RealType</w:t>
            </w:r>
          </w:p>
        </w:tc>
        <w:tc>
          <w:tcPr>
            <w:tcW w:w="8578" w:type="dxa"/>
            <w:shd w:val="clear" w:color="auto" w:fill="auto"/>
          </w:tcPr>
          <w:p w:rsidR="00EA006E" w:rsidRPr="002C2871" w:rsidRDefault="00EA006E" w:rsidP="00F556CC">
            <w:pPr>
              <w:pStyle w:val="TableText"/>
            </w:pPr>
            <w:r w:rsidRPr="002C2871">
              <w:t>Required attribute.</w:t>
            </w:r>
          </w:p>
          <w:p w:rsidR="00EA006E" w:rsidRPr="002C2871" w:rsidRDefault="00EA006E" w:rsidP="00F556CC">
            <w:pPr>
              <w:pStyle w:val="TableText"/>
            </w:pPr>
            <w:r w:rsidRPr="002C2871">
              <w:t>Defines an action type. Must be “MetraTech.SecurityFramework.Core.SecurityMonitor.Policy.</w:t>
            </w:r>
            <w:r w:rsidR="00645560" w:rsidRPr="002C2871">
              <w:t>LogoutUserPolicyAction</w:t>
            </w:r>
            <w:r w:rsidRPr="002C2871">
              <w:t>, MetraTech.SecurityFramework</w:t>
            </w:r>
            <w:r w:rsidR="00E52514" w:rsidRPr="002C2871">
              <w:t>”</w:t>
            </w:r>
          </w:p>
        </w:tc>
      </w:tr>
    </w:tbl>
    <w:p w:rsidR="00D56799" w:rsidRPr="002C2871" w:rsidRDefault="00D56799" w:rsidP="00D56799">
      <w:pPr>
        <w:pStyle w:val="ParagraphText"/>
        <w:rPr>
          <w:rStyle w:val="Strong"/>
          <w:b w:val="0"/>
        </w:rPr>
      </w:pPr>
    </w:p>
    <w:p w:rsidR="00D56799" w:rsidRPr="002C2871" w:rsidRDefault="00D56799" w:rsidP="00D56799">
      <w:pPr>
        <w:pStyle w:val="ParagraphText"/>
        <w:rPr>
          <w:rStyle w:val="Strong"/>
        </w:rPr>
      </w:pPr>
      <w:r w:rsidRPr="002C2871">
        <w:rPr>
          <w:rStyle w:val="Strong"/>
        </w:rPr>
        <w:t>Send Security Warning to User</w:t>
      </w:r>
    </w:p>
    <w:p w:rsidR="00D56799" w:rsidRPr="002C2871" w:rsidRDefault="00D56799" w:rsidP="00D56799">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D56799" w:rsidRPr="002C2871" w:rsidRDefault="00D56799" w:rsidP="00D56799">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D56799" w:rsidRPr="002C2871" w:rsidRDefault="00D56799" w:rsidP="00D5679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D56799" w:rsidRPr="002C2871" w:rsidRDefault="00D56799" w:rsidP="00D56799">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D56799"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56799" w:rsidRPr="002C2871" w:rsidRDefault="00D56799" w:rsidP="00E71B7A">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MetraTech.SecurityFramework.Core.SecurityMonitor.Policy.NotifyUserPolicyAction</w:t>
            </w:r>
            <w:r w:rsidRPr="002C2871">
              <w:rPr>
                <w:rFonts w:ascii="Consolas" w:hAnsi="Consolas" w:cs="Consolas"/>
                <w:color w:val="auto"/>
                <w:sz w:val="19"/>
                <w:szCs w:val="19"/>
                <w:lang w:eastAsia="uk-UA"/>
              </w:rPr>
              <w:t>"</w:t>
            </w:r>
          </w:p>
          <w:p w:rsidR="00D56799" w:rsidRPr="002C2871" w:rsidRDefault="00D56799" w:rsidP="00E71B7A">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Message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E71B7A" w:rsidRPr="002C2871">
              <w:rPr>
                <w:rFonts w:ascii="Consolas" w:hAnsi="Consolas" w:cs="Consolas"/>
                <w:color w:val="0000FF"/>
                <w:sz w:val="19"/>
                <w:szCs w:val="19"/>
                <w:lang w:eastAsia="uk-UA"/>
              </w:rPr>
              <w:t>&lt;M</w:t>
            </w:r>
            <w:r w:rsidRPr="002C2871">
              <w:rPr>
                <w:rFonts w:ascii="Consolas" w:hAnsi="Consolas" w:cs="Consolas"/>
                <w:color w:val="0000FF"/>
                <w:sz w:val="19"/>
                <w:szCs w:val="19"/>
                <w:lang w:eastAsia="uk-UA"/>
              </w:rPr>
              <w:t>essage</w:t>
            </w:r>
            <w:r w:rsidR="00E71B7A" w:rsidRPr="002C2871">
              <w:rPr>
                <w:rFonts w:ascii="Consolas" w:hAnsi="Consolas" w:cs="Consolas"/>
                <w:color w:val="0000FF"/>
                <w:sz w:val="19"/>
                <w:szCs w:val="19"/>
                <w:lang w:eastAsia="uk-UA"/>
              </w:rPr>
              <w:t>_text&gt;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D56799" w:rsidRPr="002C2871" w:rsidRDefault="00D56799" w:rsidP="00D56799">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D56799" w:rsidRPr="002C2871" w:rsidTr="00F556CC">
        <w:trPr>
          <w:cantSplit/>
          <w:trHeight w:val="555"/>
          <w:tblHeader/>
        </w:trPr>
        <w:tc>
          <w:tcPr>
            <w:tcW w:w="1458" w:type="dxa"/>
            <w:shd w:val="clear" w:color="auto" w:fill="E6E6E6"/>
          </w:tcPr>
          <w:p w:rsidR="00D56799" w:rsidRPr="002C2871" w:rsidRDefault="00D56799" w:rsidP="00F556CC">
            <w:pPr>
              <w:pStyle w:val="TableColumnHeaders"/>
            </w:pPr>
            <w:r w:rsidRPr="002C2871">
              <w:t>Attribute</w:t>
            </w:r>
          </w:p>
        </w:tc>
        <w:tc>
          <w:tcPr>
            <w:tcW w:w="8578" w:type="dxa"/>
            <w:tcBorders>
              <w:bottom w:val="single" w:sz="2" w:space="0" w:color="999999"/>
            </w:tcBorders>
            <w:shd w:val="clear" w:color="auto" w:fill="E6E6E6"/>
          </w:tcPr>
          <w:p w:rsidR="00D56799" w:rsidRPr="002C2871" w:rsidRDefault="00D56799" w:rsidP="00F556CC">
            <w:pPr>
              <w:pStyle w:val="TableColumnHeaders"/>
            </w:pPr>
            <w:r w:rsidRPr="002C2871">
              <w:t>Description</w:t>
            </w:r>
          </w:p>
        </w:tc>
      </w:tr>
      <w:tr w:rsidR="00D56799" w:rsidRPr="002C2871" w:rsidTr="00F556CC">
        <w:trPr>
          <w:cantSplit/>
          <w:trHeight w:val="510"/>
        </w:trPr>
        <w:tc>
          <w:tcPr>
            <w:tcW w:w="1458" w:type="dxa"/>
            <w:shd w:val="clear" w:color="auto" w:fill="E6E6E6"/>
            <w:vAlign w:val="center"/>
          </w:tcPr>
          <w:p w:rsidR="00D56799" w:rsidRPr="002C2871" w:rsidRDefault="00D56799" w:rsidP="00F556CC">
            <w:pPr>
              <w:pStyle w:val="TableRowHeaders"/>
            </w:pPr>
            <w:r w:rsidRPr="002C2871">
              <w:t>RealType</w:t>
            </w:r>
          </w:p>
        </w:tc>
        <w:tc>
          <w:tcPr>
            <w:tcW w:w="8578" w:type="dxa"/>
            <w:shd w:val="clear" w:color="auto" w:fill="auto"/>
          </w:tcPr>
          <w:p w:rsidR="00D56799" w:rsidRPr="002C2871" w:rsidRDefault="00D56799" w:rsidP="00F556CC">
            <w:pPr>
              <w:pStyle w:val="TableText"/>
            </w:pPr>
            <w:r w:rsidRPr="002C2871">
              <w:t>Required attribute.</w:t>
            </w:r>
          </w:p>
          <w:p w:rsidR="00D56799" w:rsidRPr="002C2871" w:rsidRDefault="00D56799" w:rsidP="00F556CC">
            <w:pPr>
              <w:pStyle w:val="TableText"/>
            </w:pPr>
            <w:r w:rsidRPr="002C2871">
              <w:t>Defines an action type. Must be “MetraTech.SecurityFramework.Core.SecurityMonitor.Policy.</w:t>
            </w:r>
            <w:r w:rsidR="00AE28A6" w:rsidRPr="002C2871">
              <w:t>NotifyUserPolicyAction</w:t>
            </w:r>
            <w:r w:rsidRPr="002C2871">
              <w:t>, MetraTech.SecurityFramework</w:t>
            </w:r>
            <w:r w:rsidR="00261ACD" w:rsidRPr="002C2871">
              <w:t>”</w:t>
            </w:r>
          </w:p>
        </w:tc>
      </w:tr>
      <w:tr w:rsidR="006C0E37" w:rsidRPr="002C2871" w:rsidTr="00F556CC">
        <w:trPr>
          <w:cantSplit/>
          <w:trHeight w:val="510"/>
        </w:trPr>
        <w:tc>
          <w:tcPr>
            <w:tcW w:w="1458" w:type="dxa"/>
            <w:shd w:val="clear" w:color="auto" w:fill="E6E6E6"/>
            <w:vAlign w:val="center"/>
          </w:tcPr>
          <w:p w:rsidR="006C0E37" w:rsidRPr="002C2871" w:rsidRDefault="006C0E37" w:rsidP="00F556CC">
            <w:pPr>
              <w:pStyle w:val="TableRowHeaders"/>
            </w:pPr>
            <w:r w:rsidRPr="002C2871">
              <w:t>Message</w:t>
            </w:r>
          </w:p>
        </w:tc>
        <w:tc>
          <w:tcPr>
            <w:tcW w:w="8578" w:type="dxa"/>
            <w:shd w:val="clear" w:color="auto" w:fill="auto"/>
          </w:tcPr>
          <w:p w:rsidR="006C0E37" w:rsidRPr="002C2871" w:rsidRDefault="006C0E37" w:rsidP="006C0E37">
            <w:pPr>
              <w:pStyle w:val="TableText"/>
            </w:pPr>
            <w:r w:rsidRPr="002C2871">
              <w:t>Required attribute.</w:t>
            </w:r>
          </w:p>
          <w:p w:rsidR="006C0E37" w:rsidRPr="002C2871" w:rsidRDefault="006C0E37" w:rsidP="00F556CC">
            <w:pPr>
              <w:pStyle w:val="TableText"/>
            </w:pPr>
            <w:r w:rsidRPr="002C2871">
              <w:t>Defines a message to be displayed to the user causing the security event.</w:t>
            </w:r>
          </w:p>
        </w:tc>
      </w:tr>
    </w:tbl>
    <w:p w:rsidR="0035333C" w:rsidRPr="002C2871" w:rsidRDefault="0035333C" w:rsidP="0035333C">
      <w:pPr>
        <w:pStyle w:val="ParagraphText"/>
        <w:rPr>
          <w:rStyle w:val="Strong"/>
          <w:b w:val="0"/>
        </w:rPr>
      </w:pPr>
    </w:p>
    <w:p w:rsidR="0035333C" w:rsidRPr="002C2871" w:rsidRDefault="0035333C" w:rsidP="0035333C">
      <w:pPr>
        <w:pStyle w:val="ParagraphText"/>
        <w:rPr>
          <w:rStyle w:val="Strong"/>
        </w:rPr>
      </w:pPr>
      <w:r w:rsidRPr="002C2871">
        <w:rPr>
          <w:rStyle w:val="Strong"/>
        </w:rPr>
        <w:t>Send Notification to Admin</w:t>
      </w:r>
    </w:p>
    <w:p w:rsidR="0035333C" w:rsidRPr="002C2871" w:rsidRDefault="0035333C" w:rsidP="0035333C">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35333C" w:rsidRPr="002C2871" w:rsidRDefault="0035333C" w:rsidP="0035333C">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35333C" w:rsidRPr="002C2871" w:rsidRDefault="0035333C" w:rsidP="0035333C">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35333C" w:rsidRPr="002C2871" w:rsidRDefault="0035333C" w:rsidP="0035333C">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35333C"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5333C" w:rsidRPr="002C2871" w:rsidRDefault="00571F2F" w:rsidP="00380FD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lastRenderedPageBreak/>
              <w:t xml:space="preserve">        </w:t>
            </w:r>
            <w:r w:rsidR="0035333C" w:rsidRPr="002C2871">
              <w:rPr>
                <w:rFonts w:ascii="Consolas" w:hAnsi="Consolas" w:cs="Consolas"/>
                <w:color w:val="0000FF"/>
                <w:sz w:val="19"/>
                <w:szCs w:val="19"/>
                <w:lang w:eastAsia="uk-UA"/>
              </w:rPr>
              <w:t>&lt;</w:t>
            </w:r>
            <w:r w:rsidR="0035333C" w:rsidRPr="002C2871">
              <w:rPr>
                <w:rFonts w:ascii="Consolas" w:hAnsi="Consolas" w:cs="Consolas"/>
                <w:color w:val="A31515"/>
                <w:sz w:val="19"/>
                <w:szCs w:val="19"/>
                <w:lang w:eastAsia="uk-UA"/>
              </w:rPr>
              <w:t>item</w:t>
            </w:r>
          </w:p>
          <w:p w:rsidR="0035333C" w:rsidRPr="002C2871" w:rsidRDefault="0035333C" w:rsidP="0035333C">
            <w:pPr>
              <w:spacing w:before="0" w:after="0"/>
              <w:rPr>
                <w:rFonts w:ascii="Consolas" w:hAnsi="Consolas" w:cs="Consolas"/>
                <w:color w:val="auto"/>
                <w:sz w:val="19"/>
                <w:szCs w:val="19"/>
                <w:lang w:eastAsia="uk-UA"/>
              </w:rPr>
            </w:pP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MetraTech.SecurityFramework.Core.SecurityMonitor.Policy.NotifyAdminPolicyAction</w:t>
            </w:r>
            <w:r w:rsidRPr="002C2871">
              <w:rPr>
                <w:rFonts w:ascii="Consolas" w:hAnsi="Consolas" w:cs="Consolas"/>
                <w:color w:val="auto"/>
                <w:sz w:val="19"/>
                <w:szCs w:val="19"/>
                <w:lang w:eastAsia="uk-UA"/>
              </w:rPr>
              <w:t>"</w:t>
            </w:r>
          </w:p>
          <w:p w:rsidR="0035333C" w:rsidRPr="002C2871" w:rsidRDefault="0035333C" w:rsidP="0035333C">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Message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Test message</w:t>
            </w:r>
            <w:r w:rsidRPr="002C2871">
              <w:rPr>
                <w:rFonts w:ascii="Consolas" w:hAnsi="Consolas" w:cs="Consolas"/>
                <w:color w:val="auto"/>
                <w:sz w:val="19"/>
                <w:szCs w:val="19"/>
                <w:lang w:eastAsia="uk-UA"/>
              </w:rPr>
              <w:t>"</w:t>
            </w:r>
          </w:p>
          <w:p w:rsidR="0035333C" w:rsidRPr="002C2871" w:rsidRDefault="0035333C" w:rsidP="00175328">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AdminEmailAddress</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175328">
              <w:rPr>
                <w:rFonts w:ascii="Consolas" w:hAnsi="Consolas" w:cs="Consolas"/>
                <w:color w:val="0000FF"/>
                <w:sz w:val="19"/>
                <w:szCs w:val="19"/>
                <w:lang w:eastAsia="uk-UA"/>
              </w:rPr>
              <w:t>admin</w:t>
            </w:r>
            <w:r w:rsidRPr="002C2871">
              <w:rPr>
                <w:rFonts w:ascii="Consolas" w:hAnsi="Consolas" w:cs="Consolas"/>
                <w:color w:val="0000FF"/>
                <w:sz w:val="19"/>
                <w:szCs w:val="19"/>
                <w:lang w:eastAsia="uk-UA"/>
              </w:rPr>
              <w:t>@</w:t>
            </w:r>
            <w:r w:rsidR="00175328">
              <w:rPr>
                <w:rFonts w:ascii="Consolas" w:hAnsi="Consolas" w:cs="Consolas"/>
                <w:color w:val="0000FF"/>
                <w:sz w:val="19"/>
                <w:szCs w:val="19"/>
                <w:lang w:eastAsia="uk-UA"/>
              </w:rPr>
              <w:t>domain</w:t>
            </w:r>
            <w:r w:rsidRPr="002C2871">
              <w:rPr>
                <w:rFonts w:ascii="Consolas" w:hAnsi="Consolas" w:cs="Consolas"/>
                <w:color w:val="0000FF"/>
                <w:sz w:val="19"/>
                <w:szCs w:val="19"/>
                <w:lang w:eastAsia="uk-UA"/>
              </w:rPr>
              <w:t>.com</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35333C" w:rsidRPr="002C2871" w:rsidRDefault="0035333C" w:rsidP="0035333C">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735"/>
        <w:gridCol w:w="8301"/>
      </w:tblGrid>
      <w:tr w:rsidR="0035333C" w:rsidRPr="002C2871" w:rsidTr="000023B7">
        <w:trPr>
          <w:cantSplit/>
          <w:trHeight w:val="555"/>
          <w:tblHeader/>
        </w:trPr>
        <w:tc>
          <w:tcPr>
            <w:tcW w:w="1735" w:type="dxa"/>
            <w:shd w:val="clear" w:color="auto" w:fill="E6E6E6"/>
          </w:tcPr>
          <w:p w:rsidR="0035333C" w:rsidRPr="002C2871" w:rsidRDefault="0035333C" w:rsidP="00F556CC">
            <w:pPr>
              <w:pStyle w:val="TableColumnHeaders"/>
            </w:pPr>
            <w:r w:rsidRPr="002C2871">
              <w:t>Attribute</w:t>
            </w:r>
          </w:p>
        </w:tc>
        <w:tc>
          <w:tcPr>
            <w:tcW w:w="8301" w:type="dxa"/>
            <w:tcBorders>
              <w:bottom w:val="single" w:sz="2" w:space="0" w:color="999999"/>
            </w:tcBorders>
            <w:shd w:val="clear" w:color="auto" w:fill="E6E6E6"/>
          </w:tcPr>
          <w:p w:rsidR="0035333C" w:rsidRPr="002C2871" w:rsidRDefault="0035333C" w:rsidP="00F556CC">
            <w:pPr>
              <w:pStyle w:val="TableColumnHeaders"/>
            </w:pPr>
            <w:r w:rsidRPr="002C2871">
              <w:t>Description</w:t>
            </w:r>
          </w:p>
        </w:tc>
      </w:tr>
      <w:tr w:rsidR="0035333C" w:rsidRPr="002C2871" w:rsidTr="000023B7">
        <w:trPr>
          <w:cantSplit/>
          <w:trHeight w:val="510"/>
        </w:trPr>
        <w:tc>
          <w:tcPr>
            <w:tcW w:w="1735" w:type="dxa"/>
            <w:shd w:val="clear" w:color="auto" w:fill="E6E6E6"/>
            <w:vAlign w:val="center"/>
          </w:tcPr>
          <w:p w:rsidR="0035333C" w:rsidRPr="002C2871" w:rsidRDefault="0035333C" w:rsidP="00F556CC">
            <w:pPr>
              <w:pStyle w:val="TableRowHeaders"/>
            </w:pPr>
            <w:r w:rsidRPr="002C2871">
              <w:t>RealType</w:t>
            </w:r>
          </w:p>
        </w:tc>
        <w:tc>
          <w:tcPr>
            <w:tcW w:w="8301" w:type="dxa"/>
            <w:shd w:val="clear" w:color="auto" w:fill="auto"/>
          </w:tcPr>
          <w:p w:rsidR="0035333C" w:rsidRPr="002C2871" w:rsidRDefault="0035333C" w:rsidP="00F556CC">
            <w:pPr>
              <w:pStyle w:val="TableText"/>
            </w:pPr>
            <w:r w:rsidRPr="002C2871">
              <w:t>Required attribute.</w:t>
            </w:r>
          </w:p>
          <w:p w:rsidR="0035333C" w:rsidRPr="002C2871" w:rsidRDefault="0035333C" w:rsidP="00F556CC">
            <w:pPr>
              <w:pStyle w:val="TableText"/>
            </w:pPr>
            <w:r w:rsidRPr="002C2871">
              <w:t>Defines an action type. Must be “MetraTech.SecurityFramework.Core.SecurityMonitor.Policy.NotifyUserPolicyAction, MetraTech.SecurityFramework”</w:t>
            </w:r>
          </w:p>
        </w:tc>
      </w:tr>
      <w:tr w:rsidR="0035333C" w:rsidRPr="002C2871" w:rsidTr="000023B7">
        <w:trPr>
          <w:cantSplit/>
          <w:trHeight w:val="510"/>
        </w:trPr>
        <w:tc>
          <w:tcPr>
            <w:tcW w:w="1735" w:type="dxa"/>
            <w:shd w:val="clear" w:color="auto" w:fill="E6E6E6"/>
            <w:vAlign w:val="center"/>
          </w:tcPr>
          <w:p w:rsidR="0035333C" w:rsidRPr="002C2871" w:rsidRDefault="0035333C" w:rsidP="00F556CC">
            <w:pPr>
              <w:pStyle w:val="TableRowHeaders"/>
            </w:pPr>
            <w:r w:rsidRPr="002C2871">
              <w:t>Message</w:t>
            </w:r>
          </w:p>
        </w:tc>
        <w:tc>
          <w:tcPr>
            <w:tcW w:w="8301" w:type="dxa"/>
            <w:shd w:val="clear" w:color="auto" w:fill="auto"/>
          </w:tcPr>
          <w:p w:rsidR="0035333C" w:rsidRPr="002C2871" w:rsidRDefault="0035333C" w:rsidP="00F556CC">
            <w:pPr>
              <w:pStyle w:val="TableText"/>
            </w:pPr>
            <w:r w:rsidRPr="002C2871">
              <w:t>Required attribute.</w:t>
            </w:r>
          </w:p>
          <w:p w:rsidR="0035333C" w:rsidRPr="002C2871" w:rsidRDefault="0035333C" w:rsidP="00380FD0">
            <w:pPr>
              <w:pStyle w:val="TableText"/>
            </w:pPr>
            <w:r w:rsidRPr="002C2871">
              <w:t xml:space="preserve">Defines a message to be </w:t>
            </w:r>
            <w:r w:rsidR="00380FD0" w:rsidRPr="002C2871">
              <w:t>send</w:t>
            </w:r>
            <w:r w:rsidRPr="002C2871">
              <w:t xml:space="preserve"> to the </w:t>
            </w:r>
            <w:r w:rsidR="00380FD0" w:rsidRPr="002C2871">
              <w:t>app administrator</w:t>
            </w:r>
            <w:r w:rsidRPr="002C2871">
              <w:t>.</w:t>
            </w:r>
          </w:p>
        </w:tc>
      </w:tr>
      <w:tr w:rsidR="005E6FB2" w:rsidRPr="002C2871" w:rsidTr="000023B7">
        <w:trPr>
          <w:cantSplit/>
          <w:trHeight w:val="510"/>
        </w:trPr>
        <w:tc>
          <w:tcPr>
            <w:tcW w:w="1735" w:type="dxa"/>
            <w:shd w:val="clear" w:color="auto" w:fill="E6E6E6"/>
            <w:vAlign w:val="center"/>
          </w:tcPr>
          <w:p w:rsidR="005E6FB2" w:rsidRPr="002C2871" w:rsidRDefault="005E6FB2" w:rsidP="00F556CC">
            <w:pPr>
              <w:pStyle w:val="TableRowHeaders"/>
            </w:pPr>
            <w:r w:rsidRPr="002C2871">
              <w:t>AdminEmailAddress</w:t>
            </w:r>
          </w:p>
        </w:tc>
        <w:tc>
          <w:tcPr>
            <w:tcW w:w="8301" w:type="dxa"/>
            <w:shd w:val="clear" w:color="auto" w:fill="auto"/>
          </w:tcPr>
          <w:p w:rsidR="005E6FB2" w:rsidRPr="002C2871" w:rsidRDefault="005E6FB2" w:rsidP="00F556CC">
            <w:pPr>
              <w:pStyle w:val="TableText"/>
            </w:pPr>
            <w:r w:rsidRPr="002C2871">
              <w:t>Required attribute.</w:t>
            </w:r>
          </w:p>
          <w:p w:rsidR="005E6FB2" w:rsidRPr="002C2871" w:rsidRDefault="005E6FB2" w:rsidP="00F556CC">
            <w:pPr>
              <w:pStyle w:val="TableText"/>
            </w:pPr>
            <w:r w:rsidRPr="002C2871">
              <w:t>Defines an email address of the administration to be notified.</w:t>
            </w:r>
          </w:p>
        </w:tc>
      </w:tr>
    </w:tbl>
    <w:p w:rsidR="000023B7" w:rsidRPr="002C2871" w:rsidRDefault="000023B7" w:rsidP="000023B7">
      <w:pPr>
        <w:pStyle w:val="ParagraphText"/>
        <w:rPr>
          <w:rStyle w:val="Strong"/>
          <w:b w:val="0"/>
        </w:rPr>
      </w:pPr>
    </w:p>
    <w:p w:rsidR="000023B7" w:rsidRPr="002C2871" w:rsidRDefault="000023B7" w:rsidP="000023B7">
      <w:pPr>
        <w:pStyle w:val="ParagraphText"/>
        <w:rPr>
          <w:rStyle w:val="Strong"/>
        </w:rPr>
      </w:pPr>
      <w:r w:rsidRPr="002C2871">
        <w:rPr>
          <w:rStyle w:val="Strong"/>
        </w:rPr>
        <w:t>Change Session Parameter</w:t>
      </w:r>
    </w:p>
    <w:p w:rsidR="000023B7" w:rsidRPr="002C2871" w:rsidRDefault="000023B7" w:rsidP="000023B7">
      <w:pPr>
        <w:pStyle w:val="ParagraphText"/>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0023B7" w:rsidRPr="002C2871" w:rsidRDefault="000023B7" w:rsidP="000023B7">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0023B7" w:rsidRPr="002C2871" w:rsidRDefault="000023B7" w:rsidP="000023B7">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0023B7" w:rsidRPr="002C2871" w:rsidRDefault="000023B7" w:rsidP="000023B7">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130"/>
      </w:tblGrid>
      <w:tr w:rsidR="000023B7" w:rsidRPr="002C2871" w:rsidTr="00F556CC">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023B7" w:rsidRPr="002C2871" w:rsidRDefault="000023B7" w:rsidP="00303160">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001A4448"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MetraTech.SecurityFramework.Core.SecurityMonitor.Policy.ChangeSessionParameterPolicyAction</w:t>
            </w:r>
            <w:r w:rsidRPr="002C2871">
              <w:rPr>
                <w:rFonts w:ascii="Consolas" w:hAnsi="Consolas" w:cs="Consolas"/>
                <w:color w:val="auto"/>
                <w:sz w:val="19"/>
                <w:szCs w:val="19"/>
                <w:lang w:eastAsia="uk-UA"/>
              </w:rPr>
              <w:t>"</w:t>
            </w:r>
          </w:p>
          <w:p w:rsidR="000023B7" w:rsidRPr="002C2871" w:rsidRDefault="000023B7" w:rsidP="000023B7">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ParameterName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Param</w:t>
            </w:r>
            <w:r w:rsidRPr="002C2871">
              <w:rPr>
                <w:rFonts w:ascii="Consolas" w:hAnsi="Consolas" w:cs="Consolas"/>
                <w:color w:val="auto"/>
                <w:sz w:val="19"/>
                <w:szCs w:val="19"/>
                <w:lang w:eastAsia="uk-UA"/>
              </w:rPr>
              <w:t>"</w:t>
            </w:r>
          </w:p>
          <w:p w:rsidR="000023B7" w:rsidRPr="002C2871" w:rsidRDefault="000023B7" w:rsidP="00303160">
            <w:pPr>
              <w:spacing w:before="0"/>
              <w:rPr>
                <w:rFonts w:ascii="Consolas" w:hAnsi="Consolas" w:cs="Consolas"/>
                <w:color w:val="0000FF"/>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ParameterValue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Value</w:t>
            </w:r>
            <w:r w:rsidRPr="002C2871">
              <w:rPr>
                <w:rFonts w:ascii="Consolas" w:hAnsi="Consolas" w:cs="Consolas"/>
                <w:color w:val="auto"/>
                <w:sz w:val="19"/>
                <w:szCs w:val="19"/>
                <w:lang w:eastAsia="uk-UA"/>
              </w:rPr>
              <w:t>"</w:t>
            </w:r>
            <w:r w:rsidR="001A4448" w:rsidRPr="002C2871">
              <w:rPr>
                <w:rFonts w:ascii="Consolas" w:hAnsi="Consolas" w:cs="Consolas"/>
                <w:color w:val="0000FF"/>
                <w:sz w:val="19"/>
                <w:szCs w:val="19"/>
                <w:lang w:eastAsia="uk-UA"/>
              </w:rPr>
              <w:t>/</w:t>
            </w:r>
            <w:r w:rsidRPr="002C2871">
              <w:rPr>
                <w:rFonts w:ascii="Consolas" w:hAnsi="Consolas" w:cs="Consolas"/>
                <w:color w:val="0000FF"/>
                <w:sz w:val="19"/>
                <w:szCs w:val="19"/>
                <w:lang w:eastAsia="uk-UA"/>
              </w:rPr>
              <w:t>&gt;</w:t>
            </w:r>
          </w:p>
        </w:tc>
      </w:tr>
    </w:tbl>
    <w:p w:rsidR="000023B7" w:rsidRPr="002C2871" w:rsidRDefault="000023B7" w:rsidP="000023B7">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67"/>
        <w:gridCol w:w="8569"/>
      </w:tblGrid>
      <w:tr w:rsidR="000023B7" w:rsidRPr="002C2871" w:rsidTr="00F556CC">
        <w:trPr>
          <w:cantSplit/>
          <w:trHeight w:val="555"/>
          <w:tblHeader/>
        </w:trPr>
        <w:tc>
          <w:tcPr>
            <w:tcW w:w="1458" w:type="dxa"/>
            <w:shd w:val="clear" w:color="auto" w:fill="E6E6E6"/>
          </w:tcPr>
          <w:p w:rsidR="000023B7" w:rsidRPr="002C2871" w:rsidRDefault="000023B7" w:rsidP="00F556CC">
            <w:pPr>
              <w:pStyle w:val="TableColumnHeaders"/>
            </w:pPr>
            <w:r w:rsidRPr="002C2871">
              <w:t>Attribute</w:t>
            </w:r>
          </w:p>
        </w:tc>
        <w:tc>
          <w:tcPr>
            <w:tcW w:w="8578" w:type="dxa"/>
            <w:tcBorders>
              <w:bottom w:val="single" w:sz="2" w:space="0" w:color="999999"/>
            </w:tcBorders>
            <w:shd w:val="clear" w:color="auto" w:fill="E6E6E6"/>
          </w:tcPr>
          <w:p w:rsidR="000023B7" w:rsidRPr="002C2871" w:rsidRDefault="000023B7" w:rsidP="00F556CC">
            <w:pPr>
              <w:pStyle w:val="TableColumnHeaders"/>
            </w:pPr>
            <w:r w:rsidRPr="002C2871">
              <w:t>Description</w:t>
            </w:r>
          </w:p>
        </w:tc>
      </w:tr>
      <w:tr w:rsidR="000023B7" w:rsidRPr="002C2871" w:rsidTr="00F556CC">
        <w:trPr>
          <w:cantSplit/>
          <w:trHeight w:val="510"/>
        </w:trPr>
        <w:tc>
          <w:tcPr>
            <w:tcW w:w="1458" w:type="dxa"/>
            <w:shd w:val="clear" w:color="auto" w:fill="E6E6E6"/>
            <w:vAlign w:val="center"/>
          </w:tcPr>
          <w:p w:rsidR="000023B7" w:rsidRPr="002C2871" w:rsidRDefault="000023B7" w:rsidP="00F556CC">
            <w:pPr>
              <w:pStyle w:val="TableRowHeaders"/>
            </w:pPr>
            <w:r w:rsidRPr="002C2871">
              <w:t>RealType</w:t>
            </w:r>
          </w:p>
        </w:tc>
        <w:tc>
          <w:tcPr>
            <w:tcW w:w="8578" w:type="dxa"/>
            <w:shd w:val="clear" w:color="auto" w:fill="auto"/>
          </w:tcPr>
          <w:p w:rsidR="000023B7" w:rsidRPr="002C2871" w:rsidRDefault="000023B7" w:rsidP="00F556CC">
            <w:pPr>
              <w:pStyle w:val="TableText"/>
            </w:pPr>
            <w:r w:rsidRPr="002C2871">
              <w:t>Required attribute.</w:t>
            </w:r>
          </w:p>
          <w:p w:rsidR="000023B7" w:rsidRPr="002C2871" w:rsidRDefault="000023B7" w:rsidP="00F556CC">
            <w:pPr>
              <w:pStyle w:val="TableText"/>
            </w:pPr>
            <w:r w:rsidRPr="002C2871">
              <w:t>Defines an action type. Must be “MetraTech.SecurityFramework.Core.SecurityMonitor.Policy.</w:t>
            </w:r>
            <w:r w:rsidR="00303160" w:rsidRPr="002C2871">
              <w:t>ChangeSessionParameterPolicyAction</w:t>
            </w:r>
            <w:r w:rsidRPr="002C2871">
              <w:t>, MetraTech.SecurityFramework”</w:t>
            </w:r>
          </w:p>
        </w:tc>
      </w:tr>
      <w:tr w:rsidR="000023B7" w:rsidRPr="002C2871" w:rsidTr="00F556CC">
        <w:trPr>
          <w:cantSplit/>
          <w:trHeight w:val="510"/>
        </w:trPr>
        <w:tc>
          <w:tcPr>
            <w:tcW w:w="1458" w:type="dxa"/>
            <w:shd w:val="clear" w:color="auto" w:fill="E6E6E6"/>
            <w:vAlign w:val="center"/>
          </w:tcPr>
          <w:p w:rsidR="000023B7" w:rsidRPr="002C2871" w:rsidRDefault="001D61C7" w:rsidP="00F556CC">
            <w:pPr>
              <w:pStyle w:val="TableRowHeaders"/>
            </w:pPr>
            <w:r w:rsidRPr="002C2871">
              <w:lastRenderedPageBreak/>
              <w:t>ParameterName</w:t>
            </w:r>
          </w:p>
        </w:tc>
        <w:tc>
          <w:tcPr>
            <w:tcW w:w="8578" w:type="dxa"/>
            <w:shd w:val="clear" w:color="auto" w:fill="auto"/>
          </w:tcPr>
          <w:p w:rsidR="000023B7" w:rsidRPr="002C2871" w:rsidRDefault="000023B7" w:rsidP="00F556CC">
            <w:pPr>
              <w:pStyle w:val="TableText"/>
            </w:pPr>
            <w:r w:rsidRPr="002C2871">
              <w:t>Required attribute.</w:t>
            </w:r>
          </w:p>
          <w:p w:rsidR="000023B7" w:rsidRPr="002C2871" w:rsidRDefault="000023B7" w:rsidP="001D61C7">
            <w:pPr>
              <w:pStyle w:val="TableText"/>
            </w:pPr>
            <w:r w:rsidRPr="002C2871">
              <w:t xml:space="preserve">Defines </w:t>
            </w:r>
            <w:r w:rsidR="001D61C7" w:rsidRPr="002C2871">
              <w:t>session parameter name to be changed.</w:t>
            </w:r>
          </w:p>
        </w:tc>
      </w:tr>
      <w:tr w:rsidR="000023B7" w:rsidRPr="002C2871" w:rsidTr="00F556CC">
        <w:trPr>
          <w:cantSplit/>
          <w:trHeight w:val="510"/>
        </w:trPr>
        <w:tc>
          <w:tcPr>
            <w:tcW w:w="1458" w:type="dxa"/>
            <w:shd w:val="clear" w:color="auto" w:fill="E6E6E6"/>
            <w:vAlign w:val="center"/>
          </w:tcPr>
          <w:p w:rsidR="000023B7" w:rsidRPr="002C2871" w:rsidRDefault="00B3449A" w:rsidP="00F556CC">
            <w:pPr>
              <w:pStyle w:val="TableRowHeaders"/>
            </w:pPr>
            <w:r w:rsidRPr="002C2871">
              <w:t>ParameterValue</w:t>
            </w:r>
          </w:p>
        </w:tc>
        <w:tc>
          <w:tcPr>
            <w:tcW w:w="8578" w:type="dxa"/>
            <w:shd w:val="clear" w:color="auto" w:fill="auto"/>
          </w:tcPr>
          <w:p w:rsidR="000023B7" w:rsidRPr="002C2871" w:rsidRDefault="000023B7" w:rsidP="00F556CC">
            <w:pPr>
              <w:pStyle w:val="TableText"/>
            </w:pPr>
            <w:r w:rsidRPr="002C2871">
              <w:t>Required attribute.</w:t>
            </w:r>
          </w:p>
          <w:p w:rsidR="000023B7" w:rsidRPr="002C2871" w:rsidRDefault="000023B7" w:rsidP="00B3449A">
            <w:pPr>
              <w:pStyle w:val="TableText"/>
            </w:pPr>
            <w:r w:rsidRPr="002C2871">
              <w:t xml:space="preserve">Defines </w:t>
            </w:r>
            <w:r w:rsidR="00B3449A" w:rsidRPr="002C2871">
              <w:t>a value to be set to the specified session par</w:t>
            </w:r>
            <w:r w:rsidR="00DB79E3" w:rsidRPr="002C2871">
              <w:t>a</w:t>
            </w:r>
            <w:r w:rsidR="00B3449A" w:rsidRPr="002C2871">
              <w:t>meter.</w:t>
            </w:r>
          </w:p>
        </w:tc>
      </w:tr>
    </w:tbl>
    <w:p w:rsidR="0066378B" w:rsidRPr="002C2871" w:rsidRDefault="00A87BB5" w:rsidP="00A87BB5">
      <w:pPr>
        <w:pStyle w:val="Heading3"/>
      </w:pPr>
      <w:bookmarkStart w:id="43" w:name="_Toc280611757"/>
      <w:r w:rsidRPr="002C2871">
        <w:t>LogAnal</w:t>
      </w:r>
      <w:r w:rsidR="00E37890" w:rsidRPr="002C2871">
        <w:t>y</w:t>
      </w:r>
      <w:r w:rsidRPr="002C2871">
        <w:t>zer</w:t>
      </w:r>
      <w:bookmarkEnd w:id="43"/>
    </w:p>
    <w:p w:rsidR="00A87BB5" w:rsidRPr="002C2871" w:rsidRDefault="000C486C" w:rsidP="007E0BB8">
      <w:pPr>
        <w:pStyle w:val="ParagraphText"/>
      </w:pPr>
      <w:r w:rsidRPr="002C2871">
        <w:t xml:space="preserve">Defines a security events log reader. The reader is used by security policy rules (such as </w:t>
      </w:r>
      <w:r w:rsidRPr="002C2871">
        <w:rPr>
          <w:rStyle w:val="Strong"/>
          <w:sz w:val="18"/>
          <w:szCs w:val="18"/>
        </w:rPr>
        <w:t>Event Repeat Threshold Rule</w:t>
      </w:r>
      <w:r w:rsidRPr="002C2871">
        <w:t xml:space="preserve"> and </w:t>
      </w:r>
      <w:r w:rsidRPr="002C2871">
        <w:rPr>
          <w:rStyle w:val="Strong"/>
          <w:b w:val="0"/>
        </w:rPr>
        <w:t>Event Time span Threshold Rule</w:t>
      </w:r>
      <w:r w:rsidRPr="002C2871">
        <w:t>) to evaluate their conditions.</w:t>
      </w:r>
    </w:p>
    <w:p w:rsidR="000C486C" w:rsidRPr="002C2871" w:rsidRDefault="0008538C" w:rsidP="007E0BB8">
      <w:pPr>
        <w:pStyle w:val="ParagraphText"/>
      </w:pPr>
      <w:r w:rsidRPr="002C2871">
        <w:t>There is only one reader is already defined in the Security Monitor subsystem:</w:t>
      </w:r>
    </w:p>
    <w:p w:rsidR="00774966" w:rsidRPr="002C2871" w:rsidRDefault="00774966" w:rsidP="001C6F74">
      <w:pPr>
        <w:rPr>
          <w:rFonts w:ascii="Consolas" w:hAnsi="Consolas" w:cs="Consolas"/>
          <w:color w:val="auto"/>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tbl>
      <w:tblPr>
        <w:tblStyle w:val="TableGrid"/>
        <w:tblW w:w="10065" w:type="dxa"/>
        <w:tblInd w:w="108" w:type="dxa"/>
        <w:tblLook w:val="04A0"/>
      </w:tblPr>
      <w:tblGrid>
        <w:gridCol w:w="10065"/>
      </w:tblGrid>
      <w:tr w:rsidR="001C6F74" w:rsidRPr="002C2871" w:rsidTr="00140435">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C6F74" w:rsidRPr="002C2871" w:rsidRDefault="001C6F74" w:rsidP="00140435">
            <w:pPr>
              <w:spacing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LogAnalyzer</w:t>
            </w:r>
          </w:p>
          <w:p w:rsidR="001C6F74" w:rsidRPr="002C2871" w:rsidRDefault="001C6F74" w:rsidP="001C6F74">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MetraTech.SecurityFramework.Core.SecurityMonitor.SQLiteLogAnalyzer, MetraTech.SecurityFramework</w:t>
            </w:r>
            <w:r w:rsidRPr="002C2871">
              <w:rPr>
                <w:rFonts w:ascii="Consolas" w:hAnsi="Consolas" w:cs="Consolas"/>
                <w:color w:val="auto"/>
                <w:sz w:val="19"/>
                <w:szCs w:val="19"/>
                <w:lang w:eastAsia="uk-UA"/>
              </w:rPr>
              <w:t>"</w:t>
            </w:r>
          </w:p>
          <w:p w:rsidR="001C6F74" w:rsidRPr="002C2871" w:rsidRDefault="001C6F74" w:rsidP="00140435">
            <w:pPr>
              <w:spacing w:before="0"/>
              <w:rPr>
                <w:rFonts w:ascii="Consolas" w:hAnsi="Consolas" w:cs="Consolas"/>
                <w:color w:val="0000FF"/>
                <w:sz w:val="19"/>
                <w:szCs w:val="19"/>
                <w:lang w:eastAsia="uk-UA"/>
              </w:rPr>
            </w:pPr>
            <w:r w:rsidRPr="002C2871">
              <w:rPr>
                <w:rFonts w:ascii="Consolas" w:hAnsi="Consolas" w:cs="Consolas"/>
                <w:color w:val="FF0000"/>
                <w:sz w:val="19"/>
                <w:szCs w:val="19"/>
                <w:lang w:eastAsia="uk-UA"/>
              </w:rPr>
              <w:t>DatabaseFileName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&lt;App_relative_DB_path&gt;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tc>
      </w:tr>
    </w:tbl>
    <w:p w:rsidR="00774966" w:rsidRPr="002C2871" w:rsidRDefault="00A5684E" w:rsidP="007E0BB8">
      <w:pPr>
        <w:pStyle w:val="ParagraphText"/>
      </w:pPr>
      <w:r w:rsidRPr="002C2871">
        <w:t>Attributes for SQLite event log analyzer are described below:</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638"/>
        <w:gridCol w:w="8398"/>
      </w:tblGrid>
      <w:tr w:rsidR="001E0CDF" w:rsidRPr="002C2871" w:rsidTr="005558E5">
        <w:trPr>
          <w:cantSplit/>
          <w:trHeight w:val="555"/>
          <w:tblHeader/>
        </w:trPr>
        <w:tc>
          <w:tcPr>
            <w:tcW w:w="1458" w:type="dxa"/>
            <w:shd w:val="clear" w:color="auto" w:fill="E6E6E6"/>
          </w:tcPr>
          <w:p w:rsidR="001E0CDF" w:rsidRPr="002C2871" w:rsidRDefault="001E0CDF" w:rsidP="005558E5">
            <w:pPr>
              <w:pStyle w:val="TableColumnHeaders"/>
            </w:pPr>
            <w:r w:rsidRPr="002C2871">
              <w:t>Attribute</w:t>
            </w:r>
          </w:p>
        </w:tc>
        <w:tc>
          <w:tcPr>
            <w:tcW w:w="8578" w:type="dxa"/>
            <w:tcBorders>
              <w:bottom w:val="single" w:sz="2" w:space="0" w:color="999999"/>
            </w:tcBorders>
            <w:shd w:val="clear" w:color="auto" w:fill="E6E6E6"/>
          </w:tcPr>
          <w:p w:rsidR="001E0CDF" w:rsidRPr="002C2871" w:rsidRDefault="001E0CDF" w:rsidP="005558E5">
            <w:pPr>
              <w:pStyle w:val="TableColumnHeaders"/>
            </w:pPr>
            <w:r w:rsidRPr="002C2871">
              <w:t>Description</w:t>
            </w:r>
          </w:p>
        </w:tc>
      </w:tr>
      <w:tr w:rsidR="001E0CDF" w:rsidRPr="002C2871" w:rsidTr="005558E5">
        <w:trPr>
          <w:cantSplit/>
          <w:trHeight w:val="510"/>
        </w:trPr>
        <w:tc>
          <w:tcPr>
            <w:tcW w:w="1458" w:type="dxa"/>
            <w:shd w:val="clear" w:color="auto" w:fill="E6E6E6"/>
            <w:vAlign w:val="center"/>
          </w:tcPr>
          <w:p w:rsidR="001E0CDF" w:rsidRPr="002C2871" w:rsidRDefault="001E0CDF" w:rsidP="005558E5">
            <w:pPr>
              <w:pStyle w:val="TableRowHeaders"/>
            </w:pPr>
            <w:r w:rsidRPr="002C2871">
              <w:t>RealType</w:t>
            </w:r>
          </w:p>
        </w:tc>
        <w:tc>
          <w:tcPr>
            <w:tcW w:w="8578" w:type="dxa"/>
            <w:shd w:val="clear" w:color="auto" w:fill="auto"/>
          </w:tcPr>
          <w:p w:rsidR="001E0CDF" w:rsidRPr="002C2871" w:rsidRDefault="001E0CDF" w:rsidP="005558E5">
            <w:pPr>
              <w:pStyle w:val="TableText"/>
            </w:pPr>
            <w:r w:rsidRPr="002C2871">
              <w:t>Required attribute.</w:t>
            </w:r>
          </w:p>
          <w:p w:rsidR="001E0CDF" w:rsidRPr="002C2871" w:rsidRDefault="001E0CDF" w:rsidP="005558E5">
            <w:pPr>
              <w:pStyle w:val="TableText"/>
            </w:pPr>
            <w:r w:rsidRPr="002C2871">
              <w:t>Defines a recorder type. Must be “MetraTech.SecurityFramework.Core.SecurityMonitor.SQLiteLogAnalyzer, MetraTech.SecurityFramework”</w:t>
            </w:r>
          </w:p>
        </w:tc>
      </w:tr>
      <w:tr w:rsidR="001E0CDF" w:rsidRPr="002C2871" w:rsidTr="005558E5">
        <w:trPr>
          <w:cantSplit/>
          <w:trHeight w:val="510"/>
        </w:trPr>
        <w:tc>
          <w:tcPr>
            <w:tcW w:w="1458" w:type="dxa"/>
            <w:shd w:val="clear" w:color="auto" w:fill="E6E6E6"/>
            <w:vAlign w:val="center"/>
          </w:tcPr>
          <w:p w:rsidR="001E0CDF" w:rsidRPr="002C2871" w:rsidRDefault="002F0D7B" w:rsidP="005558E5">
            <w:pPr>
              <w:pStyle w:val="TableRowHeaders"/>
            </w:pPr>
            <w:r w:rsidRPr="002C2871">
              <w:t>DatabaseFileName</w:t>
            </w:r>
          </w:p>
        </w:tc>
        <w:tc>
          <w:tcPr>
            <w:tcW w:w="8578" w:type="dxa"/>
            <w:shd w:val="clear" w:color="auto" w:fill="auto"/>
          </w:tcPr>
          <w:p w:rsidR="002F0D7B" w:rsidRPr="002C2871" w:rsidRDefault="002F0D7B" w:rsidP="002F0D7B">
            <w:pPr>
              <w:pStyle w:val="TableText"/>
            </w:pPr>
            <w:r w:rsidRPr="002C2871">
              <w:t>Required attribute.</w:t>
            </w:r>
          </w:p>
          <w:p w:rsidR="001E0CDF" w:rsidRPr="002C2871" w:rsidRDefault="00DA37DC" w:rsidP="002F0D7B">
            <w:pPr>
              <w:pStyle w:val="TableText"/>
            </w:pPr>
            <w:r w:rsidRPr="002C2871">
              <w:t>Defines an app relative</w:t>
            </w:r>
            <w:r>
              <w:t xml:space="preserve"> or absolute</w:t>
            </w:r>
            <w:r w:rsidRPr="002C2871">
              <w:t xml:space="preserve"> path to the database file. For WEB apps it should be started with ~ character. For example, ~/App_Data/SecurityFramework.db</w:t>
            </w:r>
            <w:r>
              <w:t xml:space="preserve"> or c:\data\</w:t>
            </w:r>
            <w:r w:rsidRPr="002C2871">
              <w:t xml:space="preserve"> SecurityFramework.db</w:t>
            </w:r>
          </w:p>
        </w:tc>
      </w:tr>
    </w:tbl>
    <w:p w:rsidR="00A5684E" w:rsidRPr="002C2871" w:rsidRDefault="00A5684E" w:rsidP="007E0BB8">
      <w:pPr>
        <w:pStyle w:val="ParagraphText"/>
      </w:pPr>
    </w:p>
    <w:p w:rsidR="00873E46" w:rsidRPr="002C2871" w:rsidRDefault="00897CFF" w:rsidP="0066378B">
      <w:pPr>
        <w:pStyle w:val="Heading1"/>
      </w:pPr>
      <w:bookmarkStart w:id="44" w:name="_Toc280611758"/>
      <w:r w:rsidRPr="002C2871">
        <w:t>Security Monitor API</w:t>
      </w:r>
      <w:bookmarkEnd w:id="44"/>
    </w:p>
    <w:p w:rsidR="0066378B" w:rsidRPr="002C2871" w:rsidRDefault="00A0354A" w:rsidP="007E0BB8">
      <w:pPr>
        <w:pStyle w:val="ParagraphText"/>
      </w:pPr>
      <w:r w:rsidRPr="002C2871">
        <w:t xml:space="preserve">Security Monitor </w:t>
      </w:r>
      <w:r w:rsidR="00646804" w:rsidRPr="002C2871">
        <w:t>subsystem</w:t>
      </w:r>
      <w:r w:rsidRPr="002C2871">
        <w:t xml:space="preserve"> can be accessed via the </w:t>
      </w:r>
      <w:r w:rsidR="00014844" w:rsidRPr="002C2871">
        <w:t>SecurityMonitor property of the MetraTech.SecurityFramework.SecurityKernel class.</w:t>
      </w:r>
    </w:p>
    <w:p w:rsidR="007912B8" w:rsidRPr="002C2871" w:rsidRDefault="00381911" w:rsidP="007E0BB8">
      <w:pPr>
        <w:pStyle w:val="ParagraphText"/>
      </w:pPr>
      <w:r w:rsidRPr="002C2871">
        <w:t>The subsystem class has two properties Api and ControlApi.</w:t>
      </w:r>
      <w:r w:rsidR="00297BD4" w:rsidRPr="002C2871">
        <w:t xml:space="preserve"> So call MetraTech.SecurityFramework.SecurityKernel.SecurityMonitor.Api to access the Security Monitor API.</w:t>
      </w:r>
    </w:p>
    <w:p w:rsidR="008F63B6" w:rsidRPr="002C2871" w:rsidRDefault="008F63B6" w:rsidP="001451D5">
      <w:pPr>
        <w:pStyle w:val="Heading2"/>
      </w:pPr>
      <w:bookmarkStart w:id="45" w:name="_Toc280611759"/>
      <w:r w:rsidRPr="002C2871">
        <w:lastRenderedPageBreak/>
        <w:t>API Methods</w:t>
      </w:r>
      <w:bookmarkEnd w:id="45"/>
    </w:p>
    <w:p w:rsidR="00B92969" w:rsidRPr="002C2871" w:rsidRDefault="00B92969" w:rsidP="007E0BB8">
      <w:pPr>
        <w:pStyle w:val="ParagraphText"/>
      </w:pPr>
      <w:r w:rsidRPr="002C2871">
        <w:t>The API provides the following methods: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3977"/>
        <w:gridCol w:w="6059"/>
      </w:tblGrid>
      <w:tr w:rsidR="00725640" w:rsidRPr="002C2871" w:rsidTr="00F556CC">
        <w:trPr>
          <w:cantSplit/>
          <w:trHeight w:val="555"/>
          <w:tblHeader/>
        </w:trPr>
        <w:tc>
          <w:tcPr>
            <w:tcW w:w="1458" w:type="dxa"/>
            <w:shd w:val="clear" w:color="auto" w:fill="E6E6E6"/>
          </w:tcPr>
          <w:p w:rsidR="00725640" w:rsidRPr="002C2871" w:rsidRDefault="00725640" w:rsidP="00F556CC">
            <w:pPr>
              <w:pStyle w:val="TableColumnHeaders"/>
            </w:pPr>
            <w:r w:rsidRPr="002C2871">
              <w:t>Method</w:t>
            </w:r>
          </w:p>
        </w:tc>
        <w:tc>
          <w:tcPr>
            <w:tcW w:w="8578" w:type="dxa"/>
            <w:tcBorders>
              <w:bottom w:val="single" w:sz="2" w:space="0" w:color="999999"/>
            </w:tcBorders>
            <w:shd w:val="clear" w:color="auto" w:fill="E6E6E6"/>
          </w:tcPr>
          <w:p w:rsidR="00725640" w:rsidRPr="002C2871" w:rsidRDefault="00725640" w:rsidP="00F556CC">
            <w:pPr>
              <w:pStyle w:val="TableColumnHeaders"/>
            </w:pPr>
            <w:r w:rsidRPr="002C2871">
              <w:t>Description</w:t>
            </w:r>
          </w:p>
        </w:tc>
      </w:tr>
      <w:tr w:rsidR="00725640" w:rsidRPr="002C2871" w:rsidTr="00F556CC">
        <w:trPr>
          <w:cantSplit/>
          <w:trHeight w:val="510"/>
        </w:trPr>
        <w:tc>
          <w:tcPr>
            <w:tcW w:w="1458" w:type="dxa"/>
            <w:shd w:val="clear" w:color="auto" w:fill="E6E6E6"/>
            <w:vAlign w:val="center"/>
          </w:tcPr>
          <w:p w:rsidR="00725640" w:rsidRPr="002C2871" w:rsidRDefault="00D6288D" w:rsidP="00F556CC">
            <w:pPr>
              <w:pStyle w:val="TableRowHeaders"/>
            </w:pPr>
            <w:r w:rsidRPr="002C2871">
              <w:t>void ReportEvent(ISecurityEvent evt)</w:t>
            </w:r>
          </w:p>
        </w:tc>
        <w:tc>
          <w:tcPr>
            <w:tcW w:w="8578" w:type="dxa"/>
            <w:shd w:val="clear" w:color="auto" w:fill="auto"/>
          </w:tcPr>
          <w:p w:rsidR="00725640" w:rsidRPr="002C2871" w:rsidRDefault="004D1930" w:rsidP="004D1930">
            <w:pPr>
              <w:pStyle w:val="TableText"/>
            </w:pPr>
            <w:r w:rsidRPr="002C2871">
              <w:t>Processes an event and records it to the storage.</w:t>
            </w:r>
          </w:p>
          <w:p w:rsidR="0071237F" w:rsidRPr="002C2871" w:rsidRDefault="0071237F" w:rsidP="004D1930">
            <w:pPr>
              <w:pStyle w:val="TableText"/>
            </w:pPr>
            <w:r w:rsidRPr="002C2871">
              <w:t>Arguments:</w:t>
            </w:r>
          </w:p>
          <w:p w:rsidR="0071237F" w:rsidRPr="002C2871" w:rsidRDefault="0071237F" w:rsidP="00B72DC0">
            <w:pPr>
              <w:pStyle w:val="TableText"/>
            </w:pPr>
            <w:r w:rsidRPr="002C2871">
              <w:t>evt – The security event to be processed.</w:t>
            </w:r>
          </w:p>
        </w:tc>
      </w:tr>
      <w:tr w:rsidR="00086AD3" w:rsidRPr="002C2871" w:rsidTr="00F556CC">
        <w:trPr>
          <w:cantSplit/>
          <w:trHeight w:val="510"/>
        </w:trPr>
        <w:tc>
          <w:tcPr>
            <w:tcW w:w="1458" w:type="dxa"/>
            <w:shd w:val="clear" w:color="auto" w:fill="E6E6E6"/>
            <w:vAlign w:val="center"/>
          </w:tcPr>
          <w:p w:rsidR="00086AD3" w:rsidRPr="002C2871" w:rsidRDefault="00382627" w:rsidP="00F556CC">
            <w:pPr>
              <w:pStyle w:val="TableRowHeaders"/>
            </w:pPr>
            <w:r w:rsidRPr="002C2871">
              <w:t>void AddPolicyActionHandler(string idHandler, SecurityPolicyActionType actionType, ISecurityPolicyActionHandler handler)</w:t>
            </w:r>
          </w:p>
        </w:tc>
        <w:tc>
          <w:tcPr>
            <w:tcW w:w="8578" w:type="dxa"/>
            <w:shd w:val="clear" w:color="auto" w:fill="auto"/>
          </w:tcPr>
          <w:p w:rsidR="00086AD3" w:rsidRPr="002C2871" w:rsidRDefault="00EA5C4B" w:rsidP="004D1930">
            <w:pPr>
              <w:pStyle w:val="TableText"/>
            </w:pPr>
            <w:r w:rsidRPr="002C2871">
              <w:t>Adds an action handler for a specific action type(s).</w:t>
            </w:r>
          </w:p>
          <w:p w:rsidR="00EA5C4B" w:rsidRPr="002C2871" w:rsidRDefault="00EA5C4B" w:rsidP="004D1930">
            <w:pPr>
              <w:pStyle w:val="TableText"/>
            </w:pPr>
            <w:r w:rsidRPr="002C2871">
              <w:t>Arguments:</w:t>
            </w:r>
          </w:p>
          <w:p w:rsidR="00EA5C4B" w:rsidRPr="002C2871" w:rsidRDefault="005A1F78" w:rsidP="004D1930">
            <w:pPr>
              <w:pStyle w:val="TableText"/>
            </w:pPr>
            <w:r w:rsidRPr="002C2871">
              <w:t>idHandler - An ID of the handler.</w:t>
            </w:r>
            <w:r w:rsidR="00780033" w:rsidRPr="002C2871">
              <w:t xml:space="preserve"> Uses to remove the handler later.</w:t>
            </w:r>
          </w:p>
          <w:p w:rsidR="005A1F78" w:rsidRPr="002C2871" w:rsidRDefault="00780033" w:rsidP="004D1930">
            <w:pPr>
              <w:pStyle w:val="TableText"/>
            </w:pPr>
            <w:r w:rsidRPr="002C2871">
              <w:t>actionType - Action type(s) to add the handler for.</w:t>
            </w:r>
          </w:p>
          <w:p w:rsidR="00395753" w:rsidRPr="002C2871" w:rsidRDefault="006A7A44" w:rsidP="00897D4F">
            <w:pPr>
              <w:pStyle w:val="TableText"/>
            </w:pPr>
            <w:r w:rsidRPr="002C2871">
              <w:t xml:space="preserve">handler – </w:t>
            </w:r>
            <w:r w:rsidR="00897D4F" w:rsidRPr="002C2871">
              <w:t>The action handler. It must be an</w:t>
            </w:r>
            <w:r w:rsidRPr="002C2871">
              <w:t xml:space="preserve"> instance of class</w:t>
            </w:r>
            <w:r w:rsidR="00CF0455" w:rsidRPr="002C2871">
              <w:t xml:space="preserve"> that implements ISecurityPolicyActionHandler interface</w:t>
            </w:r>
            <w:r w:rsidRPr="002C2871">
              <w:t>.</w:t>
            </w:r>
          </w:p>
        </w:tc>
      </w:tr>
      <w:tr w:rsidR="00A60AB7" w:rsidRPr="002C2871" w:rsidTr="00F556CC">
        <w:trPr>
          <w:cantSplit/>
          <w:trHeight w:val="510"/>
        </w:trPr>
        <w:tc>
          <w:tcPr>
            <w:tcW w:w="1458" w:type="dxa"/>
            <w:shd w:val="clear" w:color="auto" w:fill="E6E6E6"/>
            <w:vAlign w:val="center"/>
          </w:tcPr>
          <w:p w:rsidR="00A60AB7" w:rsidRPr="002C2871" w:rsidRDefault="00956D14" w:rsidP="00F556CC">
            <w:pPr>
              <w:pStyle w:val="TableRowHeaders"/>
            </w:pPr>
            <w:r w:rsidRPr="002C2871">
              <w:t>void RemovePolicyActionHandler(string idHandler)</w:t>
            </w:r>
          </w:p>
        </w:tc>
        <w:tc>
          <w:tcPr>
            <w:tcW w:w="8578" w:type="dxa"/>
            <w:shd w:val="clear" w:color="auto" w:fill="auto"/>
          </w:tcPr>
          <w:p w:rsidR="00A60AB7" w:rsidRPr="002C2871" w:rsidRDefault="00956D14" w:rsidP="004D1930">
            <w:pPr>
              <w:pStyle w:val="TableText"/>
            </w:pPr>
            <w:r w:rsidRPr="002C2871">
              <w:t>Removes an action handler with a specified ID.</w:t>
            </w:r>
          </w:p>
          <w:p w:rsidR="00956D14" w:rsidRPr="002C2871" w:rsidRDefault="00956D14" w:rsidP="004D1930">
            <w:pPr>
              <w:pStyle w:val="TableText"/>
            </w:pPr>
            <w:r w:rsidRPr="002C2871">
              <w:t>Arguments:</w:t>
            </w:r>
          </w:p>
          <w:p w:rsidR="00956D14" w:rsidRPr="002C2871" w:rsidRDefault="00956D14" w:rsidP="00956D14">
            <w:pPr>
              <w:pStyle w:val="TableText"/>
            </w:pPr>
            <w:r w:rsidRPr="002C2871">
              <w:t>idHandler - An ID of the handler to be remover. A handler with such ID must be registered.</w:t>
            </w:r>
          </w:p>
        </w:tc>
      </w:tr>
      <w:tr w:rsidR="00B91D31" w:rsidRPr="002C2871" w:rsidTr="00F556CC">
        <w:trPr>
          <w:cantSplit/>
          <w:trHeight w:val="510"/>
        </w:trPr>
        <w:tc>
          <w:tcPr>
            <w:tcW w:w="1458" w:type="dxa"/>
            <w:shd w:val="clear" w:color="auto" w:fill="E6E6E6"/>
            <w:vAlign w:val="center"/>
          </w:tcPr>
          <w:p w:rsidR="00B91D31" w:rsidRPr="002C2871" w:rsidRDefault="001C3599" w:rsidP="00F556CC">
            <w:pPr>
              <w:pStyle w:val="TableRowHeaders"/>
            </w:pPr>
            <w:r w:rsidRPr="002C2871">
              <w:t>EventRecorderDefinition GetRecorder(string idRecorder)</w:t>
            </w:r>
          </w:p>
        </w:tc>
        <w:tc>
          <w:tcPr>
            <w:tcW w:w="8578" w:type="dxa"/>
            <w:shd w:val="clear" w:color="auto" w:fill="auto"/>
          </w:tcPr>
          <w:p w:rsidR="00B91D31" w:rsidRPr="002C2871" w:rsidRDefault="00C75011" w:rsidP="00C75011">
            <w:pPr>
              <w:pStyle w:val="TableText"/>
            </w:pPr>
            <w:r w:rsidRPr="002C2871">
              <w:t>Gets an event recorder with a specified ID. Uses to set custom event filter(s) if it’s necessary.</w:t>
            </w:r>
          </w:p>
          <w:p w:rsidR="00AD3FD5" w:rsidRPr="002C2871" w:rsidRDefault="00AD3FD5" w:rsidP="00C75011">
            <w:pPr>
              <w:pStyle w:val="TableText"/>
            </w:pPr>
            <w:r w:rsidRPr="002C2871">
              <w:t>Arguments:</w:t>
            </w:r>
          </w:p>
          <w:p w:rsidR="00AD3FD5" w:rsidRPr="002C2871" w:rsidRDefault="00AD3FD5" w:rsidP="00C75011">
            <w:pPr>
              <w:pStyle w:val="TableText"/>
            </w:pPr>
            <w:r w:rsidRPr="002C2871">
              <w:t>idRecorder - An ID of the recorder to be retrieved.</w:t>
            </w:r>
          </w:p>
          <w:p w:rsidR="00AD3FD5" w:rsidRPr="002C2871" w:rsidRDefault="00AD3FD5" w:rsidP="00AD3FD5">
            <w:pPr>
              <w:pStyle w:val="TableText"/>
            </w:pPr>
            <w:r w:rsidRPr="002C2871">
              <w:t>Returns a recorder definition if found and throws an exception otherwise.</w:t>
            </w:r>
          </w:p>
        </w:tc>
      </w:tr>
      <w:tr w:rsidR="00BA715C" w:rsidRPr="002C2871" w:rsidTr="00F556CC">
        <w:trPr>
          <w:cantSplit/>
          <w:trHeight w:val="510"/>
        </w:trPr>
        <w:tc>
          <w:tcPr>
            <w:tcW w:w="1458" w:type="dxa"/>
            <w:shd w:val="clear" w:color="auto" w:fill="E6E6E6"/>
            <w:vAlign w:val="center"/>
          </w:tcPr>
          <w:p w:rsidR="00BA715C" w:rsidRPr="002C2871" w:rsidRDefault="000339DA" w:rsidP="00F556CC">
            <w:pPr>
              <w:pStyle w:val="TableRowHeaders"/>
            </w:pPr>
            <w:r w:rsidRPr="002C2871">
              <w:t>void ReportWebRequestEvent(ISecurityEvent evt)</w:t>
            </w:r>
          </w:p>
        </w:tc>
        <w:tc>
          <w:tcPr>
            <w:tcW w:w="8578" w:type="dxa"/>
            <w:shd w:val="clear" w:color="auto" w:fill="auto"/>
          </w:tcPr>
          <w:p w:rsidR="000339DA" w:rsidRPr="002C2871" w:rsidRDefault="000339DA" w:rsidP="000339DA">
            <w:pPr>
              <w:pStyle w:val="TableText"/>
            </w:pPr>
            <w:r w:rsidRPr="002C2871">
              <w:t xml:space="preserve">Sets event type to WebRequestEventType and processes an event and records it to the storage. </w:t>
            </w:r>
          </w:p>
          <w:p w:rsidR="000339DA" w:rsidRPr="002C2871" w:rsidRDefault="000339DA" w:rsidP="000339DA">
            <w:pPr>
              <w:pStyle w:val="TableText"/>
            </w:pPr>
            <w:r w:rsidRPr="002C2871">
              <w:t>Arguments:</w:t>
            </w:r>
          </w:p>
          <w:p w:rsidR="00BA715C" w:rsidRPr="002C2871" w:rsidRDefault="000339DA" w:rsidP="00B72DC0">
            <w:pPr>
              <w:pStyle w:val="TableText"/>
            </w:pPr>
            <w:r w:rsidRPr="002C2871">
              <w:t>evt – The security event to be processed.</w:t>
            </w:r>
          </w:p>
        </w:tc>
      </w:tr>
      <w:tr w:rsidR="0025567A" w:rsidRPr="002C2871" w:rsidTr="00F556CC">
        <w:trPr>
          <w:cantSplit/>
          <w:trHeight w:val="510"/>
        </w:trPr>
        <w:tc>
          <w:tcPr>
            <w:tcW w:w="1458" w:type="dxa"/>
            <w:shd w:val="clear" w:color="auto" w:fill="E6E6E6"/>
            <w:vAlign w:val="center"/>
          </w:tcPr>
          <w:p w:rsidR="0025567A" w:rsidRPr="002C2871" w:rsidRDefault="0025567A" w:rsidP="00F556CC">
            <w:pPr>
              <w:pStyle w:val="TableRowHeaders"/>
            </w:pPr>
            <w:r w:rsidRPr="002C2871">
              <w:t>void ReportAuthenticationEvent(ISecurityEvent evt)</w:t>
            </w:r>
          </w:p>
        </w:tc>
        <w:tc>
          <w:tcPr>
            <w:tcW w:w="8578" w:type="dxa"/>
            <w:shd w:val="clear" w:color="auto" w:fill="auto"/>
          </w:tcPr>
          <w:p w:rsidR="0025567A" w:rsidRPr="002C2871" w:rsidRDefault="0025567A" w:rsidP="0025567A">
            <w:pPr>
              <w:pStyle w:val="TableText"/>
            </w:pPr>
            <w:r w:rsidRPr="002C2871">
              <w:t xml:space="preserve">Sets event type to AuthenticationEventType and processes an event and records it to the storage. </w:t>
            </w:r>
          </w:p>
          <w:p w:rsidR="0025567A" w:rsidRPr="002C2871" w:rsidRDefault="0025567A" w:rsidP="0025567A">
            <w:pPr>
              <w:pStyle w:val="TableText"/>
            </w:pPr>
            <w:r w:rsidRPr="002C2871">
              <w:t>Arguments:</w:t>
            </w:r>
          </w:p>
          <w:p w:rsidR="0025567A" w:rsidRPr="002C2871" w:rsidRDefault="0025567A" w:rsidP="00B72DC0">
            <w:pPr>
              <w:pStyle w:val="TableText"/>
            </w:pPr>
            <w:r w:rsidRPr="002C2871">
              <w:t>evt – The security event to be processed.</w:t>
            </w:r>
          </w:p>
        </w:tc>
      </w:tr>
      <w:tr w:rsidR="00906060" w:rsidRPr="002C2871" w:rsidTr="00F556CC">
        <w:trPr>
          <w:cantSplit/>
          <w:trHeight w:val="510"/>
        </w:trPr>
        <w:tc>
          <w:tcPr>
            <w:tcW w:w="1458" w:type="dxa"/>
            <w:shd w:val="clear" w:color="auto" w:fill="E6E6E6"/>
            <w:vAlign w:val="center"/>
          </w:tcPr>
          <w:p w:rsidR="00906060" w:rsidRPr="002C2871" w:rsidRDefault="00906060" w:rsidP="00F556CC">
            <w:pPr>
              <w:pStyle w:val="TableRowHeaders"/>
            </w:pPr>
            <w:r w:rsidRPr="002C2871">
              <w:lastRenderedPageBreak/>
              <w:t>void ReportAccessControlEvent(ISecurityEvent evt)</w:t>
            </w:r>
          </w:p>
        </w:tc>
        <w:tc>
          <w:tcPr>
            <w:tcW w:w="8578" w:type="dxa"/>
            <w:shd w:val="clear" w:color="auto" w:fill="auto"/>
          </w:tcPr>
          <w:p w:rsidR="00906060" w:rsidRPr="002C2871" w:rsidRDefault="00906060" w:rsidP="00906060">
            <w:pPr>
              <w:pStyle w:val="TableText"/>
            </w:pPr>
            <w:r w:rsidRPr="002C2871">
              <w:t xml:space="preserve">Sets event type to AccessControlEventType and processes an event and records it to the storage. </w:t>
            </w:r>
          </w:p>
          <w:p w:rsidR="00906060" w:rsidRPr="002C2871" w:rsidRDefault="00906060" w:rsidP="00906060">
            <w:pPr>
              <w:pStyle w:val="TableText"/>
            </w:pPr>
            <w:r w:rsidRPr="002C2871">
              <w:t>Arguments:</w:t>
            </w:r>
          </w:p>
          <w:p w:rsidR="00906060" w:rsidRPr="002C2871" w:rsidRDefault="00906060" w:rsidP="00B72DC0">
            <w:pPr>
              <w:pStyle w:val="TableText"/>
            </w:pPr>
            <w:r w:rsidRPr="002C2871">
              <w:t>evt – The security event to be processed.</w:t>
            </w:r>
          </w:p>
        </w:tc>
      </w:tr>
      <w:tr w:rsidR="00B439B4" w:rsidRPr="002C2871" w:rsidTr="00F556CC">
        <w:trPr>
          <w:cantSplit/>
          <w:trHeight w:val="510"/>
        </w:trPr>
        <w:tc>
          <w:tcPr>
            <w:tcW w:w="1458" w:type="dxa"/>
            <w:shd w:val="clear" w:color="auto" w:fill="E6E6E6"/>
            <w:vAlign w:val="center"/>
          </w:tcPr>
          <w:p w:rsidR="00B439B4" w:rsidRPr="002C2871" w:rsidRDefault="00B439B4" w:rsidP="00F556CC">
            <w:pPr>
              <w:pStyle w:val="TableRowHeaders"/>
            </w:pPr>
            <w:r w:rsidRPr="002C2871">
              <w:t>void ReportSessionEvent(ISecurityEvent evt)</w:t>
            </w:r>
          </w:p>
        </w:tc>
        <w:tc>
          <w:tcPr>
            <w:tcW w:w="8578" w:type="dxa"/>
            <w:shd w:val="clear" w:color="auto" w:fill="auto"/>
          </w:tcPr>
          <w:p w:rsidR="00B439B4" w:rsidRPr="002C2871" w:rsidRDefault="00B439B4" w:rsidP="00B439B4">
            <w:pPr>
              <w:pStyle w:val="TableText"/>
            </w:pPr>
            <w:r w:rsidRPr="002C2871">
              <w:t xml:space="preserve">Sets event type to SessionEventType and processes an event and records it to the storage. </w:t>
            </w:r>
          </w:p>
          <w:p w:rsidR="00B439B4" w:rsidRPr="002C2871" w:rsidRDefault="00B439B4" w:rsidP="00B439B4">
            <w:pPr>
              <w:pStyle w:val="TableText"/>
            </w:pPr>
            <w:r w:rsidRPr="002C2871">
              <w:t>Arguments:</w:t>
            </w:r>
          </w:p>
          <w:p w:rsidR="00B439B4" w:rsidRPr="002C2871" w:rsidRDefault="00B439B4" w:rsidP="00B439B4">
            <w:pPr>
              <w:pStyle w:val="TableText"/>
            </w:pPr>
            <w:r w:rsidRPr="002C2871">
              <w:t xml:space="preserve">evt – The security </w:t>
            </w:r>
            <w:r w:rsidR="00B72DC0" w:rsidRPr="002C2871">
              <w:t>event</w:t>
            </w:r>
            <w:r w:rsidRPr="002C2871">
              <w:t xml:space="preserve"> to be processed.</w:t>
            </w:r>
          </w:p>
        </w:tc>
      </w:tr>
      <w:tr w:rsidR="004C46A8" w:rsidRPr="002C2871" w:rsidTr="00F556CC">
        <w:trPr>
          <w:cantSplit/>
          <w:trHeight w:val="510"/>
        </w:trPr>
        <w:tc>
          <w:tcPr>
            <w:tcW w:w="1458" w:type="dxa"/>
            <w:shd w:val="clear" w:color="auto" w:fill="E6E6E6"/>
            <w:vAlign w:val="center"/>
          </w:tcPr>
          <w:p w:rsidR="004C46A8" w:rsidRPr="002C2871" w:rsidRDefault="004C46A8" w:rsidP="00F556CC">
            <w:pPr>
              <w:pStyle w:val="TableRowHeaders"/>
            </w:pPr>
            <w:r w:rsidRPr="002C2871">
              <w:t>void ReportInputDataProcessingEvent(ISecurityEvent evt)</w:t>
            </w:r>
          </w:p>
        </w:tc>
        <w:tc>
          <w:tcPr>
            <w:tcW w:w="8578" w:type="dxa"/>
            <w:shd w:val="clear" w:color="auto" w:fill="auto"/>
          </w:tcPr>
          <w:p w:rsidR="004C46A8" w:rsidRPr="002C2871" w:rsidRDefault="004C46A8" w:rsidP="004C46A8">
            <w:pPr>
              <w:pStyle w:val="TableText"/>
            </w:pPr>
            <w:r w:rsidRPr="002C2871">
              <w:t xml:space="preserve">Sets event type to InputDataProcessingEventType and processes an event and records it to the storage. </w:t>
            </w:r>
          </w:p>
          <w:p w:rsidR="004C46A8" w:rsidRPr="002C2871" w:rsidRDefault="004C46A8" w:rsidP="004C46A8">
            <w:pPr>
              <w:pStyle w:val="TableText"/>
            </w:pPr>
            <w:r w:rsidRPr="002C2871">
              <w:t>Arguments:</w:t>
            </w:r>
          </w:p>
          <w:p w:rsidR="004C46A8" w:rsidRPr="002C2871" w:rsidRDefault="004C46A8" w:rsidP="004C46A8">
            <w:pPr>
              <w:pStyle w:val="TableText"/>
            </w:pPr>
            <w:r w:rsidRPr="002C2871">
              <w:t xml:space="preserve">evt – The security </w:t>
            </w:r>
            <w:r w:rsidR="00B72DC0" w:rsidRPr="002C2871">
              <w:t>event</w:t>
            </w:r>
            <w:r w:rsidRPr="002C2871">
              <w:t xml:space="preserve"> to be processed.</w:t>
            </w:r>
          </w:p>
        </w:tc>
      </w:tr>
      <w:tr w:rsidR="00B72DC0" w:rsidRPr="002C2871" w:rsidTr="00F556CC">
        <w:trPr>
          <w:cantSplit/>
          <w:trHeight w:val="510"/>
        </w:trPr>
        <w:tc>
          <w:tcPr>
            <w:tcW w:w="1458" w:type="dxa"/>
            <w:shd w:val="clear" w:color="auto" w:fill="E6E6E6"/>
            <w:vAlign w:val="center"/>
          </w:tcPr>
          <w:p w:rsidR="00B72DC0" w:rsidRPr="002C2871" w:rsidRDefault="00B72DC0" w:rsidP="00F556CC">
            <w:pPr>
              <w:pStyle w:val="TableRowHeaders"/>
            </w:pPr>
            <w:r w:rsidRPr="002C2871">
              <w:t>void ReportOutputDataProcessingEvent(ISecurityEvent evt)</w:t>
            </w:r>
          </w:p>
        </w:tc>
        <w:tc>
          <w:tcPr>
            <w:tcW w:w="8578" w:type="dxa"/>
            <w:shd w:val="clear" w:color="auto" w:fill="auto"/>
          </w:tcPr>
          <w:p w:rsidR="00B72DC0" w:rsidRPr="002C2871" w:rsidRDefault="00B72DC0" w:rsidP="00B72DC0">
            <w:pPr>
              <w:pStyle w:val="TableText"/>
            </w:pPr>
            <w:r w:rsidRPr="002C2871">
              <w:t xml:space="preserve">Sets event type to OutputDataProcessingEventType and processes an event and records it to the storage. </w:t>
            </w:r>
          </w:p>
          <w:p w:rsidR="00B72DC0" w:rsidRPr="002C2871" w:rsidRDefault="00B72DC0" w:rsidP="00B72DC0">
            <w:pPr>
              <w:pStyle w:val="TableText"/>
            </w:pPr>
            <w:r w:rsidRPr="002C2871">
              <w:t>Arguments:</w:t>
            </w:r>
          </w:p>
          <w:p w:rsidR="00B72DC0" w:rsidRPr="002C2871" w:rsidRDefault="00B72DC0" w:rsidP="00B72DC0">
            <w:pPr>
              <w:pStyle w:val="TableText"/>
            </w:pPr>
            <w:r w:rsidRPr="002C2871">
              <w:t>evt – The security event to be processed.</w:t>
            </w:r>
          </w:p>
        </w:tc>
      </w:tr>
      <w:tr w:rsidR="003457A6" w:rsidRPr="002C2871" w:rsidTr="00F556CC">
        <w:trPr>
          <w:cantSplit/>
          <w:trHeight w:val="510"/>
        </w:trPr>
        <w:tc>
          <w:tcPr>
            <w:tcW w:w="1458" w:type="dxa"/>
            <w:shd w:val="clear" w:color="auto" w:fill="E6E6E6"/>
            <w:vAlign w:val="center"/>
          </w:tcPr>
          <w:p w:rsidR="003457A6" w:rsidRPr="002C2871" w:rsidRDefault="003457A6" w:rsidP="00F556CC">
            <w:pPr>
              <w:pStyle w:val="TableRowHeaders"/>
            </w:pPr>
            <w:r w:rsidRPr="002C2871">
              <w:t>void ReportFileIoEvent(ISecurityEvent evt)</w:t>
            </w:r>
          </w:p>
        </w:tc>
        <w:tc>
          <w:tcPr>
            <w:tcW w:w="8578" w:type="dxa"/>
            <w:shd w:val="clear" w:color="auto" w:fill="auto"/>
          </w:tcPr>
          <w:p w:rsidR="003457A6" w:rsidRPr="002C2871" w:rsidRDefault="003457A6" w:rsidP="003457A6">
            <w:pPr>
              <w:pStyle w:val="TableText"/>
            </w:pPr>
            <w:r w:rsidRPr="002C2871">
              <w:t xml:space="preserve">Sets event type to FileIoEventType and processes an event and records it to the storage. </w:t>
            </w:r>
          </w:p>
          <w:p w:rsidR="003457A6" w:rsidRPr="002C2871" w:rsidRDefault="003457A6" w:rsidP="003457A6">
            <w:pPr>
              <w:pStyle w:val="TableText"/>
            </w:pPr>
            <w:r w:rsidRPr="002C2871">
              <w:t>Arguments:</w:t>
            </w:r>
          </w:p>
          <w:p w:rsidR="003457A6" w:rsidRPr="002C2871" w:rsidRDefault="003457A6" w:rsidP="003457A6">
            <w:pPr>
              <w:pStyle w:val="TableText"/>
            </w:pPr>
            <w:r w:rsidRPr="002C2871">
              <w:t>evt – The security event to be processed.</w:t>
            </w:r>
          </w:p>
        </w:tc>
      </w:tr>
      <w:tr w:rsidR="0003153C" w:rsidRPr="002C2871" w:rsidTr="00F556CC">
        <w:trPr>
          <w:cantSplit/>
          <w:trHeight w:val="510"/>
        </w:trPr>
        <w:tc>
          <w:tcPr>
            <w:tcW w:w="1458" w:type="dxa"/>
            <w:shd w:val="clear" w:color="auto" w:fill="E6E6E6"/>
            <w:vAlign w:val="center"/>
          </w:tcPr>
          <w:p w:rsidR="0003153C" w:rsidRPr="002C2871" w:rsidRDefault="0003153C" w:rsidP="00F556CC">
            <w:pPr>
              <w:pStyle w:val="TableRowHeaders"/>
            </w:pPr>
            <w:r w:rsidRPr="0003153C">
              <w:t>void ReportLogin()</w:t>
            </w:r>
          </w:p>
        </w:tc>
        <w:tc>
          <w:tcPr>
            <w:tcW w:w="8578" w:type="dxa"/>
            <w:shd w:val="clear" w:color="auto" w:fill="auto"/>
          </w:tcPr>
          <w:p w:rsidR="0003153C" w:rsidRPr="002C2871" w:rsidRDefault="008A1756" w:rsidP="003457A6">
            <w:pPr>
              <w:pStyle w:val="TableText"/>
            </w:pPr>
            <w:r w:rsidRPr="008A1756">
              <w:t>Processes a successful user login security event.</w:t>
            </w:r>
            <w:r>
              <w:t xml:space="preserve"> </w:t>
            </w:r>
            <w:r w:rsidRPr="008A1756">
              <w:t>Must be called after the user authentication.</w:t>
            </w:r>
          </w:p>
        </w:tc>
      </w:tr>
      <w:tr w:rsidR="0003153C" w:rsidRPr="002C2871" w:rsidTr="00F556CC">
        <w:trPr>
          <w:cantSplit/>
          <w:trHeight w:val="510"/>
        </w:trPr>
        <w:tc>
          <w:tcPr>
            <w:tcW w:w="1458" w:type="dxa"/>
            <w:shd w:val="clear" w:color="auto" w:fill="E6E6E6"/>
            <w:vAlign w:val="center"/>
          </w:tcPr>
          <w:p w:rsidR="0003153C" w:rsidRPr="002C2871" w:rsidRDefault="00EA7AEF" w:rsidP="00F556CC">
            <w:pPr>
              <w:pStyle w:val="TableRowHeaders"/>
            </w:pPr>
            <w:r>
              <w:t>void ReportLogout</w:t>
            </w:r>
            <w:r w:rsidRPr="00EA7AEF">
              <w:t>()</w:t>
            </w:r>
          </w:p>
        </w:tc>
        <w:tc>
          <w:tcPr>
            <w:tcW w:w="8578" w:type="dxa"/>
            <w:shd w:val="clear" w:color="auto" w:fill="auto"/>
          </w:tcPr>
          <w:p w:rsidR="0003153C" w:rsidRPr="002C2871" w:rsidRDefault="00983437" w:rsidP="003457A6">
            <w:pPr>
              <w:pStyle w:val="TableText"/>
            </w:pPr>
            <w:r w:rsidRPr="00983437">
              <w:t>Processes an explicit user logout security event. Must be called before user is logged out.</w:t>
            </w:r>
          </w:p>
        </w:tc>
      </w:tr>
      <w:tr w:rsidR="0003153C" w:rsidRPr="002C2871" w:rsidTr="00F556CC">
        <w:trPr>
          <w:cantSplit/>
          <w:trHeight w:val="510"/>
        </w:trPr>
        <w:tc>
          <w:tcPr>
            <w:tcW w:w="1458" w:type="dxa"/>
            <w:shd w:val="clear" w:color="auto" w:fill="E6E6E6"/>
            <w:vAlign w:val="center"/>
          </w:tcPr>
          <w:p w:rsidR="0003153C" w:rsidRPr="002C2871" w:rsidRDefault="00FA44A6" w:rsidP="00F556CC">
            <w:pPr>
              <w:pStyle w:val="TableRowHeaders"/>
            </w:pPr>
            <w:r w:rsidRPr="00FA44A6">
              <w:t>void ReportFeatureUsage(string featurePath)</w:t>
            </w:r>
          </w:p>
        </w:tc>
        <w:tc>
          <w:tcPr>
            <w:tcW w:w="8578" w:type="dxa"/>
            <w:shd w:val="clear" w:color="auto" w:fill="auto"/>
          </w:tcPr>
          <w:p w:rsidR="0003153C" w:rsidRDefault="00473F8D" w:rsidP="003457A6">
            <w:pPr>
              <w:pStyle w:val="TableText"/>
            </w:pPr>
            <w:r w:rsidRPr="00473F8D">
              <w:t xml:space="preserve">Processes </w:t>
            </w:r>
            <w:r w:rsidR="00C12FF6" w:rsidRPr="00473F8D">
              <w:t>feature usage security events</w:t>
            </w:r>
            <w:r w:rsidRPr="00473F8D">
              <w:t>.</w:t>
            </w:r>
          </w:p>
          <w:p w:rsidR="00473F8D" w:rsidRDefault="00473F8D" w:rsidP="003457A6">
            <w:pPr>
              <w:pStyle w:val="TableText"/>
            </w:pPr>
            <w:r>
              <w:t>Agruments:</w:t>
            </w:r>
          </w:p>
          <w:p w:rsidR="00473F8D" w:rsidRPr="002C2871" w:rsidRDefault="00473F8D" w:rsidP="00473F8D">
            <w:pPr>
              <w:pStyle w:val="TableText"/>
            </w:pPr>
            <w:r w:rsidRPr="00473F8D">
              <w:t>featurePath</w:t>
            </w:r>
            <w:r>
              <w:t xml:space="preserve"> – </w:t>
            </w:r>
            <w:r w:rsidRPr="00473F8D">
              <w:t>A path to the feature that was used.</w:t>
            </w:r>
          </w:p>
        </w:tc>
      </w:tr>
      <w:tr w:rsidR="0003153C" w:rsidRPr="002C2871" w:rsidTr="00F556CC">
        <w:trPr>
          <w:cantSplit/>
          <w:trHeight w:val="510"/>
        </w:trPr>
        <w:tc>
          <w:tcPr>
            <w:tcW w:w="1458" w:type="dxa"/>
            <w:shd w:val="clear" w:color="auto" w:fill="E6E6E6"/>
            <w:vAlign w:val="center"/>
          </w:tcPr>
          <w:p w:rsidR="0003153C" w:rsidRPr="002C2871" w:rsidRDefault="00B41B11" w:rsidP="00F556CC">
            <w:pPr>
              <w:pStyle w:val="TableRowHeaders"/>
            </w:pPr>
            <w:r w:rsidRPr="00B41B11">
              <w:lastRenderedPageBreak/>
              <w:t>void ReportTransactionUsage(string featurePath)</w:t>
            </w:r>
          </w:p>
        </w:tc>
        <w:tc>
          <w:tcPr>
            <w:tcW w:w="8578" w:type="dxa"/>
            <w:shd w:val="clear" w:color="auto" w:fill="auto"/>
          </w:tcPr>
          <w:p w:rsidR="0003153C" w:rsidRDefault="00CF4F80" w:rsidP="003457A6">
            <w:pPr>
              <w:pStyle w:val="TableText"/>
            </w:pPr>
            <w:r w:rsidRPr="00CF4F80">
              <w:t>Processes a transaction usage security event.</w:t>
            </w:r>
          </w:p>
          <w:p w:rsidR="00CF4F80" w:rsidRDefault="00CF4F80" w:rsidP="00CF4F80">
            <w:pPr>
              <w:pStyle w:val="TableText"/>
            </w:pPr>
            <w:r>
              <w:t>Agruments:</w:t>
            </w:r>
          </w:p>
          <w:p w:rsidR="00CF4F80" w:rsidRPr="002C2871" w:rsidRDefault="00CF4F80" w:rsidP="00CF4F80">
            <w:pPr>
              <w:pStyle w:val="TableText"/>
            </w:pPr>
            <w:r w:rsidRPr="00473F8D">
              <w:t>featurePath</w:t>
            </w:r>
            <w:r>
              <w:t xml:space="preserve"> – </w:t>
            </w:r>
            <w:r w:rsidRPr="00CF4F80">
              <w:t>A path to the feature that invoked a transaction.</w:t>
            </w:r>
          </w:p>
        </w:tc>
      </w:tr>
      <w:tr w:rsidR="0003153C" w:rsidRPr="002C2871" w:rsidTr="00F556CC">
        <w:trPr>
          <w:cantSplit/>
          <w:trHeight w:val="510"/>
        </w:trPr>
        <w:tc>
          <w:tcPr>
            <w:tcW w:w="1458" w:type="dxa"/>
            <w:shd w:val="clear" w:color="auto" w:fill="E6E6E6"/>
            <w:vAlign w:val="center"/>
          </w:tcPr>
          <w:p w:rsidR="0003153C" w:rsidRPr="002C2871" w:rsidRDefault="00B41B11" w:rsidP="00F556CC">
            <w:pPr>
              <w:pStyle w:val="TableRowHeaders"/>
            </w:pPr>
            <w:r w:rsidRPr="00B41B11">
              <w:t>void ReportIrregularUsage(string featurePath)</w:t>
            </w:r>
          </w:p>
        </w:tc>
        <w:tc>
          <w:tcPr>
            <w:tcW w:w="8578" w:type="dxa"/>
            <w:shd w:val="clear" w:color="auto" w:fill="auto"/>
          </w:tcPr>
          <w:p w:rsidR="0035112E" w:rsidRDefault="0035112E" w:rsidP="0035112E">
            <w:pPr>
              <w:pStyle w:val="TableText"/>
            </w:pPr>
            <w:r w:rsidRPr="0035112E">
              <w:t>Processes an irregular feature usage security event.</w:t>
            </w:r>
            <w:r>
              <w:t xml:space="preserve"> </w:t>
            </w:r>
          </w:p>
          <w:p w:rsidR="0035112E" w:rsidRDefault="0035112E" w:rsidP="0035112E">
            <w:pPr>
              <w:pStyle w:val="TableText"/>
            </w:pPr>
            <w:r>
              <w:t>Agruments:</w:t>
            </w:r>
          </w:p>
          <w:p w:rsidR="0003153C" w:rsidRPr="002C2871" w:rsidRDefault="0035112E" w:rsidP="0035112E">
            <w:pPr>
              <w:pStyle w:val="TableText"/>
            </w:pPr>
            <w:r w:rsidRPr="00473F8D">
              <w:t>featurePath</w:t>
            </w:r>
            <w:r>
              <w:t xml:space="preserve"> – </w:t>
            </w:r>
            <w:r w:rsidRPr="0035112E">
              <w:t>A path to the feature the was used in unexpected way.</w:t>
            </w:r>
          </w:p>
        </w:tc>
      </w:tr>
      <w:tr w:rsidR="0003153C" w:rsidRPr="002C2871" w:rsidTr="00F556CC">
        <w:trPr>
          <w:cantSplit/>
          <w:trHeight w:val="510"/>
        </w:trPr>
        <w:tc>
          <w:tcPr>
            <w:tcW w:w="1458" w:type="dxa"/>
            <w:shd w:val="clear" w:color="auto" w:fill="E6E6E6"/>
            <w:vAlign w:val="center"/>
          </w:tcPr>
          <w:p w:rsidR="0003153C" w:rsidRPr="002C2871" w:rsidRDefault="00B41B11" w:rsidP="00F556CC">
            <w:pPr>
              <w:pStyle w:val="TableRowHeaders"/>
            </w:pPr>
            <w:r w:rsidRPr="00B41B11">
              <w:t>void ReportFileUpload(ulong fileSize)</w:t>
            </w:r>
          </w:p>
        </w:tc>
        <w:tc>
          <w:tcPr>
            <w:tcW w:w="8578" w:type="dxa"/>
            <w:shd w:val="clear" w:color="auto" w:fill="auto"/>
          </w:tcPr>
          <w:p w:rsidR="00454B8A" w:rsidRDefault="00454B8A" w:rsidP="00454B8A">
            <w:pPr>
              <w:pStyle w:val="TableText"/>
            </w:pPr>
            <w:r w:rsidRPr="00454B8A">
              <w:t>Processes a file upload security event.</w:t>
            </w:r>
            <w:r>
              <w:t xml:space="preserve"> </w:t>
            </w:r>
          </w:p>
          <w:p w:rsidR="00454B8A" w:rsidRDefault="00454B8A" w:rsidP="00454B8A">
            <w:pPr>
              <w:pStyle w:val="TableText"/>
            </w:pPr>
            <w:r>
              <w:t>Agruments:</w:t>
            </w:r>
          </w:p>
          <w:p w:rsidR="0003153C" w:rsidRPr="002C2871" w:rsidRDefault="00454B8A" w:rsidP="00454B8A">
            <w:pPr>
              <w:pStyle w:val="TableText"/>
            </w:pPr>
            <w:r>
              <w:t xml:space="preserve">fileSize – </w:t>
            </w:r>
            <w:r w:rsidRPr="00454B8A">
              <w:t>A size of the uploaded file.</w:t>
            </w:r>
          </w:p>
        </w:tc>
      </w:tr>
    </w:tbl>
    <w:p w:rsidR="00B92969" w:rsidRPr="002C2871" w:rsidRDefault="00A87EC4" w:rsidP="00A87EC4">
      <w:pPr>
        <w:pStyle w:val="Heading2"/>
      </w:pPr>
      <w:bookmarkStart w:id="46" w:name="_Toc280611760"/>
      <w:r w:rsidRPr="002C2871">
        <w:t>API Examples</w:t>
      </w:r>
      <w:bookmarkEnd w:id="46"/>
    </w:p>
    <w:p w:rsidR="00A87EC4" w:rsidRPr="002C2871" w:rsidRDefault="0087185B" w:rsidP="007E0BB8">
      <w:pPr>
        <w:pStyle w:val="ParagraphText"/>
      </w:pPr>
      <w:r w:rsidRPr="002C2871">
        <w:t>Ne</w:t>
      </w:r>
      <w:r w:rsidR="00C9742D" w:rsidRPr="002C2871">
        <w:t>xt sections show</w:t>
      </w:r>
      <w:r w:rsidRPr="002C2871">
        <w:t xml:space="preserve"> how to use Security Monitor API.</w:t>
      </w:r>
    </w:p>
    <w:p w:rsidR="007046D0" w:rsidRPr="002C2871" w:rsidRDefault="007046D0" w:rsidP="007E0BB8">
      <w:pPr>
        <w:pStyle w:val="ParagraphText"/>
        <w:rPr>
          <w:rStyle w:val="shorttext"/>
        </w:rPr>
      </w:pPr>
      <w:r w:rsidRPr="002C2871">
        <w:t xml:space="preserve">WEB page that displays a security warning to the user is </w:t>
      </w:r>
      <w:r w:rsidRPr="002C2871">
        <w:rPr>
          <w:rStyle w:val="shorttext"/>
        </w:rPr>
        <w:t>considered as an example.</w:t>
      </w:r>
      <w:r w:rsidR="00B60FB0" w:rsidRPr="002C2871">
        <w:rPr>
          <w:rStyle w:val="shorttext"/>
        </w:rPr>
        <w:t xml:space="preserve"> Also, some custom filter added to the security event recorder definition.</w:t>
      </w:r>
    </w:p>
    <w:p w:rsidR="00FE0C13" w:rsidRPr="002C2871" w:rsidRDefault="00FE0C13" w:rsidP="00FE0C13">
      <w:pPr>
        <w:pStyle w:val="Heading3"/>
        <w:rPr>
          <w:lang w:eastAsia="uk-UA"/>
        </w:rPr>
      </w:pPr>
      <w:bookmarkStart w:id="47" w:name="_Toc280611761"/>
      <w:r w:rsidRPr="002C2871">
        <w:rPr>
          <w:lang w:eastAsia="uk-UA"/>
        </w:rPr>
        <w:t>Defining custom filter for an event recorder</w:t>
      </w:r>
      <w:bookmarkEnd w:id="47"/>
    </w:p>
    <w:p w:rsidR="00FE0C13" w:rsidRPr="002C2871" w:rsidRDefault="00904571" w:rsidP="007E0BB8">
      <w:pPr>
        <w:pStyle w:val="ParagraphText"/>
      </w:pPr>
      <w:r w:rsidRPr="002C2871">
        <w:t>Event custom filter is implemented as a static method of a static class.</w:t>
      </w:r>
    </w:p>
    <w:p w:rsidR="00904571" w:rsidRPr="002C2871" w:rsidRDefault="00DB0A22" w:rsidP="007E0BB8">
      <w:pPr>
        <w:pStyle w:val="ParagraphText"/>
      </w:pPr>
      <w:r w:rsidRPr="002C2871">
        <w:t>It discards all events coming from Encoder subsystem</w:t>
      </w:r>
      <w:r w:rsidR="00510549" w:rsidRPr="002C2871">
        <w:t xml:space="preserve"> during recording</w:t>
      </w:r>
      <w:r w:rsidRPr="002C2871">
        <w:t>.</w:t>
      </w:r>
    </w:p>
    <w:p w:rsidR="00FF7D80"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internal</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static</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class</w:t>
      </w: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TestCustomFilter</w:t>
      </w:r>
    </w:p>
    <w:p w:rsidR="00FF7D80"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FF7D80"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public</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static</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void</w:t>
      </w:r>
      <w:r w:rsidRPr="002C2871">
        <w:rPr>
          <w:rFonts w:ascii="Consolas" w:hAnsi="Consolas" w:cs="Consolas"/>
          <w:color w:val="auto"/>
          <w:sz w:val="19"/>
          <w:szCs w:val="19"/>
          <w:lang w:eastAsia="uk-UA"/>
        </w:rPr>
        <w:t xml:space="preserve"> Filter(</w:t>
      </w:r>
      <w:r w:rsidRPr="002C2871">
        <w:rPr>
          <w:rFonts w:ascii="Consolas" w:hAnsi="Consolas" w:cs="Consolas"/>
          <w:color w:val="0000FF"/>
          <w:sz w:val="19"/>
          <w:szCs w:val="19"/>
          <w:lang w:eastAsia="uk-UA"/>
        </w:rPr>
        <w:t>object</w:t>
      </w:r>
      <w:r w:rsidRPr="002C2871">
        <w:rPr>
          <w:rFonts w:ascii="Consolas" w:hAnsi="Consolas" w:cs="Consolas"/>
          <w:color w:val="auto"/>
          <w:sz w:val="19"/>
          <w:szCs w:val="19"/>
          <w:lang w:eastAsia="uk-UA"/>
        </w:rPr>
        <w:t xml:space="preserve"> sender, </w:t>
      </w:r>
      <w:r w:rsidRPr="002C2871">
        <w:rPr>
          <w:rFonts w:ascii="Consolas" w:hAnsi="Consolas" w:cs="Consolas"/>
          <w:color w:val="2B91AF"/>
          <w:sz w:val="19"/>
          <w:szCs w:val="19"/>
          <w:lang w:eastAsia="uk-UA"/>
        </w:rPr>
        <w:t>CustomFilterEventArgs</w:t>
      </w:r>
      <w:r w:rsidRPr="002C2871">
        <w:rPr>
          <w:rFonts w:ascii="Consolas" w:hAnsi="Consolas" w:cs="Consolas"/>
          <w:color w:val="auto"/>
          <w:sz w:val="19"/>
          <w:szCs w:val="19"/>
          <w:lang w:eastAsia="uk-UA"/>
        </w:rPr>
        <w:t xml:space="preserve"> e)</w:t>
      </w:r>
    </w:p>
    <w:p w:rsidR="00FF7D80"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FF7D80"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e.Matched = e.SecurityEvent.SubsystemName == </w:t>
      </w:r>
      <w:r w:rsidRPr="002C2871">
        <w:rPr>
          <w:rFonts w:ascii="Consolas" w:hAnsi="Consolas" w:cs="Consolas"/>
          <w:color w:val="A31515"/>
          <w:sz w:val="19"/>
          <w:szCs w:val="19"/>
          <w:lang w:eastAsia="uk-UA"/>
        </w:rPr>
        <w:t>"Encoder"</w:t>
      </w:r>
      <w:r w:rsidRPr="002C2871">
        <w:rPr>
          <w:rFonts w:ascii="Consolas" w:hAnsi="Consolas" w:cs="Consolas"/>
          <w:color w:val="auto"/>
          <w:sz w:val="19"/>
          <w:szCs w:val="19"/>
          <w:lang w:eastAsia="uk-UA"/>
        </w:rPr>
        <w:t>;</w:t>
      </w:r>
    </w:p>
    <w:p w:rsidR="00FF7D80"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DB0A22" w:rsidRPr="002C2871" w:rsidRDefault="00FF7D80" w:rsidP="00FF7D80">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242602" w:rsidRPr="002C2871" w:rsidRDefault="00F91926" w:rsidP="00F91926">
      <w:pPr>
        <w:pStyle w:val="Heading3"/>
      </w:pPr>
      <w:bookmarkStart w:id="48" w:name="_Toc280611762"/>
      <w:r w:rsidRPr="002C2871">
        <w:t>Defining Action handler</w:t>
      </w:r>
      <w:bookmarkEnd w:id="48"/>
    </w:p>
    <w:p w:rsidR="00F91926" w:rsidRPr="002C2871" w:rsidRDefault="00265CCF" w:rsidP="007E0BB8">
      <w:pPr>
        <w:pStyle w:val="ParagraphText"/>
      </w:pPr>
      <w:r w:rsidRPr="002C2871">
        <w:t>You need implement ISecurityPolicyActionHandler interface. It is done directly in the page class.</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public</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partial</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class</w:t>
      </w: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_Default</w:t>
      </w:r>
      <w:r w:rsidRPr="002C2871">
        <w:rPr>
          <w:rFonts w:ascii="Consolas" w:hAnsi="Consolas" w:cs="Consolas"/>
          <w:color w:val="auto"/>
          <w:sz w:val="19"/>
          <w:szCs w:val="19"/>
          <w:lang w:eastAsia="uk-UA"/>
        </w:rPr>
        <w:t xml:space="preserve"> : System.Web.UI.</w:t>
      </w:r>
      <w:r w:rsidRPr="002C2871">
        <w:rPr>
          <w:rFonts w:ascii="Consolas" w:hAnsi="Consolas" w:cs="Consolas"/>
          <w:color w:val="2B91AF"/>
          <w:sz w:val="19"/>
          <w:szCs w:val="19"/>
          <w:lang w:eastAsia="uk-UA"/>
        </w:rPr>
        <w:t>Page</w:t>
      </w: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ISecurityPolicyActionHandler</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public</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void</w:t>
      </w:r>
      <w:r w:rsidRPr="002C2871">
        <w:rPr>
          <w:rFonts w:ascii="Consolas" w:hAnsi="Consolas" w:cs="Consolas"/>
          <w:color w:val="auto"/>
          <w:sz w:val="19"/>
          <w:szCs w:val="19"/>
          <w:lang w:eastAsia="uk-UA"/>
        </w:rPr>
        <w:t xml:space="preserve"> Handle(</w:t>
      </w:r>
      <w:r w:rsidRPr="002C2871">
        <w:rPr>
          <w:rFonts w:ascii="Consolas" w:hAnsi="Consolas" w:cs="Consolas"/>
          <w:color w:val="2B91AF"/>
          <w:sz w:val="19"/>
          <w:szCs w:val="19"/>
          <w:lang w:eastAsia="uk-UA"/>
        </w:rPr>
        <w:t>PolicyAction</w:t>
      </w:r>
      <w:r w:rsidRPr="002C2871">
        <w:rPr>
          <w:rFonts w:ascii="Consolas" w:hAnsi="Consolas" w:cs="Consolas"/>
          <w:color w:val="auto"/>
          <w:sz w:val="19"/>
          <w:szCs w:val="19"/>
          <w:lang w:eastAsia="uk-UA"/>
        </w:rPr>
        <w:t xml:space="preserve"> policyAction, </w:t>
      </w:r>
      <w:r w:rsidRPr="002C2871">
        <w:rPr>
          <w:rFonts w:ascii="Consolas" w:hAnsi="Consolas" w:cs="Consolas"/>
          <w:color w:val="2B91AF"/>
          <w:sz w:val="19"/>
          <w:szCs w:val="19"/>
          <w:lang w:eastAsia="uk-UA"/>
        </w:rPr>
        <w:t>ISecurityEvent</w:t>
      </w:r>
      <w:r w:rsidRPr="002C2871">
        <w:rPr>
          <w:rFonts w:ascii="Consolas" w:hAnsi="Consolas" w:cs="Consolas"/>
          <w:color w:val="auto"/>
          <w:sz w:val="19"/>
          <w:szCs w:val="19"/>
          <w:lang w:eastAsia="uk-UA"/>
        </w:rPr>
        <w:t xml:space="preserve"> securityEvent)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NotifyUserPolicyAction</w:t>
      </w:r>
      <w:r w:rsidRPr="002C2871">
        <w:rPr>
          <w:rFonts w:ascii="Consolas" w:hAnsi="Consolas" w:cs="Consolas"/>
          <w:color w:val="auto"/>
          <w:sz w:val="19"/>
          <w:szCs w:val="19"/>
          <w:lang w:eastAsia="uk-UA"/>
        </w:rPr>
        <w:t xml:space="preserve"> action = policyAction </w:t>
      </w:r>
      <w:r w:rsidRPr="002C2871">
        <w:rPr>
          <w:rFonts w:ascii="Consolas" w:hAnsi="Consolas" w:cs="Consolas"/>
          <w:color w:val="0000FF"/>
          <w:sz w:val="19"/>
          <w:szCs w:val="19"/>
          <w:lang w:eastAsia="uk-UA"/>
        </w:rPr>
        <w:t>as</w:t>
      </w: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NotifyUserPolicyAction</w:t>
      </w:r>
      <w:r w:rsidRPr="002C2871">
        <w:rPr>
          <w:rFonts w:ascii="Consolas" w:hAnsi="Consolas" w:cs="Consolas"/>
          <w:color w:val="auto"/>
          <w:sz w:val="19"/>
          <w:szCs w:val="19"/>
          <w:lang w:eastAsia="uk-UA"/>
        </w:rPr>
        <w: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if</w:t>
      </w:r>
      <w:r w:rsidRPr="002C2871">
        <w:rPr>
          <w:rFonts w:ascii="Consolas" w:hAnsi="Consolas" w:cs="Consolas"/>
          <w:color w:val="auto"/>
          <w:sz w:val="19"/>
          <w:szCs w:val="19"/>
          <w:lang w:eastAsia="uk-UA"/>
        </w:rPr>
        <w:t xml:space="preserve"> (action != </w:t>
      </w:r>
      <w:r w:rsidRPr="002C2871">
        <w:rPr>
          <w:rFonts w:ascii="Consolas" w:hAnsi="Consolas" w:cs="Consolas"/>
          <w:color w:val="0000FF"/>
          <w:sz w:val="19"/>
          <w:szCs w:val="19"/>
          <w:lang w:eastAsia="uk-UA"/>
        </w:rPr>
        <w:t>null</w:t>
      </w:r>
      <w:r w:rsidRPr="002C2871">
        <w:rPr>
          <w:rFonts w:ascii="Consolas" w:hAnsi="Consolas" w:cs="Consolas"/>
          <w:color w:val="auto"/>
          <w:sz w:val="19"/>
          <w:szCs w:val="19"/>
          <w:lang w:eastAsia="uk-UA"/>
        </w:rPr>
        <w: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custPolicy.ErrorMessage = action.Message;</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lastRenderedPageBreak/>
        <w:t xml:space="preserve">                custPolicy.IsValid = </w:t>
      </w:r>
      <w:r w:rsidRPr="002C2871">
        <w:rPr>
          <w:rFonts w:ascii="Consolas" w:hAnsi="Consolas" w:cs="Consolas"/>
          <w:color w:val="0000FF"/>
          <w:sz w:val="19"/>
          <w:szCs w:val="19"/>
          <w:lang w:eastAsia="uk-UA"/>
        </w:rPr>
        <w:t>false</w:t>
      </w:r>
      <w:r w:rsidRPr="002C2871">
        <w:rPr>
          <w:rFonts w:ascii="Consolas" w:hAnsi="Consolas" w:cs="Consolas"/>
          <w:color w:val="auto"/>
          <w:sz w:val="19"/>
          <w:szCs w:val="19"/>
          <w:lang w:eastAsia="uk-UA"/>
        </w:rPr>
        <w: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RedirectOperationPolicyAction</w:t>
      </w:r>
      <w:r w:rsidRPr="002C2871">
        <w:rPr>
          <w:rFonts w:ascii="Consolas" w:hAnsi="Consolas" w:cs="Consolas"/>
          <w:color w:val="auto"/>
          <w:sz w:val="19"/>
          <w:szCs w:val="19"/>
          <w:lang w:eastAsia="uk-UA"/>
        </w:rPr>
        <w:t xml:space="preserve"> redirectAction = policyAction </w:t>
      </w:r>
      <w:r w:rsidRPr="002C2871">
        <w:rPr>
          <w:rFonts w:ascii="Consolas" w:hAnsi="Consolas" w:cs="Consolas"/>
          <w:color w:val="0000FF"/>
          <w:sz w:val="19"/>
          <w:szCs w:val="19"/>
          <w:lang w:eastAsia="uk-UA"/>
        </w:rPr>
        <w:t>as</w:t>
      </w: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RedirectOperationPolicyAction</w:t>
      </w:r>
      <w:r w:rsidRPr="002C2871">
        <w:rPr>
          <w:rFonts w:ascii="Consolas" w:hAnsi="Consolas" w:cs="Consolas"/>
          <w:color w:val="auto"/>
          <w:sz w:val="19"/>
          <w:szCs w:val="19"/>
          <w:lang w:eastAsia="uk-UA"/>
        </w:rPr>
        <w: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if</w:t>
      </w:r>
      <w:r w:rsidRPr="002C2871">
        <w:rPr>
          <w:rFonts w:ascii="Consolas" w:hAnsi="Consolas" w:cs="Consolas"/>
          <w:color w:val="auto"/>
          <w:sz w:val="19"/>
          <w:szCs w:val="19"/>
          <w:lang w:eastAsia="uk-UA"/>
        </w:rPr>
        <w:t xml:space="preserve"> (redirectAction != </w:t>
      </w:r>
      <w:r w:rsidRPr="002C2871">
        <w:rPr>
          <w:rFonts w:ascii="Consolas" w:hAnsi="Consolas" w:cs="Consolas"/>
          <w:color w:val="0000FF"/>
          <w:sz w:val="19"/>
          <w:szCs w:val="19"/>
          <w:lang w:eastAsia="uk-UA"/>
        </w:rPr>
        <w:t>null</w:t>
      </w:r>
      <w:r w:rsidRPr="002C2871">
        <w:rPr>
          <w:rFonts w:ascii="Consolas" w:hAnsi="Consolas" w:cs="Consolas"/>
          <w:color w:val="auto"/>
          <w:sz w:val="19"/>
          <w:szCs w:val="19"/>
          <w:lang w:eastAsia="uk-UA"/>
        </w:rPr>
        <w: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Response.Redirect(redirectAction.DestinationPath);</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w:t>
      </w:r>
    </w:p>
    <w:p w:rsidR="00BA20A1" w:rsidRPr="002C2871" w:rsidRDefault="00BA20A1" w:rsidP="00BA20A1">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7267BD" w:rsidRPr="002C2871" w:rsidRDefault="007267BD" w:rsidP="00BA20A1">
      <w:pPr>
        <w:spacing w:before="0" w:after="0"/>
        <w:rPr>
          <w:rFonts w:asciiTheme="minorHAnsi" w:hAnsiTheme="minorHAnsi" w:cstheme="minorHAnsi"/>
          <w:color w:val="auto"/>
          <w:szCs w:val="20"/>
          <w:lang w:eastAsia="uk-UA"/>
        </w:rPr>
      </w:pPr>
    </w:p>
    <w:p w:rsidR="00A70A1A" w:rsidRPr="002C2871" w:rsidRDefault="007267BD" w:rsidP="00A70A1A">
      <w:pPr>
        <w:spacing w:before="0" w:after="0"/>
        <w:rPr>
          <w:lang w:eastAsia="uk-UA"/>
        </w:rPr>
      </w:pPr>
      <w:r w:rsidRPr="002C2871">
        <w:rPr>
          <w:rFonts w:asciiTheme="minorHAnsi" w:hAnsiTheme="minorHAnsi" w:cstheme="minorHAnsi"/>
          <w:color w:val="auto"/>
          <w:szCs w:val="20"/>
          <w:lang w:eastAsia="uk-UA"/>
        </w:rPr>
        <w:t xml:space="preserve">This action handler can handle actions of two types: </w:t>
      </w:r>
      <w:r w:rsidRPr="002C2871">
        <w:rPr>
          <w:rStyle w:val="Strong"/>
        </w:rPr>
        <w:t>Send Security Warning to User</w:t>
      </w:r>
      <w:r w:rsidRPr="002C2871">
        <w:rPr>
          <w:rFonts w:asciiTheme="minorHAnsi" w:hAnsiTheme="minorHAnsi" w:cstheme="minorHAnsi"/>
          <w:color w:val="auto"/>
          <w:szCs w:val="20"/>
          <w:lang w:eastAsia="uk-UA"/>
        </w:rPr>
        <w:t xml:space="preserve"> and </w:t>
      </w:r>
      <w:r w:rsidRPr="002C2871">
        <w:rPr>
          <w:rStyle w:val="Strong"/>
        </w:rPr>
        <w:t>Redirect Operation</w:t>
      </w:r>
      <w:r w:rsidRPr="002C2871">
        <w:rPr>
          <w:rFonts w:asciiTheme="minorHAnsi" w:hAnsiTheme="minorHAnsi" w:cstheme="minorHAnsi"/>
          <w:color w:val="auto"/>
          <w:szCs w:val="20"/>
          <w:lang w:eastAsia="uk-UA"/>
        </w:rPr>
        <w:t>.</w:t>
      </w:r>
      <w:r w:rsidR="00A70A1A" w:rsidRPr="002C2871">
        <w:rPr>
          <w:rFonts w:asciiTheme="minorHAnsi" w:hAnsiTheme="minorHAnsi" w:cstheme="minorHAnsi"/>
          <w:color w:val="auto"/>
          <w:szCs w:val="20"/>
          <w:lang w:eastAsia="uk-UA"/>
        </w:rPr>
        <w:t xml:space="preserve"> Where </w:t>
      </w:r>
      <w:r w:rsidR="00A70A1A" w:rsidRPr="002C2871">
        <w:rPr>
          <w:rFonts w:ascii="Consolas" w:hAnsi="Consolas" w:cs="Consolas"/>
          <w:color w:val="auto"/>
          <w:sz w:val="19"/>
          <w:szCs w:val="19"/>
          <w:lang w:eastAsia="uk-UA"/>
        </w:rPr>
        <w:t>custPolicy</w:t>
      </w:r>
      <w:r w:rsidR="00A70A1A" w:rsidRPr="002C2871">
        <w:rPr>
          <w:lang w:eastAsia="uk-UA"/>
        </w:rPr>
        <w:t xml:space="preserve"> </w:t>
      </w:r>
      <w:r w:rsidR="00A70A1A" w:rsidRPr="002C2871">
        <w:rPr>
          <w:szCs w:val="16"/>
          <w:lang w:eastAsia="uk-UA"/>
        </w:rPr>
        <w:t>–</w:t>
      </w:r>
      <w:r w:rsidR="00A70A1A" w:rsidRPr="002C2871">
        <w:rPr>
          <w:lang w:eastAsia="uk-UA"/>
        </w:rPr>
        <w:t xml:space="preserve"> is a </w:t>
      </w:r>
      <w:r w:rsidR="00A70A1A" w:rsidRPr="002C2871">
        <w:rPr>
          <w:b/>
          <w:lang w:eastAsia="uk-UA"/>
        </w:rPr>
        <w:t>CustomValidator</w:t>
      </w:r>
      <w:r w:rsidR="00A70A1A" w:rsidRPr="002C2871">
        <w:rPr>
          <w:lang w:eastAsia="uk-UA"/>
        </w:rPr>
        <w:t xml:space="preserve"> object.</w:t>
      </w:r>
    </w:p>
    <w:p w:rsidR="00BA20A1" w:rsidRPr="002C2871" w:rsidRDefault="007267BD" w:rsidP="000F6FED">
      <w:pPr>
        <w:pStyle w:val="Heading3"/>
      </w:pPr>
      <w:bookmarkStart w:id="49" w:name="_Toc280611763"/>
      <w:r w:rsidRPr="002C2871">
        <w:t>Registering action handler</w:t>
      </w:r>
      <w:bookmarkEnd w:id="49"/>
    </w:p>
    <w:p w:rsidR="00265CCF" w:rsidRPr="002C2871" w:rsidRDefault="001C7108" w:rsidP="007E0BB8">
      <w:pPr>
        <w:pStyle w:val="ParagraphText"/>
      </w:pPr>
      <w:r w:rsidRPr="002C2871">
        <w:t>After the action handler is created it’s necessary to register it. An appropriate place to register a handler is a OnInit page event handler.</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protected</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void</w:t>
      </w:r>
      <w:r w:rsidRPr="002C2871">
        <w:rPr>
          <w:rFonts w:ascii="Consolas" w:hAnsi="Consolas" w:cs="Consolas"/>
          <w:color w:val="auto"/>
          <w:sz w:val="19"/>
          <w:szCs w:val="19"/>
          <w:lang w:eastAsia="uk-UA"/>
        </w:rPr>
        <w:t xml:space="preserve"> Page_Init(</w:t>
      </w:r>
      <w:r w:rsidRPr="002C2871">
        <w:rPr>
          <w:rFonts w:ascii="Consolas" w:hAnsi="Consolas" w:cs="Consolas"/>
          <w:color w:val="0000FF"/>
          <w:sz w:val="19"/>
          <w:szCs w:val="19"/>
          <w:lang w:eastAsia="uk-UA"/>
        </w:rPr>
        <w:t>object</w:t>
      </w:r>
      <w:r w:rsidRPr="002C2871">
        <w:rPr>
          <w:rFonts w:ascii="Consolas" w:hAnsi="Consolas" w:cs="Consolas"/>
          <w:color w:val="auto"/>
          <w:sz w:val="19"/>
          <w:szCs w:val="19"/>
          <w:lang w:eastAsia="uk-UA"/>
        </w:rPr>
        <w:t xml:space="preserve"> sender, </w:t>
      </w:r>
      <w:r w:rsidRPr="002C2871">
        <w:rPr>
          <w:rFonts w:ascii="Consolas" w:hAnsi="Consolas" w:cs="Consolas"/>
          <w:color w:val="2B91AF"/>
          <w:sz w:val="19"/>
          <w:szCs w:val="19"/>
          <w:lang w:eastAsia="uk-UA"/>
        </w:rPr>
        <w:t>EventArgs</w:t>
      </w:r>
      <w:r w:rsidRPr="002C2871">
        <w:rPr>
          <w:rFonts w:ascii="Consolas" w:hAnsi="Consolas" w:cs="Consolas"/>
          <w:color w:val="auto"/>
          <w:sz w:val="19"/>
          <w:szCs w:val="19"/>
          <w:lang w:eastAsia="uk-UA"/>
        </w:rPr>
        <w:t xml:space="preserve"> e)</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716228" w:rsidRPr="00B42302" w:rsidRDefault="00716228" w:rsidP="00716228">
      <w:pPr>
        <w:spacing w:before="0" w:after="0"/>
        <w:rPr>
          <w:rFonts w:ascii="Consolas" w:hAnsi="Consolas" w:cs="Consolas"/>
          <w:color w:val="auto"/>
          <w:sz w:val="19"/>
          <w:szCs w:val="19"/>
          <w:lang w:val="uk-UA" w:eastAsia="uk-UA"/>
        </w:rPr>
      </w:pPr>
      <w:r w:rsidRPr="002C2871">
        <w:rPr>
          <w:rFonts w:ascii="Consolas" w:hAnsi="Consolas" w:cs="Consolas"/>
          <w:color w:val="auto"/>
          <w:sz w:val="19"/>
          <w:szCs w:val="19"/>
          <w:lang w:eastAsia="uk-UA"/>
        </w:rPr>
        <w:t xml:space="preserve">            </w:t>
      </w:r>
      <w:r w:rsidR="007D2EA9">
        <w:rPr>
          <w:rFonts w:ascii="Consolas" w:hAnsi="Consolas" w:cs="Consolas"/>
          <w:color w:val="0000FF"/>
          <w:sz w:val="19"/>
          <w:szCs w:val="19"/>
          <w:lang w:val="uk-UA" w:eastAsia="uk-UA"/>
        </w:rPr>
        <w:t>if</w:t>
      </w:r>
      <w:r w:rsidR="007D2EA9">
        <w:rPr>
          <w:rFonts w:ascii="Consolas" w:hAnsi="Consolas" w:cs="Consolas"/>
          <w:color w:val="auto"/>
          <w:sz w:val="19"/>
          <w:szCs w:val="19"/>
          <w:lang w:val="uk-UA" w:eastAsia="uk-UA"/>
        </w:rPr>
        <w:t xml:space="preserve"> (</w:t>
      </w:r>
      <w:r w:rsidR="007D2EA9">
        <w:rPr>
          <w:rFonts w:ascii="Consolas" w:hAnsi="Consolas" w:cs="Consolas"/>
          <w:color w:val="2B91AF"/>
          <w:sz w:val="19"/>
          <w:szCs w:val="19"/>
          <w:lang w:val="uk-UA" w:eastAsia="uk-UA"/>
        </w:rPr>
        <w:t>SecurityKernel</w:t>
      </w:r>
      <w:r w:rsidR="007D2EA9">
        <w:rPr>
          <w:rFonts w:ascii="Consolas" w:hAnsi="Consolas" w:cs="Consolas"/>
          <w:color w:val="auto"/>
          <w:sz w:val="19"/>
          <w:szCs w:val="19"/>
          <w:lang w:val="uk-UA" w:eastAsia="uk-UA"/>
        </w:rPr>
        <w:t xml:space="preserve">.IsSecurityMonitorEnabled &amp;&amp; </w:t>
      </w:r>
      <w:r w:rsidR="007D2EA9">
        <w:rPr>
          <w:rFonts w:ascii="Consolas" w:hAnsi="Consolas" w:cs="Consolas"/>
          <w:color w:val="2B91AF"/>
          <w:sz w:val="19"/>
          <w:szCs w:val="19"/>
          <w:lang w:val="uk-UA" w:eastAsia="uk-UA"/>
        </w:rPr>
        <w:t>SecurityKernel</w:t>
      </w:r>
      <w:r w:rsidR="007D2EA9">
        <w:rPr>
          <w:rFonts w:ascii="Consolas" w:hAnsi="Consolas" w:cs="Consolas"/>
          <w:color w:val="auto"/>
          <w:sz w:val="19"/>
          <w:szCs w:val="19"/>
          <w:lang w:val="uk-UA" w:eastAsia="uk-UA"/>
        </w:rPr>
        <w:t>.SecurityMonitor.</w:t>
      </w:r>
      <w:r w:rsidR="00B42302">
        <w:rPr>
          <w:rFonts w:ascii="Consolas" w:hAnsi="Consolas" w:cs="Consolas"/>
          <w:color w:val="auto"/>
          <w:sz w:val="19"/>
          <w:szCs w:val="19"/>
          <w:lang w:val="uk-UA" w:eastAsia="uk-UA"/>
        </w:rPr>
        <w:t>IsRuntimeApiEnabled</w:t>
      </w:r>
      <w:r w:rsidR="007D2EA9">
        <w:rPr>
          <w:rFonts w:ascii="Consolas" w:hAnsi="Consolas" w:cs="Consolas"/>
          <w:color w:val="auto"/>
          <w:sz w:val="19"/>
          <w:szCs w:val="19"/>
          <w:lang w:val="uk-UA" w:eastAsia="uk-UA"/>
        </w:rPr>
        <w:t>)</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SecurityKernel</w:t>
      </w:r>
      <w:r w:rsidRPr="002C2871">
        <w:rPr>
          <w:rFonts w:ascii="Consolas" w:hAnsi="Consolas" w:cs="Consolas"/>
          <w:color w:val="auto"/>
          <w:sz w:val="19"/>
          <w:szCs w:val="19"/>
          <w:lang w:eastAsia="uk-UA"/>
        </w:rPr>
        <w:t>.SecurityMonitor.Api.AddPolicyActionHandler(</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A31515"/>
          <w:sz w:val="19"/>
          <w:szCs w:val="19"/>
          <w:lang w:eastAsia="uk-UA"/>
        </w:rPr>
        <w:t>"MyApp"</w:t>
      </w:r>
      <w:r w:rsidRPr="002C2871">
        <w:rPr>
          <w:rFonts w:ascii="Consolas" w:hAnsi="Consolas" w:cs="Consolas"/>
          <w:color w:val="auto"/>
          <w:sz w:val="19"/>
          <w:szCs w:val="19"/>
          <w:lang w:eastAsia="uk-UA"/>
        </w:rPr>
        <w:t>,</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SecurityPolicyActionType</w:t>
      </w:r>
      <w:r w:rsidRPr="002C2871">
        <w:rPr>
          <w:rFonts w:ascii="Consolas" w:hAnsi="Consolas" w:cs="Consolas"/>
          <w:color w:val="auto"/>
          <w:sz w:val="19"/>
          <w:szCs w:val="19"/>
          <w:lang w:eastAsia="uk-UA"/>
        </w:rPr>
        <w:t xml:space="preserve">.SendSecurityWarningToUser | </w:t>
      </w:r>
      <w:r w:rsidRPr="002C2871">
        <w:rPr>
          <w:rFonts w:ascii="Consolas" w:hAnsi="Consolas" w:cs="Consolas"/>
          <w:color w:val="2B91AF"/>
          <w:sz w:val="19"/>
          <w:szCs w:val="19"/>
          <w:lang w:eastAsia="uk-UA"/>
        </w:rPr>
        <w:t>SecurityPolicyActionType</w:t>
      </w:r>
      <w:r w:rsidRPr="002C2871">
        <w:rPr>
          <w:rFonts w:ascii="Consolas" w:hAnsi="Consolas" w:cs="Consolas"/>
          <w:color w:val="auto"/>
          <w:sz w:val="19"/>
          <w:szCs w:val="19"/>
          <w:lang w:eastAsia="uk-UA"/>
        </w:rPr>
        <w:t>.RedirectOperation,</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this</w:t>
      </w:r>
      <w:r w:rsidRPr="002C2871">
        <w:rPr>
          <w:rFonts w:ascii="Consolas" w:hAnsi="Consolas" w:cs="Consolas"/>
          <w:color w:val="auto"/>
          <w:sz w:val="19"/>
          <w:szCs w:val="19"/>
          <w:lang w:eastAsia="uk-UA"/>
        </w:rPr>
        <w:t>);</w:t>
      </w:r>
    </w:p>
    <w:p w:rsidR="00716228" w:rsidRPr="002C2871" w:rsidRDefault="00716228" w:rsidP="00353C3C">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716228" w:rsidRPr="002C2871" w:rsidRDefault="00716228" w:rsidP="00716228">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716228" w:rsidRPr="002C2871" w:rsidRDefault="00716228" w:rsidP="00716228">
      <w:pPr>
        <w:spacing w:before="0" w:after="0"/>
        <w:rPr>
          <w:rFonts w:ascii="Consolas" w:hAnsi="Consolas" w:cs="Consolas"/>
          <w:color w:val="auto"/>
          <w:sz w:val="19"/>
          <w:szCs w:val="19"/>
          <w:lang w:eastAsia="uk-UA"/>
        </w:rPr>
      </w:pPr>
    </w:p>
    <w:p w:rsidR="0010787A" w:rsidRPr="002C2871" w:rsidRDefault="0010787A" w:rsidP="007E0BB8">
      <w:pPr>
        <w:pStyle w:val="ParagraphText"/>
      </w:pPr>
      <w:r w:rsidRPr="002C2871">
        <w:t>The action handler is registered for 2 types of actions in this example.</w:t>
      </w:r>
    </w:p>
    <w:p w:rsidR="00716228" w:rsidRPr="002C2871" w:rsidRDefault="00716228" w:rsidP="007E0BB8">
      <w:pPr>
        <w:pStyle w:val="ParagraphText"/>
      </w:pPr>
      <w:r w:rsidRPr="002C2871">
        <w:t>Because of the WEB page is a security policy action handler itself and a page instance is destroyed immediately after the user’s request is processed you need to unregister a handler before the page is destroyed.</w:t>
      </w:r>
    </w:p>
    <w:p w:rsidR="00B72E2D" w:rsidRPr="002C2871" w:rsidRDefault="00B72E2D" w:rsidP="00B72E2D">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protected</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void</w:t>
      </w:r>
      <w:r w:rsidRPr="002C2871">
        <w:rPr>
          <w:rFonts w:ascii="Consolas" w:hAnsi="Consolas" w:cs="Consolas"/>
          <w:color w:val="auto"/>
          <w:sz w:val="19"/>
          <w:szCs w:val="19"/>
          <w:lang w:eastAsia="uk-UA"/>
        </w:rPr>
        <w:t xml:space="preserve"> Page_Unload(</w:t>
      </w:r>
      <w:r w:rsidRPr="002C2871">
        <w:rPr>
          <w:rFonts w:ascii="Consolas" w:hAnsi="Consolas" w:cs="Consolas"/>
          <w:color w:val="0000FF"/>
          <w:sz w:val="19"/>
          <w:szCs w:val="19"/>
          <w:lang w:eastAsia="uk-UA"/>
        </w:rPr>
        <w:t>object</w:t>
      </w:r>
      <w:r w:rsidRPr="002C2871">
        <w:rPr>
          <w:rFonts w:ascii="Consolas" w:hAnsi="Consolas" w:cs="Consolas"/>
          <w:color w:val="auto"/>
          <w:sz w:val="19"/>
          <w:szCs w:val="19"/>
          <w:lang w:eastAsia="uk-UA"/>
        </w:rPr>
        <w:t xml:space="preserve"> sender, </w:t>
      </w:r>
      <w:r w:rsidRPr="002C2871">
        <w:rPr>
          <w:rFonts w:ascii="Consolas" w:hAnsi="Consolas" w:cs="Consolas"/>
          <w:color w:val="2B91AF"/>
          <w:sz w:val="19"/>
          <w:szCs w:val="19"/>
          <w:lang w:eastAsia="uk-UA"/>
        </w:rPr>
        <w:t>EventArgs</w:t>
      </w:r>
      <w:r w:rsidRPr="002C2871">
        <w:rPr>
          <w:rFonts w:ascii="Consolas" w:hAnsi="Consolas" w:cs="Consolas"/>
          <w:color w:val="auto"/>
          <w:sz w:val="19"/>
          <w:szCs w:val="19"/>
          <w:lang w:eastAsia="uk-UA"/>
        </w:rPr>
        <w:t xml:space="preserve"> e)</w:t>
      </w:r>
    </w:p>
    <w:p w:rsidR="00B72E2D" w:rsidRPr="002C2871" w:rsidRDefault="00B72E2D" w:rsidP="00B72E2D">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7D2EA9" w:rsidRDefault="00B72E2D" w:rsidP="007D2EA9">
      <w:pPr>
        <w:spacing w:before="0" w:after="0"/>
        <w:rPr>
          <w:rFonts w:ascii="Consolas" w:hAnsi="Consolas" w:cs="Consolas"/>
          <w:color w:val="auto"/>
          <w:sz w:val="19"/>
          <w:szCs w:val="19"/>
          <w:lang w:val="uk-UA" w:eastAsia="uk-UA"/>
        </w:rPr>
      </w:pPr>
      <w:r w:rsidRPr="002C2871">
        <w:rPr>
          <w:rFonts w:ascii="Consolas" w:hAnsi="Consolas" w:cs="Consolas"/>
          <w:color w:val="auto"/>
          <w:sz w:val="19"/>
          <w:szCs w:val="19"/>
          <w:lang w:eastAsia="uk-UA"/>
        </w:rPr>
        <w:t xml:space="preserve">            </w:t>
      </w:r>
      <w:r w:rsidR="007D2EA9">
        <w:rPr>
          <w:rFonts w:ascii="Consolas" w:hAnsi="Consolas" w:cs="Consolas"/>
          <w:color w:val="0000FF"/>
          <w:sz w:val="19"/>
          <w:szCs w:val="19"/>
          <w:lang w:val="uk-UA" w:eastAsia="uk-UA"/>
        </w:rPr>
        <w:t>if</w:t>
      </w:r>
      <w:r w:rsidR="007D2EA9">
        <w:rPr>
          <w:rFonts w:ascii="Consolas" w:hAnsi="Consolas" w:cs="Consolas"/>
          <w:color w:val="auto"/>
          <w:sz w:val="19"/>
          <w:szCs w:val="19"/>
          <w:lang w:val="uk-UA" w:eastAsia="uk-UA"/>
        </w:rPr>
        <w:t xml:space="preserve"> (</w:t>
      </w:r>
      <w:r w:rsidR="007D2EA9">
        <w:rPr>
          <w:rFonts w:ascii="Consolas" w:hAnsi="Consolas" w:cs="Consolas"/>
          <w:color w:val="2B91AF"/>
          <w:sz w:val="19"/>
          <w:szCs w:val="19"/>
          <w:lang w:val="uk-UA" w:eastAsia="uk-UA"/>
        </w:rPr>
        <w:t>SecurityKernel</w:t>
      </w:r>
      <w:r w:rsidR="007D2EA9">
        <w:rPr>
          <w:rFonts w:ascii="Consolas" w:hAnsi="Consolas" w:cs="Consolas"/>
          <w:color w:val="auto"/>
          <w:sz w:val="19"/>
          <w:szCs w:val="19"/>
          <w:lang w:val="uk-UA" w:eastAsia="uk-UA"/>
        </w:rPr>
        <w:t xml:space="preserve">.IsSecurityMonitorEnabled &amp;&amp; </w:t>
      </w:r>
      <w:r w:rsidR="007D2EA9">
        <w:rPr>
          <w:rFonts w:ascii="Consolas" w:hAnsi="Consolas" w:cs="Consolas"/>
          <w:color w:val="2B91AF"/>
          <w:sz w:val="19"/>
          <w:szCs w:val="19"/>
          <w:lang w:val="uk-UA" w:eastAsia="uk-UA"/>
        </w:rPr>
        <w:t>SecurityKernel</w:t>
      </w:r>
      <w:r w:rsidR="007D2EA9">
        <w:rPr>
          <w:rFonts w:ascii="Consolas" w:hAnsi="Consolas" w:cs="Consolas"/>
          <w:color w:val="auto"/>
          <w:sz w:val="19"/>
          <w:szCs w:val="19"/>
          <w:lang w:val="uk-UA" w:eastAsia="uk-UA"/>
        </w:rPr>
        <w:t>.SecurityMonitor.</w:t>
      </w:r>
      <w:r w:rsidR="00B42302">
        <w:rPr>
          <w:rFonts w:ascii="Consolas" w:hAnsi="Consolas" w:cs="Consolas"/>
          <w:color w:val="auto"/>
          <w:sz w:val="19"/>
          <w:szCs w:val="19"/>
          <w:lang w:val="uk-UA" w:eastAsia="uk-UA"/>
        </w:rPr>
        <w:t>IsRuntimeApiEnabled</w:t>
      </w:r>
      <w:r w:rsidR="007D2EA9">
        <w:rPr>
          <w:rFonts w:ascii="Consolas" w:hAnsi="Consolas" w:cs="Consolas"/>
          <w:color w:val="auto"/>
          <w:sz w:val="19"/>
          <w:szCs w:val="19"/>
          <w:lang w:val="uk-UA" w:eastAsia="uk-UA"/>
        </w:rPr>
        <w:t>)</w:t>
      </w:r>
    </w:p>
    <w:p w:rsidR="00B72E2D" w:rsidRPr="002C2871" w:rsidRDefault="00B72E2D" w:rsidP="00B72E2D">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72E2D" w:rsidRPr="002C2871" w:rsidRDefault="00B72E2D" w:rsidP="00B72E2D">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SecurityKernel</w:t>
      </w:r>
      <w:r w:rsidRPr="002C2871">
        <w:rPr>
          <w:rFonts w:ascii="Consolas" w:hAnsi="Consolas" w:cs="Consolas"/>
          <w:color w:val="auto"/>
          <w:sz w:val="19"/>
          <w:szCs w:val="19"/>
          <w:lang w:eastAsia="uk-UA"/>
        </w:rPr>
        <w:t>.SecurityMonitor.Api.RemovePolicyActionHandler(</w:t>
      </w:r>
      <w:r w:rsidRPr="002C2871">
        <w:rPr>
          <w:rFonts w:ascii="Consolas" w:hAnsi="Consolas" w:cs="Consolas"/>
          <w:color w:val="A31515"/>
          <w:sz w:val="19"/>
          <w:szCs w:val="19"/>
          <w:lang w:eastAsia="uk-UA"/>
        </w:rPr>
        <w:t>"MyApp"</w:t>
      </w:r>
      <w:r w:rsidRPr="002C2871">
        <w:rPr>
          <w:rFonts w:ascii="Consolas" w:hAnsi="Consolas" w:cs="Consolas"/>
          <w:color w:val="auto"/>
          <w:sz w:val="19"/>
          <w:szCs w:val="19"/>
          <w:lang w:eastAsia="uk-UA"/>
        </w:rPr>
        <w:t>);</w:t>
      </w:r>
    </w:p>
    <w:p w:rsidR="00B72E2D" w:rsidRPr="002C2871" w:rsidRDefault="00B72E2D" w:rsidP="00353C3C">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72E2D" w:rsidRPr="002C2871" w:rsidRDefault="00B72E2D" w:rsidP="00B72E2D">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B72E2D" w:rsidRPr="002C2871" w:rsidRDefault="00B72E2D" w:rsidP="00B72E2D">
      <w:pPr>
        <w:spacing w:before="0" w:after="0"/>
        <w:rPr>
          <w:rFonts w:ascii="Consolas" w:hAnsi="Consolas" w:cs="Consolas"/>
          <w:color w:val="auto"/>
          <w:sz w:val="19"/>
          <w:szCs w:val="19"/>
          <w:lang w:eastAsia="uk-UA"/>
        </w:rPr>
      </w:pPr>
    </w:p>
    <w:p w:rsidR="00B72E2D" w:rsidRPr="002C2871" w:rsidRDefault="00464F01" w:rsidP="00464F01">
      <w:pPr>
        <w:pStyle w:val="Heading3"/>
      </w:pPr>
      <w:bookmarkStart w:id="50" w:name="_Toc280611764"/>
      <w:r w:rsidRPr="002C2871">
        <w:t>Configuring Security Monitor policy</w:t>
      </w:r>
      <w:bookmarkEnd w:id="50"/>
    </w:p>
    <w:p w:rsidR="00464F01" w:rsidRPr="002C2871" w:rsidRDefault="00EF7FDB" w:rsidP="007E0BB8">
      <w:pPr>
        <w:pStyle w:val="ParagraphText"/>
      </w:pPr>
      <w:r w:rsidRPr="002C2871">
        <w:t xml:space="preserve">Here is an example of a simple security monitor policy that generates a </w:t>
      </w:r>
      <w:r w:rsidRPr="002C2871">
        <w:rPr>
          <w:rStyle w:val="Strong"/>
        </w:rPr>
        <w:t>Send Security Warning to User</w:t>
      </w:r>
      <w:r w:rsidRPr="002C2871">
        <w:t xml:space="preserve"> action in response on a SQL injection.</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Signature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lastRenderedPageBreak/>
        <w:t xml:space="preserve">  &lt;</w:t>
      </w:r>
      <w:r w:rsidRPr="002C2871">
        <w:rPr>
          <w:rFonts w:ascii="Consolas" w:hAnsi="Consolas" w:cs="Consolas"/>
          <w:color w:val="A31515"/>
          <w:sz w:val="19"/>
          <w:szCs w:val="19"/>
          <w:lang w:eastAsia="uk-UA"/>
        </w:rPr>
        <w:t>SubsystemProps</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IsRuntimeApiEnabled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IsRuntimeApiPublic</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IsControlApiEnabled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IsControlApiPublic</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true</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 xml:space="preserve"> /&gt;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Recorders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MetraTech.SecurityFramework.Core.SecurityMonitor.SQLiteRecorderDefinitionProperties, MetraTech.SecurityFramework</w:t>
      </w:r>
      <w:r w:rsidRPr="002C2871">
        <w:rPr>
          <w:rFonts w:ascii="Consolas" w:hAnsi="Consolas" w:cs="Consolas"/>
          <w:color w:val="auto"/>
          <w:sz w:val="19"/>
          <w:szCs w:val="19"/>
          <w:lang w:eastAsia="uk-UA"/>
        </w:rPr>
        <w: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SQLiteRecorder</w:t>
      </w:r>
      <w:r w:rsidRPr="002C2871">
        <w:rPr>
          <w:rFonts w:ascii="Consolas" w:hAnsi="Consolas" w:cs="Consolas"/>
          <w:color w:val="auto"/>
          <w:sz w:val="19"/>
          <w:szCs w:val="19"/>
          <w:lang w:eastAsia="uk-UA"/>
        </w:rPr>
        <w: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DatabaseFileName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..\..\..\Tests\SecurityFrameworkUnitTests\App_Data\SecurityFramework.db</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Filters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Recorders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Id</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SqlDetectionPolicy</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MetraTech.SecurityFramework.Core.SecurityMonitor.Policy.NotifyUserPolicyAction, MetraTech.SecurityFramework</w:t>
      </w:r>
      <w:r w:rsidRPr="002C2871">
        <w:rPr>
          <w:rFonts w:ascii="Consolas" w:hAnsi="Consolas" w:cs="Consolas"/>
          <w:color w:val="auto"/>
          <w:sz w:val="19"/>
          <w:szCs w:val="19"/>
          <w:lang w:eastAsia="uk-UA"/>
        </w:rPr>
        <w: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Message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0090255B" w:rsidRPr="002C2871">
        <w:rPr>
          <w:rFonts w:ascii="Consolas" w:hAnsi="Consolas" w:cs="Consolas"/>
          <w:color w:val="0000FF"/>
          <w:sz w:val="19"/>
          <w:szCs w:val="19"/>
          <w:lang w:eastAsia="uk-UA"/>
        </w:rPr>
        <w:t>SQL code is not allowed here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Actions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MetraTech.SecurityFramework.Core.SecurityMonitor.Policy.</w:t>
      </w:r>
      <w:r w:rsidR="00A149AC" w:rsidRPr="002C2871">
        <w:rPr>
          <w:rFonts w:ascii="Consolas" w:hAnsi="Consolas" w:cs="Consolas"/>
          <w:color w:val="0000FF"/>
          <w:sz w:val="19"/>
          <w:szCs w:val="19"/>
          <w:lang w:eastAsia="uk-UA"/>
        </w:rPr>
        <w:t>EventSourceRule</w:t>
      </w:r>
      <w:r w:rsidRPr="002C2871">
        <w:rPr>
          <w:rFonts w:ascii="Consolas" w:hAnsi="Consolas" w:cs="Consolas"/>
          <w:color w:val="0000FF"/>
          <w:sz w:val="19"/>
          <w:szCs w:val="19"/>
          <w:lang w:eastAsia="uk-UA"/>
        </w:rPr>
        <w:t>, MetraTech.SecurityFramework</w:t>
      </w:r>
      <w:r w:rsidRPr="002C2871">
        <w:rPr>
          <w:rFonts w:ascii="Consolas" w:hAnsi="Consolas" w:cs="Consolas"/>
          <w:color w:val="auto"/>
          <w:sz w:val="19"/>
          <w:szCs w:val="19"/>
          <w:lang w:eastAsia="uk-UA"/>
        </w:rPr>
        <w: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SubsystemName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Detector</w:t>
      </w:r>
      <w:r w:rsidRPr="002C2871">
        <w:rPr>
          <w:rFonts w:ascii="Consolas" w:hAnsi="Consolas" w:cs="Consolas"/>
          <w:color w:val="auto"/>
          <w:sz w:val="19"/>
          <w:szCs w:val="19"/>
          <w:lang w:eastAsia="uk-UA"/>
        </w:rPr>
        <w: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CategoryName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Sql</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p>
    <w:p w:rsidR="00323DD1" w:rsidRPr="002C2871" w:rsidRDefault="00323DD1" w:rsidP="00323DD1">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Rules</w:t>
      </w:r>
      <w:r w:rsidRPr="002C2871">
        <w:rPr>
          <w:rFonts w:ascii="Consolas" w:hAnsi="Consolas" w:cs="Consolas"/>
          <w:color w:val="0000FF"/>
          <w:sz w:val="19"/>
          <w:szCs w:val="19"/>
          <w:lang w:eastAsia="uk-UA"/>
        </w:rPr>
        <w:t>&gt;</w:t>
      </w:r>
    </w:p>
    <w:p w:rsidR="008245FE" w:rsidRPr="002C2871" w:rsidRDefault="00323DD1" w:rsidP="008245F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item</w:t>
      </w:r>
      <w:r w:rsidRPr="002C2871">
        <w:rPr>
          <w:rFonts w:ascii="Consolas" w:hAnsi="Consolas" w:cs="Consolas"/>
          <w:color w:val="0000FF"/>
          <w:sz w:val="19"/>
          <w:szCs w:val="19"/>
          <w:lang w:eastAsia="uk-UA"/>
        </w:rPr>
        <w:t>&gt;</w:t>
      </w:r>
      <w:r w:rsidR="008245FE" w:rsidRPr="002C2871">
        <w:rPr>
          <w:rFonts w:ascii="Consolas" w:hAnsi="Consolas" w:cs="Consolas"/>
          <w:color w:val="auto"/>
          <w:sz w:val="19"/>
          <w:szCs w:val="19"/>
          <w:lang w:eastAsia="uk-UA"/>
        </w:rPr>
        <w:t xml:space="preserve"> </w:t>
      </w:r>
    </w:p>
    <w:p w:rsidR="008245FE" w:rsidRPr="002C2871" w:rsidRDefault="008245FE" w:rsidP="008245F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Policies</w:t>
      </w:r>
      <w:r w:rsidRPr="002C2871">
        <w:rPr>
          <w:rFonts w:ascii="Consolas" w:hAnsi="Consolas" w:cs="Consolas"/>
          <w:color w:val="0000FF"/>
          <w:sz w:val="19"/>
          <w:szCs w:val="19"/>
          <w:lang w:eastAsia="uk-UA"/>
        </w:rPr>
        <w:t>&gt;</w:t>
      </w:r>
    </w:p>
    <w:p w:rsidR="008245FE" w:rsidRPr="002C2871" w:rsidRDefault="008245FE" w:rsidP="008245F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&lt;</w:t>
      </w:r>
      <w:r w:rsidRPr="002C2871">
        <w:rPr>
          <w:rFonts w:ascii="Consolas" w:hAnsi="Consolas" w:cs="Consolas"/>
          <w:color w:val="A31515"/>
          <w:sz w:val="19"/>
          <w:szCs w:val="19"/>
          <w:lang w:eastAsia="uk-UA"/>
        </w:rPr>
        <w:t>LogAnalyzer</w:t>
      </w:r>
    </w:p>
    <w:p w:rsidR="008245FE" w:rsidRPr="002C2871" w:rsidRDefault="008245FE" w:rsidP="008245F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RealType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MetraTech.SecurityFramework.Core.SecurityMonitor.SQLiteLogAnalyzer, MetraTech.SecurityFramework</w:t>
      </w:r>
      <w:r w:rsidRPr="002C2871">
        <w:rPr>
          <w:rFonts w:ascii="Consolas" w:hAnsi="Consolas" w:cs="Consolas"/>
          <w:color w:val="auto"/>
          <w:sz w:val="19"/>
          <w:szCs w:val="19"/>
          <w:lang w:eastAsia="uk-UA"/>
        </w:rPr>
        <w:t>"</w:t>
      </w:r>
    </w:p>
    <w:p w:rsidR="008245FE" w:rsidRPr="002C2871" w:rsidRDefault="008245FE" w:rsidP="008245FE">
      <w:pPr>
        <w:spacing w:before="0" w:after="0"/>
        <w:rPr>
          <w:rFonts w:ascii="Consolas" w:hAnsi="Consolas" w:cs="Consolas"/>
          <w:color w:val="auto"/>
          <w:sz w:val="19"/>
          <w:szCs w:val="19"/>
          <w:lang w:eastAsia="uk-UA"/>
        </w:rPr>
      </w:pPr>
      <w:r w:rsidRPr="002C2871">
        <w:rPr>
          <w:rFonts w:ascii="Consolas" w:hAnsi="Consolas" w:cs="Consolas"/>
          <w:color w:val="0000FF"/>
          <w:sz w:val="19"/>
          <w:szCs w:val="19"/>
          <w:lang w:eastAsia="uk-UA"/>
        </w:rPr>
        <w:t xml:space="preserve">    </w:t>
      </w:r>
      <w:r w:rsidRPr="002C2871">
        <w:rPr>
          <w:rFonts w:ascii="Consolas" w:hAnsi="Consolas" w:cs="Consolas"/>
          <w:color w:val="FF0000"/>
          <w:sz w:val="19"/>
          <w:szCs w:val="19"/>
          <w:lang w:eastAsia="uk-UA"/>
        </w:rPr>
        <w:t>DatabaseFileName</w:t>
      </w:r>
      <w:r w:rsidRPr="002C2871">
        <w:rPr>
          <w:rFonts w:ascii="Consolas" w:hAnsi="Consolas" w:cs="Consolas"/>
          <w:color w:val="0000FF"/>
          <w:sz w:val="19"/>
          <w:szCs w:val="19"/>
          <w:lang w:eastAsia="uk-UA"/>
        </w:rPr>
        <w:t>=</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..\..\..\Tests\SecurityFrameworkUnitTests\App_Data\SecurityFramework.db</w:t>
      </w:r>
      <w:r w:rsidRPr="002C2871">
        <w:rPr>
          <w:rFonts w:ascii="Consolas" w:hAnsi="Consolas" w:cs="Consolas"/>
          <w:color w:val="auto"/>
          <w:sz w:val="19"/>
          <w:szCs w:val="19"/>
          <w:lang w:eastAsia="uk-UA"/>
        </w:rPr>
        <w:t>"</w:t>
      </w:r>
      <w:r w:rsidRPr="002C2871">
        <w:rPr>
          <w:rFonts w:ascii="Consolas" w:hAnsi="Consolas" w:cs="Consolas"/>
          <w:color w:val="0000FF"/>
          <w:sz w:val="19"/>
          <w:szCs w:val="19"/>
          <w:lang w:eastAsia="uk-UA"/>
        </w:rPr>
        <w:t>/&gt;</w:t>
      </w:r>
    </w:p>
    <w:p w:rsidR="008245FE" w:rsidRPr="002C2871" w:rsidRDefault="008245FE" w:rsidP="008245FE">
      <w:pPr>
        <w:spacing w:before="0" w:after="0"/>
        <w:rPr>
          <w:rFonts w:ascii="Consolas" w:hAnsi="Consolas" w:cs="Consolas"/>
          <w:color w:val="0000FF"/>
          <w:sz w:val="19"/>
          <w:szCs w:val="19"/>
          <w:lang w:eastAsia="uk-UA"/>
        </w:rPr>
      </w:pPr>
      <w:r w:rsidRPr="002C2871">
        <w:rPr>
          <w:rFonts w:ascii="Consolas" w:hAnsi="Consolas" w:cs="Consolas"/>
          <w:color w:val="0000FF"/>
          <w:sz w:val="19"/>
          <w:szCs w:val="19"/>
          <w:lang w:eastAsia="uk-UA"/>
        </w:rPr>
        <w:t>&lt;/</w:t>
      </w:r>
      <w:r w:rsidRPr="002C2871">
        <w:rPr>
          <w:rFonts w:ascii="Consolas" w:hAnsi="Consolas" w:cs="Consolas"/>
          <w:color w:val="A31515"/>
          <w:sz w:val="19"/>
          <w:szCs w:val="19"/>
          <w:lang w:eastAsia="uk-UA"/>
        </w:rPr>
        <w:t>SecurityMonitorProperties</w:t>
      </w:r>
      <w:r w:rsidRPr="002C2871">
        <w:rPr>
          <w:rFonts w:ascii="Consolas" w:hAnsi="Consolas" w:cs="Consolas"/>
          <w:color w:val="0000FF"/>
          <w:sz w:val="19"/>
          <w:szCs w:val="19"/>
          <w:lang w:eastAsia="uk-UA"/>
        </w:rPr>
        <w:t>&gt;</w:t>
      </w:r>
    </w:p>
    <w:p w:rsidR="00323DD1" w:rsidRPr="002C2871" w:rsidRDefault="00006C6D" w:rsidP="00320495">
      <w:pPr>
        <w:pStyle w:val="Heading3"/>
      </w:pPr>
      <w:bookmarkStart w:id="51" w:name="_Toc280611765"/>
      <w:r w:rsidRPr="002C2871">
        <w:t>Checking data for SQL injection</w:t>
      </w:r>
      <w:bookmarkEnd w:id="51"/>
    </w:p>
    <w:p w:rsidR="00006C6D" w:rsidRPr="002C2871" w:rsidRDefault="00A70A1A" w:rsidP="001856C3">
      <w:pPr>
        <w:spacing w:before="0" w:after="0"/>
      </w:pPr>
      <w:r w:rsidRPr="002C2871">
        <w:t xml:space="preserve">A simplest way to check an input </w:t>
      </w:r>
      <w:r w:rsidR="001856C3" w:rsidRPr="002C2871">
        <w:t xml:space="preserve">data for SQL injection is call </w:t>
      </w:r>
      <w:r w:rsidR="001856C3" w:rsidRPr="002C2871">
        <w:rPr>
          <w:rFonts w:ascii="Consolas" w:hAnsi="Consolas" w:cs="Consolas"/>
          <w:color w:val="auto"/>
          <w:sz w:val="19"/>
          <w:szCs w:val="19"/>
          <w:lang w:eastAsia="uk-UA"/>
        </w:rPr>
        <w:t>DetectSql</w:t>
      </w:r>
      <w:r w:rsidR="001856C3" w:rsidRPr="002C2871">
        <w:t xml:space="preserve"> extension method.</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try</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string</w:t>
      </w:r>
      <w:r w:rsidRPr="002C2871">
        <w:rPr>
          <w:rFonts w:ascii="Consolas" w:hAnsi="Consolas" w:cs="Consolas"/>
          <w:color w:val="auto"/>
          <w:sz w:val="19"/>
          <w:szCs w:val="19"/>
          <w:lang w:eastAsia="uk-UA"/>
        </w:rPr>
        <w:t xml:space="preserve"> inputText = </w:t>
      </w:r>
      <w:bookmarkStart w:id="52" w:name="OLE_LINK12"/>
      <w:bookmarkStart w:id="53" w:name="OLE_LINK13"/>
      <w:r w:rsidRPr="002C2871">
        <w:rPr>
          <w:rFonts w:ascii="Consolas" w:hAnsi="Consolas" w:cs="Consolas"/>
          <w:color w:val="auto"/>
          <w:sz w:val="19"/>
          <w:szCs w:val="19"/>
          <w:lang w:eastAsia="uk-UA"/>
        </w:rPr>
        <w:t>TextBoxInputData</w:t>
      </w:r>
      <w:bookmarkEnd w:id="52"/>
      <w:bookmarkEnd w:id="53"/>
      <w:r w:rsidRPr="002C2871">
        <w:rPr>
          <w:rFonts w:ascii="Consolas" w:hAnsi="Consolas" w:cs="Consolas"/>
          <w:color w:val="auto"/>
          <w:sz w:val="19"/>
          <w:szCs w:val="19"/>
          <w:lang w:eastAsia="uk-UA"/>
        </w:rPr>
        <w:t>.Text;</w:t>
      </w:r>
    </w:p>
    <w:p w:rsidR="001856C3" w:rsidRPr="002C2871" w:rsidRDefault="001856C3" w:rsidP="001856C3">
      <w:pPr>
        <w:spacing w:before="0" w:after="0"/>
        <w:rPr>
          <w:rFonts w:ascii="Consolas" w:hAnsi="Consolas" w:cs="Consolas"/>
          <w:color w:val="auto"/>
          <w:sz w:val="19"/>
          <w:szCs w:val="19"/>
          <w:lang w:eastAsia="uk-UA"/>
        </w:rPr>
      </w:pP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if</w:t>
      </w: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string</w:t>
      </w:r>
      <w:r w:rsidRPr="002C2871">
        <w:rPr>
          <w:rFonts w:ascii="Consolas" w:hAnsi="Consolas" w:cs="Consolas"/>
          <w:color w:val="auto"/>
          <w:sz w:val="19"/>
          <w:szCs w:val="19"/>
          <w:lang w:eastAsia="uk-UA"/>
        </w:rPr>
        <w:t>.IsNullOrEmpty(</w:t>
      </w:r>
      <w:r w:rsidR="00430220" w:rsidRPr="002C2871">
        <w:rPr>
          <w:rFonts w:ascii="Consolas" w:hAnsi="Consolas" w:cs="Consolas"/>
          <w:color w:val="auto"/>
          <w:sz w:val="19"/>
          <w:szCs w:val="19"/>
          <w:lang w:eastAsia="uk-UA"/>
        </w:rPr>
        <w:t>inputText</w:t>
      </w:r>
      <w:r w:rsidRPr="002C2871">
        <w:rPr>
          <w:rFonts w:ascii="Consolas" w:hAnsi="Consolas" w:cs="Consolas"/>
          <w:color w:val="auto"/>
          <w:sz w:val="19"/>
          <w:szCs w:val="19"/>
          <w:lang w:eastAsia="uk-UA"/>
        </w:rPr>
        <w:t>))</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00430220" w:rsidRPr="002C2871">
        <w:rPr>
          <w:rFonts w:ascii="Consolas" w:hAnsi="Consolas" w:cs="Consolas"/>
          <w:color w:val="auto"/>
          <w:sz w:val="19"/>
          <w:szCs w:val="19"/>
          <w:lang w:eastAsia="uk-UA"/>
        </w:rPr>
        <w:t>inputText</w:t>
      </w:r>
      <w:r w:rsidRPr="002C2871">
        <w:rPr>
          <w:rFonts w:ascii="Consolas" w:hAnsi="Consolas" w:cs="Consolas"/>
          <w:color w:val="auto"/>
          <w:sz w:val="19"/>
          <w:szCs w:val="19"/>
          <w:lang w:eastAsia="uk-UA"/>
        </w:rPr>
        <w:t>.</w:t>
      </w:r>
      <w:r w:rsidR="00430220" w:rsidRPr="002C2871">
        <w:rPr>
          <w:rFonts w:ascii="Consolas" w:hAnsi="Consolas" w:cs="Consolas"/>
          <w:color w:val="auto"/>
          <w:sz w:val="19"/>
          <w:szCs w:val="19"/>
          <w:lang w:eastAsia="uk-UA"/>
        </w:rPr>
        <w:t>DetectSql</w:t>
      </w:r>
      <w:r w:rsidRPr="002C2871">
        <w:rPr>
          <w:rFonts w:ascii="Consolas" w:hAnsi="Consolas" w:cs="Consolas"/>
          <w:color w:val="auto"/>
          <w:sz w:val="19"/>
          <w:szCs w:val="19"/>
          <w:lang w:eastAsia="uk-UA"/>
        </w:rPr>
        <w:t>();</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00FF"/>
          <w:sz w:val="19"/>
          <w:szCs w:val="19"/>
          <w:lang w:eastAsia="uk-UA"/>
        </w:rPr>
        <w:t>catch</w:t>
      </w:r>
      <w:r w:rsidRPr="002C2871">
        <w:rPr>
          <w:rFonts w:ascii="Consolas" w:hAnsi="Consolas" w:cs="Consolas"/>
          <w:color w:val="auto"/>
          <w:sz w:val="19"/>
          <w:szCs w:val="19"/>
          <w:lang w:eastAsia="uk-UA"/>
        </w:rPr>
        <w:t xml:space="preserve"> (</w:t>
      </w:r>
      <w:r w:rsidRPr="002C2871">
        <w:rPr>
          <w:rFonts w:ascii="Consolas" w:hAnsi="Consolas" w:cs="Consolas"/>
          <w:color w:val="2B91AF"/>
          <w:sz w:val="19"/>
          <w:szCs w:val="19"/>
          <w:lang w:eastAsia="uk-UA"/>
        </w:rPr>
        <w:t>DetectorInputDataException</w:t>
      </w:r>
      <w:r w:rsidRPr="002C2871">
        <w:rPr>
          <w:rFonts w:ascii="Consolas" w:hAnsi="Consolas" w:cs="Consolas"/>
          <w:color w:val="auto"/>
          <w:sz w:val="19"/>
          <w:szCs w:val="19"/>
          <w:lang w:eastAsia="uk-UA"/>
        </w:rPr>
        <w:t xml:space="preserve"> x)</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 xml:space="preserve">                {</w:t>
      </w:r>
    </w:p>
    <w:p w:rsidR="001334D9" w:rsidRPr="002C2871" w:rsidRDefault="001334D9" w:rsidP="001334D9">
      <w:pPr>
        <w:spacing w:before="0" w:after="0"/>
        <w:rPr>
          <w:rFonts w:ascii="Consolas" w:hAnsi="Consolas" w:cs="Consolas"/>
          <w:color w:val="008000"/>
          <w:sz w:val="19"/>
          <w:szCs w:val="19"/>
          <w:lang w:eastAsia="uk-UA"/>
        </w:rPr>
      </w:pPr>
      <w:r w:rsidRPr="002C2871">
        <w:rPr>
          <w:rFonts w:ascii="Consolas" w:hAnsi="Consolas" w:cs="Consolas"/>
          <w:color w:val="auto"/>
          <w:sz w:val="19"/>
          <w:szCs w:val="19"/>
          <w:lang w:eastAsia="uk-UA"/>
        </w:rPr>
        <w:t xml:space="preserve">                </w:t>
      </w:r>
      <w:r w:rsidRPr="002C2871">
        <w:rPr>
          <w:rFonts w:ascii="Consolas" w:hAnsi="Consolas" w:cs="Consolas"/>
          <w:color w:val="008000"/>
          <w:sz w:val="19"/>
          <w:szCs w:val="19"/>
          <w:lang w:eastAsia="uk-UA"/>
        </w:rPr>
        <w:t>// Some XSS injection found</w:t>
      </w:r>
    </w:p>
    <w:p w:rsidR="001856C3" w:rsidRPr="002C2871" w:rsidRDefault="001856C3" w:rsidP="001856C3">
      <w:pPr>
        <w:spacing w:before="0" w:after="0"/>
        <w:rPr>
          <w:rFonts w:ascii="Consolas" w:hAnsi="Consolas" w:cs="Consolas"/>
          <w:color w:val="auto"/>
          <w:sz w:val="19"/>
          <w:szCs w:val="19"/>
          <w:lang w:eastAsia="uk-UA"/>
        </w:rPr>
      </w:pPr>
      <w:r w:rsidRPr="002C2871">
        <w:rPr>
          <w:rFonts w:ascii="Consolas" w:hAnsi="Consolas" w:cs="Consolas"/>
          <w:color w:val="auto"/>
          <w:sz w:val="19"/>
          <w:szCs w:val="19"/>
          <w:lang w:eastAsia="uk-UA"/>
        </w:rPr>
        <w:t>…</w:t>
      </w:r>
    </w:p>
    <w:p w:rsidR="001856C3" w:rsidRDefault="00430220" w:rsidP="001856C3">
      <w:pPr>
        <w:pStyle w:val="ParagraphText"/>
        <w:rPr>
          <w:lang w:eastAsia="uk-UA"/>
        </w:rPr>
      </w:pPr>
      <w:r w:rsidRPr="002C2871">
        <w:rPr>
          <w:lang w:eastAsia="uk-UA"/>
        </w:rPr>
        <w:lastRenderedPageBreak/>
        <w:t xml:space="preserve">Where </w:t>
      </w:r>
      <w:r w:rsidRPr="002C2871">
        <w:rPr>
          <w:rFonts w:ascii="Consolas" w:hAnsi="Consolas" w:cs="Consolas"/>
          <w:color w:val="auto"/>
          <w:sz w:val="19"/>
          <w:szCs w:val="19"/>
          <w:lang w:eastAsia="uk-UA"/>
        </w:rPr>
        <w:t>TextBoxInputData</w:t>
      </w:r>
      <w:r w:rsidRPr="002C2871">
        <w:rPr>
          <w:lang w:eastAsia="uk-UA"/>
        </w:rPr>
        <w:t xml:space="preserve"> - is a </w:t>
      </w:r>
      <w:r w:rsidRPr="002C2871">
        <w:rPr>
          <w:b/>
          <w:lang w:eastAsia="uk-UA"/>
        </w:rPr>
        <w:t>TextBox</w:t>
      </w:r>
      <w:r w:rsidRPr="002C2871">
        <w:rPr>
          <w:lang w:eastAsia="uk-UA"/>
        </w:rPr>
        <w:t xml:space="preserve"> object.</w:t>
      </w:r>
    </w:p>
    <w:p w:rsidR="000F1F99" w:rsidRDefault="000F1F99" w:rsidP="000F1F99">
      <w:pPr>
        <w:pStyle w:val="Heading3"/>
        <w:rPr>
          <w:lang w:eastAsia="uk-UA"/>
        </w:rPr>
      </w:pPr>
      <w:bookmarkStart w:id="54" w:name="_Toc280611766"/>
      <w:r>
        <w:rPr>
          <w:lang w:eastAsia="uk-UA"/>
        </w:rPr>
        <w:t>Reporting statistics events</w:t>
      </w:r>
      <w:bookmarkEnd w:id="54"/>
    </w:p>
    <w:p w:rsidR="000F1F99" w:rsidRDefault="000F1F99" w:rsidP="000F1F99">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using</w:t>
      </w:r>
      <w:r>
        <w:rPr>
          <w:rFonts w:ascii="Consolas" w:hAnsi="Consolas" w:cs="Consolas"/>
          <w:color w:val="auto"/>
          <w:sz w:val="19"/>
          <w:szCs w:val="19"/>
          <w:lang w:val="uk-UA" w:eastAsia="uk-UA"/>
        </w:rPr>
        <w:t xml:space="preserve"> MetraTech.SecurityFramework;</w:t>
      </w:r>
    </w:p>
    <w:p w:rsidR="000F1F99" w:rsidRDefault="000F1F99" w:rsidP="001856C3">
      <w:pPr>
        <w:pStyle w:val="ParagraphText"/>
        <w:rPr>
          <w:lang w:eastAsia="uk-UA"/>
        </w:rPr>
      </w:pPr>
      <w:r>
        <w:rPr>
          <w:lang w:eastAsia="uk-UA"/>
        </w:rPr>
        <w:t>…</w:t>
      </w:r>
    </w:p>
    <w:p w:rsidR="000F1F99" w:rsidRDefault="000F1F99" w:rsidP="000F1F99">
      <w:pPr>
        <w:spacing w:before="0" w:after="0"/>
        <w:rPr>
          <w:rFonts w:ascii="Consolas" w:hAnsi="Consolas" w:cs="Consolas"/>
          <w:color w:val="auto"/>
          <w:sz w:val="19"/>
          <w:szCs w:val="19"/>
          <w:lang w:val="uk-UA" w:eastAsia="uk-UA"/>
        </w:rPr>
      </w:pPr>
      <w:r>
        <w:rPr>
          <w:rFonts w:ascii="Consolas" w:hAnsi="Consolas" w:cs="Consolas"/>
          <w:color w:val="2B91AF"/>
          <w:sz w:val="19"/>
          <w:szCs w:val="19"/>
          <w:lang w:val="uk-UA" w:eastAsia="uk-UA"/>
        </w:rPr>
        <w:t>SecurityKernel</w:t>
      </w:r>
      <w:r>
        <w:rPr>
          <w:rFonts w:ascii="Consolas" w:hAnsi="Consolas" w:cs="Consolas"/>
          <w:color w:val="auto"/>
          <w:sz w:val="19"/>
          <w:szCs w:val="19"/>
          <w:lang w:val="uk-UA" w:eastAsia="uk-UA"/>
        </w:rPr>
        <w:t>.SecurityMonitor.Api.ReportLogin();</w:t>
      </w:r>
    </w:p>
    <w:p w:rsidR="000F1F99" w:rsidRDefault="000F1F99" w:rsidP="001856C3">
      <w:pPr>
        <w:pStyle w:val="ParagraphText"/>
        <w:rPr>
          <w:lang w:eastAsia="uk-UA"/>
        </w:rPr>
      </w:pPr>
      <w:r>
        <w:rPr>
          <w:lang w:eastAsia="uk-UA"/>
        </w:rPr>
        <w:t>…</w:t>
      </w:r>
    </w:p>
    <w:p w:rsidR="000F1F99" w:rsidRDefault="000F1F99" w:rsidP="000F1F99">
      <w:pPr>
        <w:spacing w:before="0" w:after="0"/>
        <w:rPr>
          <w:rFonts w:ascii="Consolas" w:hAnsi="Consolas" w:cs="Consolas"/>
          <w:color w:val="auto"/>
          <w:sz w:val="19"/>
          <w:szCs w:val="19"/>
          <w:lang w:val="uk-UA" w:eastAsia="uk-UA"/>
        </w:rPr>
      </w:pPr>
      <w:r>
        <w:rPr>
          <w:rFonts w:ascii="Consolas" w:hAnsi="Consolas" w:cs="Consolas"/>
          <w:color w:val="2B91AF"/>
          <w:sz w:val="19"/>
          <w:szCs w:val="19"/>
          <w:lang w:val="uk-UA" w:eastAsia="uk-UA"/>
        </w:rPr>
        <w:t>SecurityKernel</w:t>
      </w:r>
      <w:r>
        <w:rPr>
          <w:rFonts w:ascii="Consolas" w:hAnsi="Consolas" w:cs="Consolas"/>
          <w:color w:val="auto"/>
          <w:sz w:val="19"/>
          <w:szCs w:val="19"/>
          <w:lang w:val="uk-UA" w:eastAsia="uk-UA"/>
        </w:rPr>
        <w:t>.SecurityMonitor.Api.ReportLogout();</w:t>
      </w:r>
    </w:p>
    <w:p w:rsidR="000F1F99" w:rsidRDefault="000F1F99" w:rsidP="001856C3">
      <w:pPr>
        <w:pStyle w:val="ParagraphText"/>
        <w:rPr>
          <w:lang w:eastAsia="uk-UA"/>
        </w:rPr>
      </w:pPr>
      <w:r>
        <w:rPr>
          <w:lang w:eastAsia="uk-UA"/>
        </w:rPr>
        <w:t>…</w:t>
      </w:r>
    </w:p>
    <w:p w:rsidR="000F1F99" w:rsidRPr="000F1F99" w:rsidRDefault="000F1F99" w:rsidP="000F1F99">
      <w:pPr>
        <w:spacing w:before="0" w:after="0"/>
        <w:rPr>
          <w:rFonts w:ascii="Consolas" w:hAnsi="Consolas" w:cs="Consolas"/>
          <w:color w:val="auto"/>
          <w:sz w:val="19"/>
          <w:szCs w:val="19"/>
          <w:lang w:eastAsia="uk-UA"/>
        </w:rPr>
      </w:pPr>
      <w:r>
        <w:rPr>
          <w:rFonts w:ascii="Consolas" w:hAnsi="Consolas" w:cs="Consolas"/>
          <w:color w:val="2B91AF"/>
          <w:sz w:val="19"/>
          <w:szCs w:val="19"/>
          <w:lang w:val="uk-UA" w:eastAsia="uk-UA"/>
        </w:rPr>
        <w:t>SecurityKernel</w:t>
      </w:r>
      <w:r>
        <w:rPr>
          <w:rFonts w:ascii="Consolas" w:hAnsi="Consolas" w:cs="Consolas"/>
          <w:color w:val="auto"/>
          <w:sz w:val="19"/>
          <w:szCs w:val="19"/>
          <w:lang w:val="uk-UA" w:eastAsia="uk-UA"/>
        </w:rPr>
        <w:t>.SecurityMonitor.Api.ReportFileUpload(1</w:t>
      </w:r>
      <w:r>
        <w:rPr>
          <w:rFonts w:ascii="Consolas" w:hAnsi="Consolas" w:cs="Consolas"/>
          <w:color w:val="auto"/>
          <w:sz w:val="19"/>
          <w:szCs w:val="19"/>
          <w:lang w:eastAsia="uk-UA"/>
        </w:rPr>
        <w:t>000000</w:t>
      </w:r>
      <w:r>
        <w:rPr>
          <w:rFonts w:ascii="Consolas" w:hAnsi="Consolas" w:cs="Consolas"/>
          <w:color w:val="auto"/>
          <w:sz w:val="19"/>
          <w:szCs w:val="19"/>
          <w:lang w:val="uk-UA" w:eastAsia="uk-UA"/>
        </w:rPr>
        <w:t>);</w:t>
      </w:r>
    </w:p>
    <w:p w:rsidR="00FE0C13" w:rsidRPr="002C2871" w:rsidRDefault="00FE0C13" w:rsidP="001856C3">
      <w:pPr>
        <w:pStyle w:val="ParagraphText"/>
        <w:rPr>
          <w:lang w:eastAsia="uk-UA"/>
        </w:rPr>
      </w:pPr>
    </w:p>
    <w:sectPr w:rsidR="00FE0C13" w:rsidRPr="002C2871" w:rsidSect="00990E15">
      <w:headerReference w:type="even" r:id="rId13"/>
      <w:footerReference w:type="default" r:id="rId14"/>
      <w:pgSz w:w="12240" w:h="15840" w:code="1"/>
      <w:pgMar w:top="1728" w:right="1109" w:bottom="1728" w:left="1109"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1BD" w:rsidRDefault="000451BD">
      <w:pPr>
        <w:spacing w:before="0" w:after="0"/>
      </w:pPr>
      <w:r>
        <w:separator/>
      </w:r>
    </w:p>
    <w:p w:rsidR="000451BD" w:rsidRDefault="000451BD"/>
  </w:endnote>
  <w:endnote w:type="continuationSeparator" w:id="0">
    <w:p w:rsidR="000451BD" w:rsidRDefault="000451BD">
      <w:pPr>
        <w:spacing w:before="0" w:after="0"/>
      </w:pPr>
      <w:r>
        <w:continuationSeparator/>
      </w:r>
    </w:p>
    <w:p w:rsidR="000451BD" w:rsidRDefault="000451B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E79" w:rsidRDefault="00430E6F">
    <w:pPr>
      <w:pStyle w:val="Footer"/>
      <w:framePr w:wrap="around" w:vAnchor="text" w:hAnchor="margin" w:xAlign="center" w:y="1"/>
      <w:rPr>
        <w:rStyle w:val="PageNumber"/>
      </w:rPr>
    </w:pPr>
    <w:r>
      <w:rPr>
        <w:rStyle w:val="PageNumber"/>
      </w:rPr>
      <w:fldChar w:fldCharType="begin"/>
    </w:r>
    <w:r w:rsidR="00A07E79">
      <w:rPr>
        <w:rStyle w:val="PageNumber"/>
      </w:rPr>
      <w:instrText xml:space="preserve">PAGE  </w:instrText>
    </w:r>
    <w:r>
      <w:rPr>
        <w:rStyle w:val="PageNumber"/>
      </w:rPr>
      <w:fldChar w:fldCharType="end"/>
    </w:r>
  </w:p>
  <w:p w:rsidR="00A07E79" w:rsidRDefault="00A07E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E79" w:rsidRDefault="00A07E79" w:rsidP="00434470">
    <w:pPr>
      <w:pStyle w:val="Footer1"/>
      <w:tabs>
        <w:tab w:val="clear" w:pos="4860"/>
        <w:tab w:val="clear" w:pos="9630"/>
        <w:tab w:val="center" w:pos="5040"/>
        <w:tab w:val="right" w:pos="10071"/>
      </w:tabs>
    </w:pPr>
    <w:r w:rsidRPr="00380FB7">
      <w:t>MetraTech Confidential</w:t>
    </w:r>
    <w:r w:rsidRPr="00380FB7">
      <w:tab/>
    </w:r>
    <w:r w:rsidRPr="00380FB7">
      <w:rPr>
        <w:rStyle w:val="PageNumber"/>
        <w:color w:val="auto"/>
      </w:rPr>
      <w:tab/>
    </w:r>
    <w:r w:rsidR="00430E6F">
      <w:rPr>
        <w:rStyle w:val="PageNumber"/>
        <w:color w:val="auto"/>
      </w:rPr>
      <w:fldChar w:fldCharType="begin"/>
    </w:r>
    <w:r>
      <w:rPr>
        <w:rStyle w:val="PageNumber"/>
        <w:color w:val="auto"/>
      </w:rPr>
      <w:instrText xml:space="preserve"> DATE \@ "MMMM d, yyyy" </w:instrText>
    </w:r>
    <w:r w:rsidR="00430E6F">
      <w:rPr>
        <w:rStyle w:val="PageNumber"/>
        <w:color w:val="auto"/>
      </w:rPr>
      <w:fldChar w:fldCharType="separate"/>
    </w:r>
    <w:r w:rsidR="00ED04D5">
      <w:rPr>
        <w:rStyle w:val="PageNumber"/>
        <w:noProof/>
        <w:color w:val="auto"/>
      </w:rPr>
      <w:t>January 24, 2011</w:t>
    </w:r>
    <w:r w:rsidR="00430E6F">
      <w:rPr>
        <w:rStyle w:val="PageNumber"/>
        <w:color w:val="auto"/>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E79" w:rsidRPr="00380FB7" w:rsidRDefault="00A07E79" w:rsidP="0071160E">
    <w:pPr>
      <w:pStyle w:val="Footer1"/>
      <w:tabs>
        <w:tab w:val="clear" w:pos="4860"/>
        <w:tab w:val="clear" w:pos="9630"/>
        <w:tab w:val="center" w:pos="5040"/>
        <w:tab w:val="right" w:pos="10008"/>
      </w:tabs>
    </w:pPr>
    <w:r w:rsidRPr="00380FB7">
      <w:t>MetraTech Confidential</w:t>
    </w:r>
    <w:r w:rsidRPr="00380FB7">
      <w:tab/>
    </w:r>
    <w:r w:rsidR="00430E6F" w:rsidRPr="00380FB7">
      <w:rPr>
        <w:rStyle w:val="PageNumber"/>
        <w:color w:val="auto"/>
      </w:rPr>
      <w:fldChar w:fldCharType="begin"/>
    </w:r>
    <w:r w:rsidRPr="00380FB7">
      <w:rPr>
        <w:rStyle w:val="PageNumber"/>
        <w:color w:val="auto"/>
      </w:rPr>
      <w:instrText xml:space="preserve"> PAGE </w:instrText>
    </w:r>
    <w:r w:rsidR="00430E6F" w:rsidRPr="00380FB7">
      <w:rPr>
        <w:rStyle w:val="PageNumber"/>
        <w:color w:val="auto"/>
      </w:rPr>
      <w:fldChar w:fldCharType="separate"/>
    </w:r>
    <w:r w:rsidR="00ED04D5">
      <w:rPr>
        <w:rStyle w:val="PageNumber"/>
        <w:noProof/>
        <w:color w:val="auto"/>
      </w:rPr>
      <w:t>13</w:t>
    </w:r>
    <w:r w:rsidR="00430E6F" w:rsidRPr="00380FB7">
      <w:rPr>
        <w:rStyle w:val="PageNumber"/>
        <w:color w:val="auto"/>
      </w:rPr>
      <w:fldChar w:fldCharType="end"/>
    </w:r>
    <w:r w:rsidRPr="00380FB7">
      <w:rPr>
        <w:rStyle w:val="PageNumber"/>
        <w:color w:val="auto"/>
      </w:rPr>
      <w:tab/>
    </w:r>
    <w:r w:rsidR="00430E6F">
      <w:rPr>
        <w:rStyle w:val="PageNumber"/>
        <w:color w:val="auto"/>
      </w:rPr>
      <w:fldChar w:fldCharType="begin"/>
    </w:r>
    <w:r>
      <w:rPr>
        <w:rStyle w:val="PageNumber"/>
        <w:color w:val="auto"/>
      </w:rPr>
      <w:instrText xml:space="preserve"> DATE \@ "MMMM d, yyyy" </w:instrText>
    </w:r>
    <w:r w:rsidR="00430E6F">
      <w:rPr>
        <w:rStyle w:val="PageNumber"/>
        <w:color w:val="auto"/>
      </w:rPr>
      <w:fldChar w:fldCharType="separate"/>
    </w:r>
    <w:r w:rsidR="00ED04D5">
      <w:rPr>
        <w:rStyle w:val="PageNumber"/>
        <w:noProof/>
        <w:color w:val="auto"/>
      </w:rPr>
      <w:t>January 24, 2011</w:t>
    </w:r>
    <w:r w:rsidR="00430E6F">
      <w:rPr>
        <w:rStyle w:val="PageNumber"/>
        <w:color w:val="auto"/>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1BD" w:rsidRDefault="000451BD">
      <w:pPr>
        <w:spacing w:before="0" w:after="0"/>
      </w:pPr>
      <w:r>
        <w:separator/>
      </w:r>
    </w:p>
    <w:p w:rsidR="000451BD" w:rsidRDefault="000451BD"/>
  </w:footnote>
  <w:footnote w:type="continuationSeparator" w:id="0">
    <w:p w:rsidR="000451BD" w:rsidRDefault="000451BD">
      <w:pPr>
        <w:spacing w:before="0" w:after="0"/>
      </w:pPr>
      <w:r>
        <w:continuationSeparator/>
      </w:r>
    </w:p>
    <w:p w:rsidR="000451BD" w:rsidRDefault="000451B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E79" w:rsidRDefault="00A07E79">
    <w:pPr>
      <w:pStyle w:val="Header"/>
      <w:tabs>
        <w:tab w:val="clear" w:pos="8306"/>
        <w:tab w:val="right" w:pos="10065"/>
      </w:tabs>
      <w:ind w:left="-1800" w:right="-1759"/>
    </w:pPr>
  </w:p>
  <w:p w:rsidR="00A07E79" w:rsidRDefault="00A07E79" w:rsidP="00FE7468">
    <w:pPr>
      <w:pStyle w:val="ParagraphTex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E79" w:rsidRPr="00461320" w:rsidRDefault="00430E6F" w:rsidP="0071160E">
    <w:pPr>
      <w:pStyle w:val="Header1"/>
      <w:pBdr>
        <w:bottom w:val="single" w:sz="4" w:space="1" w:color="auto"/>
      </w:pBdr>
      <w:tabs>
        <w:tab w:val="clear" w:pos="9720"/>
        <w:tab w:val="right" w:pos="10035"/>
      </w:tabs>
      <w:rPr>
        <w:b w:val="0"/>
        <w:color w:val="auto"/>
      </w:rPr>
    </w:pPr>
    <w:fldSimple w:instr=" STYLEREF  &quot;DocTitle&quot;  \* MERGEFORMAT ">
      <w:r w:rsidR="00ED04D5" w:rsidRPr="00ED04D5">
        <w:rPr>
          <w:bCs/>
          <w:noProof/>
          <w:color w:val="auto"/>
        </w:rPr>
        <w:t>Security Monitor</w:t>
      </w:r>
      <w:r w:rsidR="00ED04D5" w:rsidRPr="00ED04D5">
        <w:rPr>
          <w:b w:val="0"/>
          <w:noProof/>
          <w:color w:val="auto"/>
        </w:rPr>
        <w:t xml:space="preserve"> user's guide</w:t>
      </w:r>
    </w:fldSimple>
  </w:p>
  <w:p w:rsidR="00A07E79" w:rsidRDefault="00A07E79" w:rsidP="00F23327">
    <w:pPr>
      <w:pStyle w:val="Header"/>
      <w:tabs>
        <w:tab w:val="clear" w:pos="4153"/>
        <w:tab w:val="clear" w:pos="8306"/>
        <w:tab w:val="right" w:pos="10065"/>
      </w:tabs>
      <w:ind w:left="-1701" w:right="-175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E79" w:rsidRDefault="00A07E79" w:rsidP="0059473C">
    <w:pPr>
      <w:pStyle w:val="ParagraphTex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1AE922C"/>
    <w:lvl w:ilvl="0">
      <w:start w:val="1"/>
      <w:numFmt w:val="decimal"/>
      <w:lvlText w:val="%1."/>
      <w:lvlJc w:val="left"/>
      <w:pPr>
        <w:tabs>
          <w:tab w:val="num" w:pos="1800"/>
        </w:tabs>
        <w:ind w:left="1800" w:hanging="360"/>
      </w:pPr>
    </w:lvl>
  </w:abstractNum>
  <w:abstractNum w:abstractNumId="1">
    <w:nsid w:val="FFFFFF7D"/>
    <w:multiLevelType w:val="singleLevel"/>
    <w:tmpl w:val="56906ACC"/>
    <w:lvl w:ilvl="0">
      <w:start w:val="1"/>
      <w:numFmt w:val="decimal"/>
      <w:lvlText w:val="%1."/>
      <w:lvlJc w:val="left"/>
      <w:pPr>
        <w:tabs>
          <w:tab w:val="num" w:pos="1440"/>
        </w:tabs>
        <w:ind w:left="1440" w:hanging="360"/>
      </w:pPr>
    </w:lvl>
  </w:abstractNum>
  <w:abstractNum w:abstractNumId="2">
    <w:nsid w:val="FFFFFF7E"/>
    <w:multiLevelType w:val="singleLevel"/>
    <w:tmpl w:val="478E8A20"/>
    <w:lvl w:ilvl="0">
      <w:start w:val="1"/>
      <w:numFmt w:val="decimal"/>
      <w:lvlText w:val="%1."/>
      <w:lvlJc w:val="left"/>
      <w:pPr>
        <w:tabs>
          <w:tab w:val="num" w:pos="1080"/>
        </w:tabs>
        <w:ind w:left="1080" w:hanging="360"/>
      </w:pPr>
    </w:lvl>
  </w:abstractNum>
  <w:abstractNum w:abstractNumId="3">
    <w:nsid w:val="FFFFFF7F"/>
    <w:multiLevelType w:val="singleLevel"/>
    <w:tmpl w:val="6FF0CBA0"/>
    <w:lvl w:ilvl="0">
      <w:start w:val="1"/>
      <w:numFmt w:val="decimal"/>
      <w:lvlText w:val="%1."/>
      <w:lvlJc w:val="left"/>
      <w:pPr>
        <w:tabs>
          <w:tab w:val="num" w:pos="720"/>
        </w:tabs>
        <w:ind w:left="720" w:hanging="360"/>
      </w:pPr>
    </w:lvl>
  </w:abstractNum>
  <w:abstractNum w:abstractNumId="4">
    <w:nsid w:val="FFFFFF80"/>
    <w:multiLevelType w:val="singleLevel"/>
    <w:tmpl w:val="43244E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7ADC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185D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4E00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1F6F20A"/>
    <w:lvl w:ilvl="0">
      <w:start w:val="1"/>
      <w:numFmt w:val="decimal"/>
      <w:lvlText w:val="%1."/>
      <w:lvlJc w:val="left"/>
      <w:pPr>
        <w:tabs>
          <w:tab w:val="num" w:pos="360"/>
        </w:tabs>
        <w:ind w:left="360" w:hanging="360"/>
      </w:pPr>
    </w:lvl>
  </w:abstractNum>
  <w:abstractNum w:abstractNumId="9">
    <w:nsid w:val="FFFFFF89"/>
    <w:multiLevelType w:val="singleLevel"/>
    <w:tmpl w:val="557495C8"/>
    <w:lvl w:ilvl="0">
      <w:start w:val="1"/>
      <w:numFmt w:val="bullet"/>
      <w:lvlText w:val=""/>
      <w:lvlJc w:val="left"/>
      <w:pPr>
        <w:tabs>
          <w:tab w:val="num" w:pos="360"/>
        </w:tabs>
        <w:ind w:left="360" w:hanging="360"/>
      </w:pPr>
      <w:rPr>
        <w:rFonts w:ascii="Symbol" w:hAnsi="Symbol" w:hint="default"/>
      </w:rPr>
    </w:lvl>
  </w:abstractNum>
  <w:abstractNum w:abstractNumId="10">
    <w:nsid w:val="009C21F1"/>
    <w:multiLevelType w:val="hybridMultilevel"/>
    <w:tmpl w:val="966C303C"/>
    <w:lvl w:ilvl="0" w:tplc="484AB886">
      <w:start w:val="1"/>
      <w:numFmt w:val="bullet"/>
      <w:pStyle w:val="BulletPoints"/>
      <w:lvlText w:val="•"/>
      <w:lvlJc w:val="left"/>
      <w:pPr>
        <w:tabs>
          <w:tab w:val="num" w:pos="360"/>
        </w:tabs>
        <w:ind w:left="360" w:hanging="360"/>
      </w:pPr>
      <w:rPr>
        <w:rFonts w:ascii="Calibri" w:hAnsi="Calibri"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0C108AF"/>
    <w:multiLevelType w:val="hybridMultilevel"/>
    <w:tmpl w:val="C1E4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3A1584"/>
    <w:multiLevelType w:val="hybridMultilevel"/>
    <w:tmpl w:val="2974D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36E4C89"/>
    <w:multiLevelType w:val="hybridMultilevel"/>
    <w:tmpl w:val="EF588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6B3295"/>
    <w:multiLevelType w:val="hybridMultilevel"/>
    <w:tmpl w:val="A7BEABAA"/>
    <w:lvl w:ilvl="0" w:tplc="44585DB8">
      <w:start w:val="1"/>
      <w:numFmt w:val="bullet"/>
      <w:pStyle w:val="Bullet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56E7895"/>
    <w:multiLevelType w:val="multilevel"/>
    <w:tmpl w:val="A1142C92"/>
    <w:lvl w:ilvl="0">
      <w:start w:val="1"/>
      <w:numFmt w:val="decimal"/>
      <w:lvlText w:val="%1"/>
      <w:lvlJc w:val="left"/>
      <w:pPr>
        <w:tabs>
          <w:tab w:val="num" w:pos="-360"/>
        </w:tabs>
        <w:ind w:left="-360" w:firstLine="36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16">
    <w:nsid w:val="0EC84EF0"/>
    <w:multiLevelType w:val="hybridMultilevel"/>
    <w:tmpl w:val="25325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974BF"/>
    <w:multiLevelType w:val="multilevel"/>
    <w:tmpl w:val="4CEEDF74"/>
    <w:lvl w:ilvl="0">
      <w:start w:val="1"/>
      <w:numFmt w:val="decimal"/>
      <w:isLgl/>
      <w:lvlText w:val="%1"/>
      <w:lvlJc w:val="left"/>
      <w:pPr>
        <w:tabs>
          <w:tab w:val="num" w:pos="-360"/>
        </w:tabs>
        <w:ind w:left="0" w:firstLine="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18">
    <w:nsid w:val="154E17A4"/>
    <w:multiLevelType w:val="multilevel"/>
    <w:tmpl w:val="DE3E90FE"/>
    <w:lvl w:ilvl="0">
      <w:start w:val="1"/>
      <w:numFmt w:val="decimal"/>
      <w:pStyle w:val="Heading1"/>
      <w:lvlText w:val="%1"/>
      <w:lvlJc w:val="left"/>
      <w:pPr>
        <w:tabs>
          <w:tab w:val="num" w:pos="-360"/>
        </w:tabs>
        <w:ind w:left="-360" w:firstLine="360"/>
      </w:pPr>
      <w:rPr>
        <w:rFonts w:hint="default"/>
      </w:rPr>
    </w:lvl>
    <w:lvl w:ilvl="1">
      <w:start w:val="1"/>
      <w:numFmt w:val="decimal"/>
      <w:pStyle w:val="Heading2"/>
      <w:lvlText w:val="%1.%2"/>
      <w:lvlJc w:val="left"/>
      <w:pPr>
        <w:tabs>
          <w:tab w:val="num" w:pos="-216"/>
        </w:tabs>
        <w:ind w:left="-216" w:firstLine="216"/>
      </w:pPr>
      <w:rPr>
        <w:rFonts w:hint="default"/>
      </w:rPr>
    </w:lvl>
    <w:lvl w:ilvl="2">
      <w:start w:val="1"/>
      <w:numFmt w:val="decimal"/>
      <w:pStyle w:val="Heading3"/>
      <w:lvlText w:val="%1.%2.%3"/>
      <w:lvlJc w:val="left"/>
      <w:pPr>
        <w:tabs>
          <w:tab w:val="num" w:pos="-72"/>
        </w:tabs>
        <w:ind w:left="-72" w:firstLine="72"/>
      </w:pPr>
      <w:rPr>
        <w:rFonts w:hint="default"/>
      </w:rPr>
    </w:lvl>
    <w:lvl w:ilvl="3">
      <w:start w:val="1"/>
      <w:numFmt w:val="decimal"/>
      <w:pStyle w:val="Heading4"/>
      <w:lvlText w:val="%1.%2.%3.%4"/>
      <w:lvlJc w:val="left"/>
      <w:pPr>
        <w:tabs>
          <w:tab w:val="num" w:pos="72"/>
        </w:tabs>
        <w:ind w:left="72" w:hanging="864"/>
      </w:pPr>
      <w:rPr>
        <w:rFonts w:hint="default"/>
      </w:rPr>
    </w:lvl>
    <w:lvl w:ilvl="4">
      <w:start w:val="1"/>
      <w:numFmt w:val="decimal"/>
      <w:pStyle w:val="Heading5"/>
      <w:lvlText w:val="%1.%2.%3.%4.%5"/>
      <w:lvlJc w:val="left"/>
      <w:pPr>
        <w:tabs>
          <w:tab w:val="num" w:pos="216"/>
        </w:tabs>
        <w:ind w:left="216" w:hanging="1008"/>
      </w:pPr>
      <w:rPr>
        <w:rFonts w:hint="default"/>
      </w:rPr>
    </w:lvl>
    <w:lvl w:ilvl="5">
      <w:start w:val="1"/>
      <w:numFmt w:val="decimal"/>
      <w:pStyle w:val="Heading6"/>
      <w:lvlText w:val="%1.%2.%3.%4.%5.%6"/>
      <w:lvlJc w:val="left"/>
      <w:pPr>
        <w:tabs>
          <w:tab w:val="num" w:pos="360"/>
        </w:tabs>
        <w:ind w:left="360" w:hanging="1152"/>
      </w:pPr>
      <w:rPr>
        <w:rFonts w:hint="default"/>
      </w:rPr>
    </w:lvl>
    <w:lvl w:ilvl="6">
      <w:start w:val="1"/>
      <w:numFmt w:val="decimal"/>
      <w:pStyle w:val="Heading7"/>
      <w:lvlText w:val="%1.%2.%3.%4.%5.%6.%7"/>
      <w:lvlJc w:val="left"/>
      <w:pPr>
        <w:tabs>
          <w:tab w:val="num" w:pos="504"/>
        </w:tabs>
        <w:ind w:left="504" w:hanging="1296"/>
      </w:pPr>
      <w:rPr>
        <w:rFonts w:hint="default"/>
      </w:rPr>
    </w:lvl>
    <w:lvl w:ilvl="7">
      <w:start w:val="1"/>
      <w:numFmt w:val="decimal"/>
      <w:pStyle w:val="Heading8"/>
      <w:lvlText w:val="%1.%2.%3.%4.%5.%6.%7.%8"/>
      <w:lvlJc w:val="left"/>
      <w:pPr>
        <w:tabs>
          <w:tab w:val="num" w:pos="648"/>
        </w:tabs>
        <w:ind w:left="648" w:hanging="1440"/>
      </w:pPr>
      <w:rPr>
        <w:rFonts w:hint="default"/>
      </w:rPr>
    </w:lvl>
    <w:lvl w:ilvl="8">
      <w:start w:val="1"/>
      <w:numFmt w:val="decimal"/>
      <w:pStyle w:val="Heading9"/>
      <w:lvlText w:val="%1.%2.%3.%4.%5.%6.%7.%8.%9"/>
      <w:lvlJc w:val="left"/>
      <w:pPr>
        <w:tabs>
          <w:tab w:val="num" w:pos="792"/>
        </w:tabs>
        <w:ind w:left="792" w:hanging="1584"/>
      </w:pPr>
      <w:rPr>
        <w:rFonts w:hint="default"/>
      </w:rPr>
    </w:lvl>
  </w:abstractNum>
  <w:abstractNum w:abstractNumId="19">
    <w:nsid w:val="26413A1C"/>
    <w:multiLevelType w:val="hybridMultilevel"/>
    <w:tmpl w:val="04D4A1DA"/>
    <w:lvl w:ilvl="0" w:tplc="B8BA2606">
      <w:numFmt w:val="bullet"/>
      <w:lvlText w:val="-"/>
      <w:lvlJc w:val="left"/>
      <w:pPr>
        <w:ind w:left="720" w:hanging="360"/>
      </w:pPr>
      <w:rPr>
        <w:rFonts w:ascii="Calibri" w:eastAsia="Times New Roman"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31443DF2"/>
    <w:multiLevelType w:val="multilevel"/>
    <w:tmpl w:val="CB1ED49A"/>
    <w:lvl w:ilvl="0">
      <w:start w:val="1"/>
      <w:numFmt w:val="decimal"/>
      <w:isLgl/>
      <w:lvlText w:val="%1"/>
      <w:lvlJc w:val="left"/>
      <w:pPr>
        <w:tabs>
          <w:tab w:val="num" w:pos="-360"/>
        </w:tabs>
        <w:ind w:left="0" w:hanging="79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1">
    <w:nsid w:val="33EF27A6"/>
    <w:multiLevelType w:val="hybridMultilevel"/>
    <w:tmpl w:val="493877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5B17DB5"/>
    <w:multiLevelType w:val="multilevel"/>
    <w:tmpl w:val="A54AAFEC"/>
    <w:lvl w:ilvl="0">
      <w:start w:val="1"/>
      <w:numFmt w:val="decimal"/>
      <w:isLgl/>
      <w:lvlText w:val="%1"/>
      <w:lvlJc w:val="left"/>
      <w:pPr>
        <w:tabs>
          <w:tab w:val="num" w:pos="-360"/>
        </w:tabs>
        <w:ind w:left="-360" w:hanging="43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3">
    <w:nsid w:val="36133E3F"/>
    <w:multiLevelType w:val="hybridMultilevel"/>
    <w:tmpl w:val="E566255A"/>
    <w:lvl w:ilvl="0" w:tplc="78168840">
      <w:start w:val="1"/>
      <w:numFmt w:val="decimal"/>
      <w:pStyle w:val="NumberedList"/>
      <w:lvlText w:val="%1."/>
      <w:lvlJc w:val="left"/>
      <w:pPr>
        <w:tabs>
          <w:tab w:val="num" w:pos="360"/>
        </w:tabs>
        <w:ind w:left="360" w:hanging="360"/>
      </w:pPr>
      <w:rPr>
        <w:rFonts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8C92A23"/>
    <w:multiLevelType w:val="hybridMultilevel"/>
    <w:tmpl w:val="59521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73724D"/>
    <w:multiLevelType w:val="hybridMultilevel"/>
    <w:tmpl w:val="76DC7A30"/>
    <w:lvl w:ilvl="0" w:tplc="B4B8756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7A3037"/>
    <w:multiLevelType w:val="hybridMultilevel"/>
    <w:tmpl w:val="52505EBA"/>
    <w:lvl w:ilvl="0" w:tplc="04090001">
      <w:start w:val="1"/>
      <w:numFmt w:val="bullet"/>
      <w:lvlText w:val=""/>
      <w:lvlJc w:val="left"/>
      <w:pPr>
        <w:tabs>
          <w:tab w:val="num" w:pos="720"/>
        </w:tabs>
        <w:ind w:left="720" w:hanging="360"/>
      </w:pPr>
      <w:rPr>
        <w:rFonts w:ascii="Symbol" w:hAnsi="Symbol" w:hint="default"/>
      </w:rPr>
    </w:lvl>
    <w:lvl w:ilvl="1" w:tplc="8698EA7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EA7369"/>
    <w:multiLevelType w:val="hybridMultilevel"/>
    <w:tmpl w:val="84F8A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73B52"/>
    <w:multiLevelType w:val="multilevel"/>
    <w:tmpl w:val="5860C8F8"/>
    <w:lvl w:ilvl="0">
      <w:start w:val="1"/>
      <w:numFmt w:val="decimal"/>
      <w:isLgl/>
      <w:lvlText w:val="%1"/>
      <w:lvlJc w:val="left"/>
      <w:pPr>
        <w:tabs>
          <w:tab w:val="num" w:pos="-216"/>
        </w:tabs>
        <w:ind w:left="0" w:firstLine="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9">
    <w:nsid w:val="4C105743"/>
    <w:multiLevelType w:val="hybridMultilevel"/>
    <w:tmpl w:val="B846EA3A"/>
    <w:lvl w:ilvl="0" w:tplc="D72A0546">
      <w:start w:val="1"/>
      <w:numFmt w:val="bullet"/>
      <w:lvlText w:val="•"/>
      <w:lvlJc w:val="left"/>
      <w:pPr>
        <w:tabs>
          <w:tab w:val="num" w:pos="360"/>
        </w:tabs>
        <w:ind w:left="360" w:hanging="360"/>
      </w:pPr>
      <w:rPr>
        <w:rFonts w:ascii="Calibri" w:hAnsi="Calibri" w:hint="default"/>
        <w:color w:val="105AA8"/>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1C1E3F"/>
    <w:multiLevelType w:val="hybridMultilevel"/>
    <w:tmpl w:val="19645CA0"/>
    <w:lvl w:ilvl="0" w:tplc="B4B8756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D0286C"/>
    <w:multiLevelType w:val="multilevel"/>
    <w:tmpl w:val="6CC8C62A"/>
    <w:lvl w:ilvl="0">
      <w:start w:val="1"/>
      <w:numFmt w:val="decimal"/>
      <w:lvlText w:val="%1"/>
      <w:lvlJc w:val="left"/>
      <w:pPr>
        <w:tabs>
          <w:tab w:val="num" w:pos="-360"/>
        </w:tabs>
        <w:ind w:left="-360" w:firstLine="360"/>
      </w:pPr>
      <w:rPr>
        <w:rFonts w:hint="default"/>
      </w:rPr>
    </w:lvl>
    <w:lvl w:ilvl="1">
      <w:start w:val="1"/>
      <w:numFmt w:val="decimal"/>
      <w:lvlText w:val="%1.%2"/>
      <w:lvlJc w:val="left"/>
      <w:pPr>
        <w:tabs>
          <w:tab w:val="num" w:pos="-216"/>
        </w:tabs>
        <w:ind w:left="-216" w:firstLine="21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2">
    <w:nsid w:val="78663AF7"/>
    <w:multiLevelType w:val="multilevel"/>
    <w:tmpl w:val="4E9885C8"/>
    <w:lvl w:ilvl="0">
      <w:start w:val="1"/>
      <w:numFmt w:val="decimal"/>
      <w:lvlText w:val="%1"/>
      <w:lvlJc w:val="left"/>
      <w:pPr>
        <w:tabs>
          <w:tab w:val="num" w:pos="-360"/>
        </w:tabs>
        <w:ind w:left="-360" w:hanging="43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3">
    <w:nsid w:val="79020905"/>
    <w:multiLevelType w:val="hybridMultilevel"/>
    <w:tmpl w:val="7778C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AB2CB3"/>
    <w:multiLevelType w:val="hybridMultilevel"/>
    <w:tmpl w:val="2242C3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0"/>
  </w:num>
  <w:num w:numId="2">
    <w:abstractNumId w:val="10"/>
  </w:num>
  <w:num w:numId="3">
    <w:abstractNumId w:val="25"/>
  </w:num>
  <w:num w:numId="4">
    <w:abstractNumId w:val="2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6"/>
  </w:num>
  <w:num w:numId="17">
    <w:abstractNumId w:val="27"/>
  </w:num>
  <w:num w:numId="18">
    <w:abstractNumId w:val="26"/>
  </w:num>
  <w:num w:numId="19">
    <w:abstractNumId w:val="21"/>
  </w:num>
  <w:num w:numId="20">
    <w:abstractNumId w:val="24"/>
  </w:num>
  <w:num w:numId="21">
    <w:abstractNumId w:val="12"/>
  </w:num>
  <w:num w:numId="22">
    <w:abstractNumId w:val="13"/>
  </w:num>
  <w:num w:numId="23">
    <w:abstractNumId w:val="33"/>
  </w:num>
  <w:num w:numId="24">
    <w:abstractNumId w:val="23"/>
  </w:num>
  <w:num w:numId="25">
    <w:abstractNumId w:val="14"/>
  </w:num>
  <w:num w:numId="26">
    <w:abstractNumId w:val="14"/>
  </w:num>
  <w:num w:numId="27">
    <w:abstractNumId w:val="14"/>
  </w:num>
  <w:num w:numId="28">
    <w:abstractNumId w:val="28"/>
  </w:num>
  <w:num w:numId="29">
    <w:abstractNumId w:val="22"/>
  </w:num>
  <w:num w:numId="30">
    <w:abstractNumId w:val="20"/>
  </w:num>
  <w:num w:numId="31">
    <w:abstractNumId w:val="17"/>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32"/>
  </w:num>
  <w:num w:numId="43">
    <w:abstractNumId w:val="15"/>
  </w:num>
  <w:num w:numId="44">
    <w:abstractNumId w:val="31"/>
  </w:num>
  <w:num w:numId="45">
    <w:abstractNumId w:val="19"/>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linkStyles/>
  <w:stylePaneFormatFilter w:val="1F08"/>
  <w:documentProtection w:formatting="1" w:enforcement="0"/>
  <w:defaultTabStop w:val="720"/>
  <w:hyphenationZone w:val="425"/>
  <w:noPunctuationKerning/>
  <w:characterSpacingControl w:val="doNotCompress"/>
  <w:hdrShapeDefaults>
    <o:shapedefaults v:ext="edit" spidmax="76802">
      <o:colormenu v:ext="edit" fillcolor="silver"/>
    </o:shapedefaults>
  </w:hdrShapeDefaults>
  <w:footnotePr>
    <w:footnote w:id="-1"/>
    <w:footnote w:id="0"/>
  </w:footnotePr>
  <w:endnotePr>
    <w:endnote w:id="-1"/>
    <w:endnote w:id="0"/>
  </w:endnotePr>
  <w:compat/>
  <w:rsids>
    <w:rsidRoot w:val="003D7AEC"/>
    <w:rsid w:val="00001502"/>
    <w:rsid w:val="00001C68"/>
    <w:rsid w:val="00001FB7"/>
    <w:rsid w:val="000023B7"/>
    <w:rsid w:val="00002CDB"/>
    <w:rsid w:val="00006C6D"/>
    <w:rsid w:val="0001205E"/>
    <w:rsid w:val="00013359"/>
    <w:rsid w:val="00014844"/>
    <w:rsid w:val="000173B7"/>
    <w:rsid w:val="00022218"/>
    <w:rsid w:val="0002345B"/>
    <w:rsid w:val="00023476"/>
    <w:rsid w:val="00023A84"/>
    <w:rsid w:val="0002539C"/>
    <w:rsid w:val="00025FAB"/>
    <w:rsid w:val="00027D31"/>
    <w:rsid w:val="0003153C"/>
    <w:rsid w:val="000319F3"/>
    <w:rsid w:val="000339DA"/>
    <w:rsid w:val="00035629"/>
    <w:rsid w:val="000411E9"/>
    <w:rsid w:val="000412F7"/>
    <w:rsid w:val="00042A18"/>
    <w:rsid w:val="0004331D"/>
    <w:rsid w:val="0004364B"/>
    <w:rsid w:val="000451BD"/>
    <w:rsid w:val="000505C8"/>
    <w:rsid w:val="00053CD7"/>
    <w:rsid w:val="00064504"/>
    <w:rsid w:val="000650CF"/>
    <w:rsid w:val="000704D3"/>
    <w:rsid w:val="00075452"/>
    <w:rsid w:val="00075AA3"/>
    <w:rsid w:val="000762EC"/>
    <w:rsid w:val="00076537"/>
    <w:rsid w:val="0008034C"/>
    <w:rsid w:val="000813ED"/>
    <w:rsid w:val="00083AFE"/>
    <w:rsid w:val="0008538C"/>
    <w:rsid w:val="00086AD3"/>
    <w:rsid w:val="000931A4"/>
    <w:rsid w:val="00094F72"/>
    <w:rsid w:val="000A1588"/>
    <w:rsid w:val="000A44E2"/>
    <w:rsid w:val="000A5F9F"/>
    <w:rsid w:val="000B06A0"/>
    <w:rsid w:val="000B3D38"/>
    <w:rsid w:val="000B7EB5"/>
    <w:rsid w:val="000C31A9"/>
    <w:rsid w:val="000C486C"/>
    <w:rsid w:val="000C4D84"/>
    <w:rsid w:val="000C6599"/>
    <w:rsid w:val="000C7995"/>
    <w:rsid w:val="000D2F11"/>
    <w:rsid w:val="000D36BA"/>
    <w:rsid w:val="000E06D0"/>
    <w:rsid w:val="000E16E7"/>
    <w:rsid w:val="000E439E"/>
    <w:rsid w:val="000F001F"/>
    <w:rsid w:val="000F1F99"/>
    <w:rsid w:val="000F3816"/>
    <w:rsid w:val="000F5890"/>
    <w:rsid w:val="000F6FED"/>
    <w:rsid w:val="000F7BEF"/>
    <w:rsid w:val="0010279D"/>
    <w:rsid w:val="00103CF2"/>
    <w:rsid w:val="00104422"/>
    <w:rsid w:val="001073AA"/>
    <w:rsid w:val="0010787A"/>
    <w:rsid w:val="00110D1B"/>
    <w:rsid w:val="0011308E"/>
    <w:rsid w:val="00120988"/>
    <w:rsid w:val="00130C8F"/>
    <w:rsid w:val="001327B1"/>
    <w:rsid w:val="001334D9"/>
    <w:rsid w:val="00135318"/>
    <w:rsid w:val="00137CC4"/>
    <w:rsid w:val="00140435"/>
    <w:rsid w:val="00141D40"/>
    <w:rsid w:val="00143479"/>
    <w:rsid w:val="001451D5"/>
    <w:rsid w:val="00155310"/>
    <w:rsid w:val="00157AB3"/>
    <w:rsid w:val="00161B51"/>
    <w:rsid w:val="00165F04"/>
    <w:rsid w:val="0017022B"/>
    <w:rsid w:val="00175328"/>
    <w:rsid w:val="00175977"/>
    <w:rsid w:val="001764C6"/>
    <w:rsid w:val="00182F54"/>
    <w:rsid w:val="00183454"/>
    <w:rsid w:val="001856C3"/>
    <w:rsid w:val="001912DF"/>
    <w:rsid w:val="00191F3B"/>
    <w:rsid w:val="001A0DDC"/>
    <w:rsid w:val="001A3369"/>
    <w:rsid w:val="001A4448"/>
    <w:rsid w:val="001A6266"/>
    <w:rsid w:val="001B5537"/>
    <w:rsid w:val="001B6008"/>
    <w:rsid w:val="001C31B9"/>
    <w:rsid w:val="001C3599"/>
    <w:rsid w:val="001C578D"/>
    <w:rsid w:val="001C5E84"/>
    <w:rsid w:val="001C6F74"/>
    <w:rsid w:val="001C7108"/>
    <w:rsid w:val="001D474C"/>
    <w:rsid w:val="001D61C7"/>
    <w:rsid w:val="001D6F13"/>
    <w:rsid w:val="001D7DE9"/>
    <w:rsid w:val="001E0CDF"/>
    <w:rsid w:val="001E0D14"/>
    <w:rsid w:val="001F0C5E"/>
    <w:rsid w:val="001F459D"/>
    <w:rsid w:val="001F7CC2"/>
    <w:rsid w:val="00201A5E"/>
    <w:rsid w:val="00201BB7"/>
    <w:rsid w:val="00202EF1"/>
    <w:rsid w:val="00206399"/>
    <w:rsid w:val="002100F1"/>
    <w:rsid w:val="002210B6"/>
    <w:rsid w:val="00222CC4"/>
    <w:rsid w:val="00225962"/>
    <w:rsid w:val="00227D98"/>
    <w:rsid w:val="002302F5"/>
    <w:rsid w:val="00230718"/>
    <w:rsid w:val="002311DF"/>
    <w:rsid w:val="00236E45"/>
    <w:rsid w:val="00242602"/>
    <w:rsid w:val="00242C1D"/>
    <w:rsid w:val="00246E70"/>
    <w:rsid w:val="0025432B"/>
    <w:rsid w:val="0025567A"/>
    <w:rsid w:val="00261ACD"/>
    <w:rsid w:val="00263627"/>
    <w:rsid w:val="002656FD"/>
    <w:rsid w:val="00265CCF"/>
    <w:rsid w:val="002754FF"/>
    <w:rsid w:val="0028614B"/>
    <w:rsid w:val="002865F9"/>
    <w:rsid w:val="00296734"/>
    <w:rsid w:val="002971C4"/>
    <w:rsid w:val="00297BD4"/>
    <w:rsid w:val="002A1040"/>
    <w:rsid w:val="002A1B6C"/>
    <w:rsid w:val="002A2620"/>
    <w:rsid w:val="002C2480"/>
    <w:rsid w:val="002C2871"/>
    <w:rsid w:val="002C5206"/>
    <w:rsid w:val="002C6204"/>
    <w:rsid w:val="002D0003"/>
    <w:rsid w:val="002D066C"/>
    <w:rsid w:val="002D0D05"/>
    <w:rsid w:val="002D55B6"/>
    <w:rsid w:val="002D768B"/>
    <w:rsid w:val="002E48A8"/>
    <w:rsid w:val="002E5ABA"/>
    <w:rsid w:val="002F0D7B"/>
    <w:rsid w:val="002F7267"/>
    <w:rsid w:val="002F769E"/>
    <w:rsid w:val="002F792A"/>
    <w:rsid w:val="00301FF2"/>
    <w:rsid w:val="00303160"/>
    <w:rsid w:val="0030568D"/>
    <w:rsid w:val="003079FF"/>
    <w:rsid w:val="00311BE3"/>
    <w:rsid w:val="00312262"/>
    <w:rsid w:val="00313B39"/>
    <w:rsid w:val="00315E5B"/>
    <w:rsid w:val="003202B8"/>
    <w:rsid w:val="00320495"/>
    <w:rsid w:val="00322328"/>
    <w:rsid w:val="0032386E"/>
    <w:rsid w:val="00323D01"/>
    <w:rsid w:val="00323DD1"/>
    <w:rsid w:val="0032416E"/>
    <w:rsid w:val="00325739"/>
    <w:rsid w:val="00330322"/>
    <w:rsid w:val="003332BF"/>
    <w:rsid w:val="003337AA"/>
    <w:rsid w:val="00334161"/>
    <w:rsid w:val="003347C7"/>
    <w:rsid w:val="00334AB0"/>
    <w:rsid w:val="003367AB"/>
    <w:rsid w:val="003406C5"/>
    <w:rsid w:val="00345218"/>
    <w:rsid w:val="003457A6"/>
    <w:rsid w:val="003458A0"/>
    <w:rsid w:val="00345A8B"/>
    <w:rsid w:val="0034679B"/>
    <w:rsid w:val="00347083"/>
    <w:rsid w:val="0035112E"/>
    <w:rsid w:val="00352BE1"/>
    <w:rsid w:val="003532E5"/>
    <w:rsid w:val="0035333C"/>
    <w:rsid w:val="00353C3C"/>
    <w:rsid w:val="00354310"/>
    <w:rsid w:val="00355904"/>
    <w:rsid w:val="00357E58"/>
    <w:rsid w:val="003612A7"/>
    <w:rsid w:val="003614FF"/>
    <w:rsid w:val="003626E0"/>
    <w:rsid w:val="00362D64"/>
    <w:rsid w:val="00371EEE"/>
    <w:rsid w:val="00372B27"/>
    <w:rsid w:val="00373D7D"/>
    <w:rsid w:val="00380FB7"/>
    <w:rsid w:val="00380FD0"/>
    <w:rsid w:val="00381911"/>
    <w:rsid w:val="00382627"/>
    <w:rsid w:val="00384AC5"/>
    <w:rsid w:val="0039028F"/>
    <w:rsid w:val="00393863"/>
    <w:rsid w:val="00395753"/>
    <w:rsid w:val="003A0139"/>
    <w:rsid w:val="003A5B70"/>
    <w:rsid w:val="003B4CB5"/>
    <w:rsid w:val="003B78C8"/>
    <w:rsid w:val="003B7D2D"/>
    <w:rsid w:val="003C14E2"/>
    <w:rsid w:val="003C4147"/>
    <w:rsid w:val="003C435B"/>
    <w:rsid w:val="003C5488"/>
    <w:rsid w:val="003C6C19"/>
    <w:rsid w:val="003D2375"/>
    <w:rsid w:val="003D41B9"/>
    <w:rsid w:val="003D4606"/>
    <w:rsid w:val="003D4DD8"/>
    <w:rsid w:val="003D60D3"/>
    <w:rsid w:val="003D7AEC"/>
    <w:rsid w:val="003F1B5F"/>
    <w:rsid w:val="003F46B9"/>
    <w:rsid w:val="003F658C"/>
    <w:rsid w:val="004036CC"/>
    <w:rsid w:val="00404D18"/>
    <w:rsid w:val="004079CC"/>
    <w:rsid w:val="00423405"/>
    <w:rsid w:val="00430220"/>
    <w:rsid w:val="00430403"/>
    <w:rsid w:val="00430E6F"/>
    <w:rsid w:val="00431878"/>
    <w:rsid w:val="004323AD"/>
    <w:rsid w:val="00434470"/>
    <w:rsid w:val="004361E1"/>
    <w:rsid w:val="0044065A"/>
    <w:rsid w:val="004418F4"/>
    <w:rsid w:val="004505EB"/>
    <w:rsid w:val="00450E79"/>
    <w:rsid w:val="00453276"/>
    <w:rsid w:val="00453F09"/>
    <w:rsid w:val="00454B8A"/>
    <w:rsid w:val="00454F61"/>
    <w:rsid w:val="00461320"/>
    <w:rsid w:val="0046258A"/>
    <w:rsid w:val="00464F01"/>
    <w:rsid w:val="004654C8"/>
    <w:rsid w:val="00466E2F"/>
    <w:rsid w:val="00467723"/>
    <w:rsid w:val="00470251"/>
    <w:rsid w:val="004726BD"/>
    <w:rsid w:val="00472FB2"/>
    <w:rsid w:val="00473F8D"/>
    <w:rsid w:val="004740B2"/>
    <w:rsid w:val="0047440D"/>
    <w:rsid w:val="00477FC8"/>
    <w:rsid w:val="00480A35"/>
    <w:rsid w:val="00481880"/>
    <w:rsid w:val="00484201"/>
    <w:rsid w:val="0048568F"/>
    <w:rsid w:val="00485F50"/>
    <w:rsid w:val="00486F71"/>
    <w:rsid w:val="00491D09"/>
    <w:rsid w:val="00493C0D"/>
    <w:rsid w:val="00493F88"/>
    <w:rsid w:val="004976F3"/>
    <w:rsid w:val="004A34D7"/>
    <w:rsid w:val="004B24BC"/>
    <w:rsid w:val="004B588B"/>
    <w:rsid w:val="004B6CA5"/>
    <w:rsid w:val="004C1154"/>
    <w:rsid w:val="004C46A8"/>
    <w:rsid w:val="004D1930"/>
    <w:rsid w:val="004D21AD"/>
    <w:rsid w:val="004D4CA5"/>
    <w:rsid w:val="004E25D7"/>
    <w:rsid w:val="004E4688"/>
    <w:rsid w:val="004E50D4"/>
    <w:rsid w:val="004F265D"/>
    <w:rsid w:val="0050559E"/>
    <w:rsid w:val="00510549"/>
    <w:rsid w:val="00517EF0"/>
    <w:rsid w:val="005227D8"/>
    <w:rsid w:val="00525261"/>
    <w:rsid w:val="00526A96"/>
    <w:rsid w:val="00526C90"/>
    <w:rsid w:val="00532B66"/>
    <w:rsid w:val="0054150D"/>
    <w:rsid w:val="00541DCB"/>
    <w:rsid w:val="0054226F"/>
    <w:rsid w:val="005447D5"/>
    <w:rsid w:val="00544905"/>
    <w:rsid w:val="005454B8"/>
    <w:rsid w:val="0054708B"/>
    <w:rsid w:val="005475DD"/>
    <w:rsid w:val="00551977"/>
    <w:rsid w:val="005558E5"/>
    <w:rsid w:val="00556671"/>
    <w:rsid w:val="00560F32"/>
    <w:rsid w:val="00562B50"/>
    <w:rsid w:val="00566301"/>
    <w:rsid w:val="00567606"/>
    <w:rsid w:val="0057156E"/>
    <w:rsid w:val="00571F2F"/>
    <w:rsid w:val="00572B79"/>
    <w:rsid w:val="00575302"/>
    <w:rsid w:val="00575535"/>
    <w:rsid w:val="005759A9"/>
    <w:rsid w:val="00580CF1"/>
    <w:rsid w:val="0058157B"/>
    <w:rsid w:val="0058316A"/>
    <w:rsid w:val="0058374F"/>
    <w:rsid w:val="00583C5A"/>
    <w:rsid w:val="00591CDE"/>
    <w:rsid w:val="00593C7B"/>
    <w:rsid w:val="0059473C"/>
    <w:rsid w:val="0059515D"/>
    <w:rsid w:val="00597352"/>
    <w:rsid w:val="00597C2E"/>
    <w:rsid w:val="005A02EC"/>
    <w:rsid w:val="005A0EF0"/>
    <w:rsid w:val="005A1F78"/>
    <w:rsid w:val="005A6922"/>
    <w:rsid w:val="005B1700"/>
    <w:rsid w:val="005B468B"/>
    <w:rsid w:val="005B6DB6"/>
    <w:rsid w:val="005B7E89"/>
    <w:rsid w:val="005C35EE"/>
    <w:rsid w:val="005C4471"/>
    <w:rsid w:val="005D11C9"/>
    <w:rsid w:val="005E1B66"/>
    <w:rsid w:val="005E47D0"/>
    <w:rsid w:val="005E4A68"/>
    <w:rsid w:val="005E5FFA"/>
    <w:rsid w:val="005E604C"/>
    <w:rsid w:val="005E6FB2"/>
    <w:rsid w:val="005F06A9"/>
    <w:rsid w:val="005F230D"/>
    <w:rsid w:val="005F2D7E"/>
    <w:rsid w:val="005F78EA"/>
    <w:rsid w:val="005F7ABB"/>
    <w:rsid w:val="00601554"/>
    <w:rsid w:val="0060385C"/>
    <w:rsid w:val="0060433F"/>
    <w:rsid w:val="0060530C"/>
    <w:rsid w:val="00612556"/>
    <w:rsid w:val="00624547"/>
    <w:rsid w:val="00625695"/>
    <w:rsid w:val="006331CC"/>
    <w:rsid w:val="00635122"/>
    <w:rsid w:val="0064312A"/>
    <w:rsid w:val="00644B9F"/>
    <w:rsid w:val="00645056"/>
    <w:rsid w:val="00645560"/>
    <w:rsid w:val="00646804"/>
    <w:rsid w:val="00651A8C"/>
    <w:rsid w:val="00651BDC"/>
    <w:rsid w:val="006563DE"/>
    <w:rsid w:val="00662BB9"/>
    <w:rsid w:val="0066378B"/>
    <w:rsid w:val="006662BB"/>
    <w:rsid w:val="00666E0B"/>
    <w:rsid w:val="0067007A"/>
    <w:rsid w:val="006720BB"/>
    <w:rsid w:val="006764D9"/>
    <w:rsid w:val="006779F5"/>
    <w:rsid w:val="00681E36"/>
    <w:rsid w:val="006836AE"/>
    <w:rsid w:val="00685672"/>
    <w:rsid w:val="006863EE"/>
    <w:rsid w:val="00687741"/>
    <w:rsid w:val="006912F4"/>
    <w:rsid w:val="0069645A"/>
    <w:rsid w:val="0069713F"/>
    <w:rsid w:val="006A3782"/>
    <w:rsid w:val="006A3D4F"/>
    <w:rsid w:val="006A7A44"/>
    <w:rsid w:val="006B0272"/>
    <w:rsid w:val="006B7EDA"/>
    <w:rsid w:val="006C0B17"/>
    <w:rsid w:val="006C0E37"/>
    <w:rsid w:val="006C1046"/>
    <w:rsid w:val="006C2880"/>
    <w:rsid w:val="006C3C82"/>
    <w:rsid w:val="006C4EA3"/>
    <w:rsid w:val="006C6BCE"/>
    <w:rsid w:val="006D154A"/>
    <w:rsid w:val="006D22A3"/>
    <w:rsid w:val="006D38C3"/>
    <w:rsid w:val="006D5CA5"/>
    <w:rsid w:val="006D6DB0"/>
    <w:rsid w:val="006E32E1"/>
    <w:rsid w:val="006E729C"/>
    <w:rsid w:val="006F573D"/>
    <w:rsid w:val="006F5FD0"/>
    <w:rsid w:val="0070074E"/>
    <w:rsid w:val="00702584"/>
    <w:rsid w:val="007046D0"/>
    <w:rsid w:val="007102A3"/>
    <w:rsid w:val="0071160E"/>
    <w:rsid w:val="0071237F"/>
    <w:rsid w:val="00712D0E"/>
    <w:rsid w:val="00716228"/>
    <w:rsid w:val="00716DE2"/>
    <w:rsid w:val="00716E0F"/>
    <w:rsid w:val="00725640"/>
    <w:rsid w:val="007267BD"/>
    <w:rsid w:val="007310BF"/>
    <w:rsid w:val="00731837"/>
    <w:rsid w:val="00742F04"/>
    <w:rsid w:val="00752598"/>
    <w:rsid w:val="00756D2E"/>
    <w:rsid w:val="00757A1A"/>
    <w:rsid w:val="007603AF"/>
    <w:rsid w:val="007650D5"/>
    <w:rsid w:val="007712F6"/>
    <w:rsid w:val="00774966"/>
    <w:rsid w:val="00774AE4"/>
    <w:rsid w:val="00774C5A"/>
    <w:rsid w:val="00780033"/>
    <w:rsid w:val="00780E8F"/>
    <w:rsid w:val="0078684F"/>
    <w:rsid w:val="007873CD"/>
    <w:rsid w:val="007912B8"/>
    <w:rsid w:val="007A37F1"/>
    <w:rsid w:val="007A4EDB"/>
    <w:rsid w:val="007A584C"/>
    <w:rsid w:val="007A6502"/>
    <w:rsid w:val="007B1C8A"/>
    <w:rsid w:val="007C0098"/>
    <w:rsid w:val="007C18EA"/>
    <w:rsid w:val="007C7BB6"/>
    <w:rsid w:val="007D14BC"/>
    <w:rsid w:val="007D2EA9"/>
    <w:rsid w:val="007E03EC"/>
    <w:rsid w:val="007E0BB8"/>
    <w:rsid w:val="007E4892"/>
    <w:rsid w:val="007E4F3B"/>
    <w:rsid w:val="007F0627"/>
    <w:rsid w:val="007F1A4E"/>
    <w:rsid w:val="007F1A91"/>
    <w:rsid w:val="007F2E0E"/>
    <w:rsid w:val="00804D06"/>
    <w:rsid w:val="008051CE"/>
    <w:rsid w:val="00807549"/>
    <w:rsid w:val="00810827"/>
    <w:rsid w:val="00812677"/>
    <w:rsid w:val="008161DF"/>
    <w:rsid w:val="00820837"/>
    <w:rsid w:val="0082426A"/>
    <w:rsid w:val="008245FE"/>
    <w:rsid w:val="0083065E"/>
    <w:rsid w:val="00830F4A"/>
    <w:rsid w:val="00836E94"/>
    <w:rsid w:val="008408E9"/>
    <w:rsid w:val="00840E82"/>
    <w:rsid w:val="00842B5C"/>
    <w:rsid w:val="0084435B"/>
    <w:rsid w:val="0085086A"/>
    <w:rsid w:val="0085197C"/>
    <w:rsid w:val="0085246A"/>
    <w:rsid w:val="00862F9F"/>
    <w:rsid w:val="0087185B"/>
    <w:rsid w:val="00873E46"/>
    <w:rsid w:val="00874811"/>
    <w:rsid w:val="008776A2"/>
    <w:rsid w:val="00884D98"/>
    <w:rsid w:val="008930E5"/>
    <w:rsid w:val="00894CCB"/>
    <w:rsid w:val="00897CFF"/>
    <w:rsid w:val="00897D4F"/>
    <w:rsid w:val="008A1756"/>
    <w:rsid w:val="008A2460"/>
    <w:rsid w:val="008A7458"/>
    <w:rsid w:val="008B36E4"/>
    <w:rsid w:val="008B66E4"/>
    <w:rsid w:val="008B6899"/>
    <w:rsid w:val="008B7C43"/>
    <w:rsid w:val="008C2C0B"/>
    <w:rsid w:val="008C38F9"/>
    <w:rsid w:val="008D120C"/>
    <w:rsid w:val="008D2024"/>
    <w:rsid w:val="008D3EBA"/>
    <w:rsid w:val="008D61E7"/>
    <w:rsid w:val="008E2359"/>
    <w:rsid w:val="008E2958"/>
    <w:rsid w:val="008F0D82"/>
    <w:rsid w:val="008F1560"/>
    <w:rsid w:val="008F3094"/>
    <w:rsid w:val="008F63B6"/>
    <w:rsid w:val="0090255B"/>
    <w:rsid w:val="00904571"/>
    <w:rsid w:val="00906060"/>
    <w:rsid w:val="00907B95"/>
    <w:rsid w:val="009133BE"/>
    <w:rsid w:val="00914A48"/>
    <w:rsid w:val="00915516"/>
    <w:rsid w:val="00915736"/>
    <w:rsid w:val="00920A67"/>
    <w:rsid w:val="0093029B"/>
    <w:rsid w:val="00932960"/>
    <w:rsid w:val="0093727E"/>
    <w:rsid w:val="00937A70"/>
    <w:rsid w:val="009429F5"/>
    <w:rsid w:val="00944C22"/>
    <w:rsid w:val="009476C2"/>
    <w:rsid w:val="0094798B"/>
    <w:rsid w:val="00956D14"/>
    <w:rsid w:val="0097151F"/>
    <w:rsid w:val="00983437"/>
    <w:rsid w:val="009836A6"/>
    <w:rsid w:val="00984318"/>
    <w:rsid w:val="00990E15"/>
    <w:rsid w:val="00990F21"/>
    <w:rsid w:val="009A024D"/>
    <w:rsid w:val="009A07D9"/>
    <w:rsid w:val="009A3F42"/>
    <w:rsid w:val="009A6CE9"/>
    <w:rsid w:val="009B2A94"/>
    <w:rsid w:val="009B7B83"/>
    <w:rsid w:val="009C01E8"/>
    <w:rsid w:val="009C40B7"/>
    <w:rsid w:val="009C6C26"/>
    <w:rsid w:val="009C6CF1"/>
    <w:rsid w:val="009D3155"/>
    <w:rsid w:val="009D6841"/>
    <w:rsid w:val="009E01B5"/>
    <w:rsid w:val="009E31EA"/>
    <w:rsid w:val="009E35C8"/>
    <w:rsid w:val="009F18CA"/>
    <w:rsid w:val="009F2026"/>
    <w:rsid w:val="009F5F5B"/>
    <w:rsid w:val="009F5FC4"/>
    <w:rsid w:val="009F6267"/>
    <w:rsid w:val="00A01229"/>
    <w:rsid w:val="00A01D76"/>
    <w:rsid w:val="00A020CE"/>
    <w:rsid w:val="00A022FE"/>
    <w:rsid w:val="00A0354A"/>
    <w:rsid w:val="00A07814"/>
    <w:rsid w:val="00A07E79"/>
    <w:rsid w:val="00A07FB7"/>
    <w:rsid w:val="00A13E72"/>
    <w:rsid w:val="00A149AC"/>
    <w:rsid w:val="00A15890"/>
    <w:rsid w:val="00A22603"/>
    <w:rsid w:val="00A27DD9"/>
    <w:rsid w:val="00A32CD2"/>
    <w:rsid w:val="00A37681"/>
    <w:rsid w:val="00A4705C"/>
    <w:rsid w:val="00A47190"/>
    <w:rsid w:val="00A528B7"/>
    <w:rsid w:val="00A53949"/>
    <w:rsid w:val="00A5684E"/>
    <w:rsid w:val="00A60AB7"/>
    <w:rsid w:val="00A61625"/>
    <w:rsid w:val="00A62F1E"/>
    <w:rsid w:val="00A644CC"/>
    <w:rsid w:val="00A64F33"/>
    <w:rsid w:val="00A7087A"/>
    <w:rsid w:val="00A70A1A"/>
    <w:rsid w:val="00A727A0"/>
    <w:rsid w:val="00A74FE7"/>
    <w:rsid w:val="00A84F60"/>
    <w:rsid w:val="00A87BB5"/>
    <w:rsid w:val="00A87EC4"/>
    <w:rsid w:val="00A919E3"/>
    <w:rsid w:val="00A94848"/>
    <w:rsid w:val="00A965F1"/>
    <w:rsid w:val="00AA2204"/>
    <w:rsid w:val="00AA2FE7"/>
    <w:rsid w:val="00AA4721"/>
    <w:rsid w:val="00AA7790"/>
    <w:rsid w:val="00AA7849"/>
    <w:rsid w:val="00AB7856"/>
    <w:rsid w:val="00AB7ADE"/>
    <w:rsid w:val="00AC0963"/>
    <w:rsid w:val="00AC221C"/>
    <w:rsid w:val="00AC407B"/>
    <w:rsid w:val="00AC45A3"/>
    <w:rsid w:val="00AC4D1C"/>
    <w:rsid w:val="00AD00C6"/>
    <w:rsid w:val="00AD24FF"/>
    <w:rsid w:val="00AD2A9E"/>
    <w:rsid w:val="00AD318D"/>
    <w:rsid w:val="00AD3FD5"/>
    <w:rsid w:val="00AD5812"/>
    <w:rsid w:val="00AE1684"/>
    <w:rsid w:val="00AE28A6"/>
    <w:rsid w:val="00AE745C"/>
    <w:rsid w:val="00AF0638"/>
    <w:rsid w:val="00AF101C"/>
    <w:rsid w:val="00AF1A47"/>
    <w:rsid w:val="00AF3E94"/>
    <w:rsid w:val="00AF4AA1"/>
    <w:rsid w:val="00B0193F"/>
    <w:rsid w:val="00B02A14"/>
    <w:rsid w:val="00B02F26"/>
    <w:rsid w:val="00B07FDA"/>
    <w:rsid w:val="00B11F73"/>
    <w:rsid w:val="00B14E25"/>
    <w:rsid w:val="00B17E1D"/>
    <w:rsid w:val="00B27C05"/>
    <w:rsid w:val="00B32F87"/>
    <w:rsid w:val="00B341F7"/>
    <w:rsid w:val="00B3449A"/>
    <w:rsid w:val="00B41B11"/>
    <w:rsid w:val="00B42302"/>
    <w:rsid w:val="00B4278A"/>
    <w:rsid w:val="00B439B4"/>
    <w:rsid w:val="00B5099A"/>
    <w:rsid w:val="00B5208A"/>
    <w:rsid w:val="00B5491E"/>
    <w:rsid w:val="00B57902"/>
    <w:rsid w:val="00B600EE"/>
    <w:rsid w:val="00B60FB0"/>
    <w:rsid w:val="00B611A8"/>
    <w:rsid w:val="00B61770"/>
    <w:rsid w:val="00B62144"/>
    <w:rsid w:val="00B64DA5"/>
    <w:rsid w:val="00B67290"/>
    <w:rsid w:val="00B7119A"/>
    <w:rsid w:val="00B72589"/>
    <w:rsid w:val="00B72DC0"/>
    <w:rsid w:val="00B72E2D"/>
    <w:rsid w:val="00B75F60"/>
    <w:rsid w:val="00B76DF0"/>
    <w:rsid w:val="00B840A0"/>
    <w:rsid w:val="00B843E2"/>
    <w:rsid w:val="00B90245"/>
    <w:rsid w:val="00B91D31"/>
    <w:rsid w:val="00B92969"/>
    <w:rsid w:val="00BA20A1"/>
    <w:rsid w:val="00BA3BD0"/>
    <w:rsid w:val="00BA70F4"/>
    <w:rsid w:val="00BA715C"/>
    <w:rsid w:val="00BB2AA1"/>
    <w:rsid w:val="00BB37C9"/>
    <w:rsid w:val="00BC57C0"/>
    <w:rsid w:val="00BC703C"/>
    <w:rsid w:val="00BD1AB1"/>
    <w:rsid w:val="00BD1E67"/>
    <w:rsid w:val="00BD3D3B"/>
    <w:rsid w:val="00BD452C"/>
    <w:rsid w:val="00BE3C83"/>
    <w:rsid w:val="00BE7E5C"/>
    <w:rsid w:val="00BF7347"/>
    <w:rsid w:val="00C03121"/>
    <w:rsid w:val="00C04B1D"/>
    <w:rsid w:val="00C1256C"/>
    <w:rsid w:val="00C12841"/>
    <w:rsid w:val="00C12FF6"/>
    <w:rsid w:val="00C15BA3"/>
    <w:rsid w:val="00C160A0"/>
    <w:rsid w:val="00C16616"/>
    <w:rsid w:val="00C25FF4"/>
    <w:rsid w:val="00C276F0"/>
    <w:rsid w:val="00C27A4E"/>
    <w:rsid w:val="00C300C9"/>
    <w:rsid w:val="00C302F6"/>
    <w:rsid w:val="00C33F6E"/>
    <w:rsid w:val="00C36F40"/>
    <w:rsid w:val="00C43A78"/>
    <w:rsid w:val="00C508C9"/>
    <w:rsid w:val="00C56D2C"/>
    <w:rsid w:val="00C61A43"/>
    <w:rsid w:val="00C71681"/>
    <w:rsid w:val="00C75011"/>
    <w:rsid w:val="00C8068C"/>
    <w:rsid w:val="00C823EA"/>
    <w:rsid w:val="00C9742D"/>
    <w:rsid w:val="00CA0340"/>
    <w:rsid w:val="00CA5DA6"/>
    <w:rsid w:val="00CB3B7C"/>
    <w:rsid w:val="00CB5758"/>
    <w:rsid w:val="00CB6059"/>
    <w:rsid w:val="00CC21D8"/>
    <w:rsid w:val="00CC32A8"/>
    <w:rsid w:val="00CD36E1"/>
    <w:rsid w:val="00CD6DD7"/>
    <w:rsid w:val="00CE2E33"/>
    <w:rsid w:val="00CE70CA"/>
    <w:rsid w:val="00CE7155"/>
    <w:rsid w:val="00CF0455"/>
    <w:rsid w:val="00CF4C3D"/>
    <w:rsid w:val="00CF4F80"/>
    <w:rsid w:val="00D00110"/>
    <w:rsid w:val="00D02E6A"/>
    <w:rsid w:val="00D04C42"/>
    <w:rsid w:val="00D111B0"/>
    <w:rsid w:val="00D1497C"/>
    <w:rsid w:val="00D15410"/>
    <w:rsid w:val="00D16634"/>
    <w:rsid w:val="00D16CA8"/>
    <w:rsid w:val="00D20CE6"/>
    <w:rsid w:val="00D22786"/>
    <w:rsid w:val="00D310E6"/>
    <w:rsid w:val="00D31921"/>
    <w:rsid w:val="00D3471D"/>
    <w:rsid w:val="00D41736"/>
    <w:rsid w:val="00D41CC8"/>
    <w:rsid w:val="00D43866"/>
    <w:rsid w:val="00D44116"/>
    <w:rsid w:val="00D44C40"/>
    <w:rsid w:val="00D51C3D"/>
    <w:rsid w:val="00D5251F"/>
    <w:rsid w:val="00D537A3"/>
    <w:rsid w:val="00D53E18"/>
    <w:rsid w:val="00D56799"/>
    <w:rsid w:val="00D61755"/>
    <w:rsid w:val="00D6288D"/>
    <w:rsid w:val="00D65F63"/>
    <w:rsid w:val="00D714A2"/>
    <w:rsid w:val="00D73028"/>
    <w:rsid w:val="00D77522"/>
    <w:rsid w:val="00D841F6"/>
    <w:rsid w:val="00D902F7"/>
    <w:rsid w:val="00D9465C"/>
    <w:rsid w:val="00D94B22"/>
    <w:rsid w:val="00DA37DC"/>
    <w:rsid w:val="00DA4F19"/>
    <w:rsid w:val="00DB0A22"/>
    <w:rsid w:val="00DB0CC3"/>
    <w:rsid w:val="00DB2596"/>
    <w:rsid w:val="00DB6C44"/>
    <w:rsid w:val="00DB79E3"/>
    <w:rsid w:val="00DC0628"/>
    <w:rsid w:val="00DC1DA7"/>
    <w:rsid w:val="00DC7B65"/>
    <w:rsid w:val="00DD29BC"/>
    <w:rsid w:val="00DD2CFE"/>
    <w:rsid w:val="00DD56F9"/>
    <w:rsid w:val="00DD7223"/>
    <w:rsid w:val="00DE4FC1"/>
    <w:rsid w:val="00DE77DC"/>
    <w:rsid w:val="00DE7FB3"/>
    <w:rsid w:val="00DF0C3C"/>
    <w:rsid w:val="00DF2AE9"/>
    <w:rsid w:val="00DF6265"/>
    <w:rsid w:val="00E021A6"/>
    <w:rsid w:val="00E021F2"/>
    <w:rsid w:val="00E0297B"/>
    <w:rsid w:val="00E13707"/>
    <w:rsid w:val="00E155D8"/>
    <w:rsid w:val="00E20621"/>
    <w:rsid w:val="00E236DF"/>
    <w:rsid w:val="00E24080"/>
    <w:rsid w:val="00E24370"/>
    <w:rsid w:val="00E25ADD"/>
    <w:rsid w:val="00E27292"/>
    <w:rsid w:val="00E27A91"/>
    <w:rsid w:val="00E331B9"/>
    <w:rsid w:val="00E353FB"/>
    <w:rsid w:val="00E37890"/>
    <w:rsid w:val="00E41038"/>
    <w:rsid w:val="00E50666"/>
    <w:rsid w:val="00E52514"/>
    <w:rsid w:val="00E52711"/>
    <w:rsid w:val="00E5479B"/>
    <w:rsid w:val="00E54F4F"/>
    <w:rsid w:val="00E55174"/>
    <w:rsid w:val="00E6125F"/>
    <w:rsid w:val="00E615E7"/>
    <w:rsid w:val="00E623B0"/>
    <w:rsid w:val="00E63DCA"/>
    <w:rsid w:val="00E650FE"/>
    <w:rsid w:val="00E71B7A"/>
    <w:rsid w:val="00E73BA5"/>
    <w:rsid w:val="00E84206"/>
    <w:rsid w:val="00E9755B"/>
    <w:rsid w:val="00E97937"/>
    <w:rsid w:val="00EA006E"/>
    <w:rsid w:val="00EA2F8F"/>
    <w:rsid w:val="00EA3672"/>
    <w:rsid w:val="00EA3C79"/>
    <w:rsid w:val="00EA41C8"/>
    <w:rsid w:val="00EA52B4"/>
    <w:rsid w:val="00EA5B8D"/>
    <w:rsid w:val="00EA5C4B"/>
    <w:rsid w:val="00EA6214"/>
    <w:rsid w:val="00EA6273"/>
    <w:rsid w:val="00EA7AEF"/>
    <w:rsid w:val="00EB054C"/>
    <w:rsid w:val="00EB1313"/>
    <w:rsid w:val="00EB4542"/>
    <w:rsid w:val="00EB5049"/>
    <w:rsid w:val="00EB7946"/>
    <w:rsid w:val="00EC21F5"/>
    <w:rsid w:val="00EC316D"/>
    <w:rsid w:val="00EC52AD"/>
    <w:rsid w:val="00EC5B95"/>
    <w:rsid w:val="00EC6631"/>
    <w:rsid w:val="00ED04D5"/>
    <w:rsid w:val="00ED740C"/>
    <w:rsid w:val="00EE0219"/>
    <w:rsid w:val="00EE0BAB"/>
    <w:rsid w:val="00EE268D"/>
    <w:rsid w:val="00EE442C"/>
    <w:rsid w:val="00EF09BE"/>
    <w:rsid w:val="00EF7FDB"/>
    <w:rsid w:val="00F010E9"/>
    <w:rsid w:val="00F028B8"/>
    <w:rsid w:val="00F10584"/>
    <w:rsid w:val="00F22CBD"/>
    <w:rsid w:val="00F2308C"/>
    <w:rsid w:val="00F23327"/>
    <w:rsid w:val="00F266CA"/>
    <w:rsid w:val="00F33AA2"/>
    <w:rsid w:val="00F373D1"/>
    <w:rsid w:val="00F45E34"/>
    <w:rsid w:val="00F51E7F"/>
    <w:rsid w:val="00F52B2C"/>
    <w:rsid w:val="00F556CC"/>
    <w:rsid w:val="00F60AEF"/>
    <w:rsid w:val="00F63580"/>
    <w:rsid w:val="00F67D28"/>
    <w:rsid w:val="00F7017C"/>
    <w:rsid w:val="00F72FC4"/>
    <w:rsid w:val="00F758B7"/>
    <w:rsid w:val="00F84A07"/>
    <w:rsid w:val="00F87048"/>
    <w:rsid w:val="00F91926"/>
    <w:rsid w:val="00F92A32"/>
    <w:rsid w:val="00F95613"/>
    <w:rsid w:val="00FA3A1C"/>
    <w:rsid w:val="00FA44A6"/>
    <w:rsid w:val="00FA7D6E"/>
    <w:rsid w:val="00FB48A7"/>
    <w:rsid w:val="00FB76CB"/>
    <w:rsid w:val="00FB7900"/>
    <w:rsid w:val="00FC1849"/>
    <w:rsid w:val="00FC6116"/>
    <w:rsid w:val="00FD15D5"/>
    <w:rsid w:val="00FD579D"/>
    <w:rsid w:val="00FE0431"/>
    <w:rsid w:val="00FE0C13"/>
    <w:rsid w:val="00FE1324"/>
    <w:rsid w:val="00FE15C3"/>
    <w:rsid w:val="00FE1E17"/>
    <w:rsid w:val="00FE49A2"/>
    <w:rsid w:val="00FE4F7B"/>
    <w:rsid w:val="00FE62F9"/>
    <w:rsid w:val="00FE7468"/>
    <w:rsid w:val="00FF00F2"/>
    <w:rsid w:val="00FF1784"/>
    <w:rsid w:val="00FF2E05"/>
    <w:rsid w:val="00FF73CB"/>
    <w:rsid w:val="00FF75E3"/>
    <w:rsid w:val="00FF7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se Paragraph Text instead)"/>
    <w:next w:val="ParagraphText"/>
    <w:qFormat/>
    <w:rsid w:val="0050559E"/>
    <w:pPr>
      <w:autoSpaceDE w:val="0"/>
      <w:autoSpaceDN w:val="0"/>
      <w:adjustRightInd w:val="0"/>
      <w:spacing w:before="120" w:after="120"/>
    </w:pPr>
    <w:rPr>
      <w:rFonts w:ascii="Calibri" w:hAnsi="Calibri"/>
      <w:color w:val="000000"/>
      <w:szCs w:val="24"/>
      <w:lang w:val="en-US" w:eastAsia="en-US"/>
    </w:rPr>
  </w:style>
  <w:style w:type="paragraph" w:styleId="Heading1">
    <w:name w:val="heading 1"/>
    <w:next w:val="ParagraphText"/>
    <w:qFormat/>
    <w:rsid w:val="0050559E"/>
    <w:pPr>
      <w:keepNext/>
      <w:numPr>
        <w:numId w:val="32"/>
      </w:numPr>
      <w:outlineLvl w:val="0"/>
    </w:pPr>
    <w:rPr>
      <w:rFonts w:ascii="Calibri" w:hAnsi="Calibri" w:cs="Arial"/>
      <w:b/>
      <w:bCs/>
      <w:color w:val="105AA8"/>
      <w:sz w:val="34"/>
      <w:szCs w:val="24"/>
      <w:lang w:val="en-US" w:eastAsia="en-US"/>
    </w:rPr>
  </w:style>
  <w:style w:type="paragraph" w:styleId="Heading2">
    <w:name w:val="heading 2"/>
    <w:next w:val="ParagraphText"/>
    <w:qFormat/>
    <w:rsid w:val="0050559E"/>
    <w:pPr>
      <w:numPr>
        <w:ilvl w:val="1"/>
        <w:numId w:val="32"/>
      </w:numPr>
      <w:spacing w:before="240" w:after="60"/>
      <w:outlineLvl w:val="1"/>
    </w:pPr>
    <w:rPr>
      <w:rFonts w:ascii="Calibri" w:hAnsi="Calibri" w:cs="Arial"/>
      <w:b/>
      <w:iCs/>
      <w:color w:val="105AA8"/>
      <w:sz w:val="28"/>
      <w:szCs w:val="28"/>
      <w:lang w:val="en-US" w:eastAsia="en-US"/>
    </w:rPr>
  </w:style>
  <w:style w:type="paragraph" w:styleId="Heading3">
    <w:name w:val="heading 3"/>
    <w:next w:val="ParagraphText"/>
    <w:qFormat/>
    <w:rsid w:val="0050559E"/>
    <w:pPr>
      <w:numPr>
        <w:ilvl w:val="2"/>
        <w:numId w:val="32"/>
      </w:numPr>
      <w:spacing w:before="240" w:after="60"/>
      <w:outlineLvl w:val="2"/>
    </w:pPr>
    <w:rPr>
      <w:rFonts w:ascii="Calibri" w:hAnsi="Calibri" w:cs="Arial"/>
      <w:color w:val="105AA8"/>
      <w:sz w:val="26"/>
      <w:szCs w:val="26"/>
      <w:lang w:val="en-US" w:eastAsia="en-US"/>
    </w:rPr>
  </w:style>
  <w:style w:type="paragraph" w:styleId="Heading4">
    <w:name w:val="heading 4"/>
    <w:basedOn w:val="Normal"/>
    <w:next w:val="Normal"/>
    <w:qFormat/>
    <w:rsid w:val="0050559E"/>
    <w:pPr>
      <w:keepNext/>
      <w:numPr>
        <w:ilvl w:val="3"/>
        <w:numId w:val="32"/>
      </w:numPr>
      <w:spacing w:before="240" w:after="60"/>
      <w:outlineLvl w:val="3"/>
    </w:pPr>
    <w:rPr>
      <w:rFonts w:ascii="Times New Roman" w:hAnsi="Times New Roman"/>
      <w:b/>
      <w:bCs/>
      <w:sz w:val="28"/>
      <w:szCs w:val="28"/>
    </w:rPr>
  </w:style>
  <w:style w:type="paragraph" w:styleId="Heading5">
    <w:name w:val="heading 5"/>
    <w:basedOn w:val="Normal"/>
    <w:next w:val="Normal"/>
    <w:qFormat/>
    <w:rsid w:val="0050559E"/>
    <w:pPr>
      <w:numPr>
        <w:ilvl w:val="4"/>
        <w:numId w:val="32"/>
      </w:numPr>
      <w:spacing w:before="240" w:after="60"/>
      <w:outlineLvl w:val="4"/>
    </w:pPr>
    <w:rPr>
      <w:b/>
      <w:bCs/>
      <w:i/>
      <w:iCs/>
      <w:sz w:val="26"/>
      <w:szCs w:val="26"/>
    </w:rPr>
  </w:style>
  <w:style w:type="paragraph" w:styleId="Heading6">
    <w:name w:val="heading 6"/>
    <w:basedOn w:val="Normal"/>
    <w:next w:val="Normal"/>
    <w:qFormat/>
    <w:rsid w:val="0050559E"/>
    <w:pPr>
      <w:numPr>
        <w:ilvl w:val="5"/>
        <w:numId w:val="32"/>
      </w:numPr>
      <w:spacing w:before="240" w:after="60"/>
      <w:outlineLvl w:val="5"/>
    </w:pPr>
    <w:rPr>
      <w:rFonts w:ascii="Times New Roman" w:hAnsi="Times New Roman"/>
      <w:b/>
      <w:bCs/>
      <w:sz w:val="22"/>
      <w:szCs w:val="22"/>
    </w:rPr>
  </w:style>
  <w:style w:type="paragraph" w:styleId="Heading7">
    <w:name w:val="heading 7"/>
    <w:basedOn w:val="Normal"/>
    <w:next w:val="Normal"/>
    <w:qFormat/>
    <w:rsid w:val="0050559E"/>
    <w:pPr>
      <w:numPr>
        <w:ilvl w:val="6"/>
        <w:numId w:val="32"/>
      </w:numPr>
      <w:spacing w:before="240" w:after="60"/>
      <w:outlineLvl w:val="6"/>
    </w:pPr>
    <w:rPr>
      <w:rFonts w:ascii="Times New Roman" w:hAnsi="Times New Roman"/>
      <w:sz w:val="24"/>
    </w:rPr>
  </w:style>
  <w:style w:type="paragraph" w:styleId="Heading8">
    <w:name w:val="heading 8"/>
    <w:basedOn w:val="Normal"/>
    <w:next w:val="Normal"/>
    <w:qFormat/>
    <w:rsid w:val="0050559E"/>
    <w:pPr>
      <w:numPr>
        <w:ilvl w:val="7"/>
        <w:numId w:val="32"/>
      </w:numPr>
      <w:spacing w:before="240" w:after="60"/>
      <w:outlineLvl w:val="7"/>
    </w:pPr>
    <w:rPr>
      <w:rFonts w:ascii="Times New Roman" w:hAnsi="Times New Roman"/>
      <w:i/>
      <w:iCs/>
      <w:sz w:val="24"/>
    </w:rPr>
  </w:style>
  <w:style w:type="paragraph" w:styleId="Heading9">
    <w:name w:val="heading 9"/>
    <w:basedOn w:val="Normal"/>
    <w:next w:val="Normal"/>
    <w:qFormat/>
    <w:rsid w:val="0050559E"/>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0559E"/>
    <w:pPr>
      <w:tabs>
        <w:tab w:val="center" w:pos="4153"/>
        <w:tab w:val="right" w:pos="8306"/>
      </w:tabs>
    </w:pPr>
  </w:style>
  <w:style w:type="paragraph" w:styleId="Footer">
    <w:name w:val="footer"/>
    <w:basedOn w:val="Normal"/>
    <w:semiHidden/>
    <w:rsid w:val="0050559E"/>
    <w:pPr>
      <w:tabs>
        <w:tab w:val="center" w:pos="4153"/>
        <w:tab w:val="right" w:pos="8306"/>
      </w:tabs>
    </w:pPr>
  </w:style>
  <w:style w:type="character" w:styleId="PageNumber">
    <w:name w:val="page number"/>
    <w:basedOn w:val="DefaultParagraphFont"/>
    <w:semiHidden/>
    <w:rsid w:val="0050559E"/>
    <w:rPr>
      <w:rFonts w:ascii="Calibri" w:hAnsi="Calibri"/>
      <w:color w:val="3C5AA8"/>
      <w:sz w:val="18"/>
    </w:rPr>
  </w:style>
  <w:style w:type="paragraph" w:styleId="TOC1">
    <w:name w:val="toc 1"/>
    <w:basedOn w:val="Normal"/>
    <w:next w:val="Normal"/>
    <w:autoRedefine/>
    <w:uiPriority w:val="39"/>
    <w:rsid w:val="0050559E"/>
    <w:rPr>
      <w:color w:val="auto"/>
      <w:sz w:val="22"/>
    </w:rPr>
  </w:style>
  <w:style w:type="paragraph" w:customStyle="1" w:styleId="ParagraphText">
    <w:name w:val="Paragraph Text"/>
    <w:basedOn w:val="Normal"/>
    <w:link w:val="ParagraphTextChar"/>
    <w:rsid w:val="0050559E"/>
    <w:rPr>
      <w:szCs w:val="16"/>
    </w:rPr>
  </w:style>
  <w:style w:type="paragraph" w:customStyle="1" w:styleId="TableParagraph">
    <w:name w:val="Table Paragraph"/>
    <w:basedOn w:val="Normal"/>
    <w:rsid w:val="0050559E"/>
    <w:pPr>
      <w:spacing w:before="0"/>
    </w:pPr>
    <w:rPr>
      <w:b/>
      <w:bCs/>
      <w:sz w:val="18"/>
      <w:szCs w:val="18"/>
    </w:rPr>
  </w:style>
  <w:style w:type="paragraph" w:customStyle="1" w:styleId="BulletList">
    <w:name w:val="Bullet List"/>
    <w:basedOn w:val="ParagraphText"/>
    <w:rsid w:val="0050559E"/>
    <w:pPr>
      <w:tabs>
        <w:tab w:val="num" w:pos="360"/>
      </w:tabs>
      <w:ind w:left="360" w:hanging="360"/>
    </w:pPr>
    <w:rPr>
      <w:szCs w:val="20"/>
    </w:rPr>
  </w:style>
  <w:style w:type="paragraph" w:styleId="NormalWeb">
    <w:name w:val="Normal (Web)"/>
    <w:basedOn w:val="Normal"/>
    <w:rsid w:val="0050559E"/>
    <w:pPr>
      <w:autoSpaceDE/>
      <w:autoSpaceDN/>
      <w:adjustRightInd/>
      <w:spacing w:before="100" w:beforeAutospacing="1" w:after="100" w:afterAutospacing="1"/>
    </w:pPr>
    <w:rPr>
      <w:rFonts w:ascii="Times New Roman" w:hAnsi="Times New Roman"/>
      <w:color w:val="auto"/>
      <w:sz w:val="24"/>
    </w:rPr>
  </w:style>
  <w:style w:type="character" w:customStyle="1" w:styleId="CoverTitleChar">
    <w:name w:val="CoverTitle Char"/>
    <w:basedOn w:val="DefaultParagraphFont"/>
    <w:link w:val="CoverTitle"/>
    <w:rsid w:val="0050559E"/>
    <w:rPr>
      <w:rFonts w:ascii="Calibri" w:hAnsi="Calibri"/>
      <w:color w:val="FFFFFF"/>
      <w:sz w:val="32"/>
      <w:szCs w:val="36"/>
      <w:lang w:val="en-US" w:eastAsia="en-US"/>
    </w:rPr>
  </w:style>
  <w:style w:type="paragraph" w:customStyle="1" w:styleId="HeaderTitle">
    <w:name w:val="Header Title"/>
    <w:rsid w:val="0050559E"/>
    <w:pPr>
      <w:jc w:val="right"/>
    </w:pPr>
    <w:rPr>
      <w:rFonts w:ascii="Calibri" w:hAnsi="Calibri"/>
      <w:color w:val="FFFFFF"/>
      <w:sz w:val="22"/>
      <w:lang w:val="en-GB" w:eastAsia="en-US"/>
    </w:rPr>
  </w:style>
  <w:style w:type="paragraph" w:customStyle="1" w:styleId="GrayHeader">
    <w:name w:val="Gray Header"/>
    <w:rsid w:val="0050559E"/>
    <w:rPr>
      <w:rFonts w:ascii="Calibri" w:hAnsi="Calibri"/>
      <w:b/>
      <w:color w:val="575A5D"/>
      <w:sz w:val="24"/>
      <w:lang w:val="en-GB" w:eastAsia="en-US"/>
    </w:rPr>
  </w:style>
  <w:style w:type="paragraph" w:styleId="DocumentMap">
    <w:name w:val="Document Map"/>
    <w:basedOn w:val="Normal"/>
    <w:semiHidden/>
    <w:rsid w:val="0050559E"/>
    <w:pPr>
      <w:shd w:val="clear" w:color="auto" w:fill="000080"/>
    </w:pPr>
    <w:rPr>
      <w:rFonts w:ascii="Tahoma" w:hAnsi="Tahoma" w:cs="Tahoma"/>
      <w:szCs w:val="20"/>
    </w:rPr>
  </w:style>
  <w:style w:type="paragraph" w:customStyle="1" w:styleId="Subhead">
    <w:name w:val="Subhead"/>
    <w:rsid w:val="0050559E"/>
    <w:pPr>
      <w:outlineLvl w:val="0"/>
    </w:pPr>
    <w:rPr>
      <w:rFonts w:ascii="Calibri" w:hAnsi="Calibri"/>
      <w:b/>
      <w:bCs/>
      <w:color w:val="000000"/>
      <w:sz w:val="22"/>
      <w:szCs w:val="18"/>
      <w:lang w:val="en-US" w:eastAsia="en-US"/>
    </w:rPr>
  </w:style>
  <w:style w:type="table" w:styleId="TableGrid">
    <w:name w:val="Table Grid"/>
    <w:basedOn w:val="TableNormal"/>
    <w:rsid w:val="00505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50559E"/>
    <w:rPr>
      <w:b/>
    </w:rPr>
  </w:style>
  <w:style w:type="table" w:customStyle="1" w:styleId="CTOStandard">
    <w:name w:val="CTO Standard"/>
    <w:basedOn w:val="TableNormal"/>
    <w:rsid w:val="0050559E"/>
    <w:rPr>
      <w:rFonts w:ascii="Calibri" w:hAnsi="Calibri"/>
      <w:color w:val="105AA8"/>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cPr>
      <w:vAlign w:val="center"/>
    </w:tcPr>
    <w:tblStylePr w:type="firstRow">
      <w:pPr>
        <w:jc w:val="left"/>
      </w:pPr>
      <w:rPr>
        <w:rFonts w:ascii="Calibri" w:hAnsi="Calibri"/>
        <w:b/>
        <w:color w:val="auto"/>
        <w:sz w:val="18"/>
      </w:rPr>
      <w:tblPr/>
      <w:tcPr>
        <w:shd w:val="clear" w:color="auto" w:fill="E6E6E6"/>
      </w:tcPr>
    </w:tblStylePr>
    <w:tblStylePr w:type="firstCol">
      <w:pPr>
        <w:jc w:val="left"/>
      </w:pPr>
      <w:rPr>
        <w:rFonts w:ascii="Calibri" w:hAnsi="Calibri"/>
        <w:b/>
        <w:color w:val="auto"/>
        <w:sz w:val="18"/>
      </w:rPr>
      <w:tblPr/>
      <w:tcPr>
        <w:shd w:val="clear" w:color="auto" w:fill="E6E6E6"/>
        <w:vAlign w:val="center"/>
      </w:tcPr>
    </w:tblStylePr>
  </w:style>
  <w:style w:type="paragraph" w:customStyle="1" w:styleId="TableRowHeaders">
    <w:name w:val="Table Row Headers"/>
    <w:basedOn w:val="TableParagraph"/>
    <w:rsid w:val="0050559E"/>
    <w:rPr>
      <w:color w:val="auto"/>
    </w:rPr>
  </w:style>
  <w:style w:type="paragraph" w:customStyle="1" w:styleId="TableText-Blue">
    <w:name w:val="Table Text - Blue"/>
    <w:basedOn w:val="Normal"/>
    <w:rsid w:val="0050559E"/>
    <w:rPr>
      <w:b/>
      <w:color w:val="105AA8"/>
      <w:sz w:val="18"/>
    </w:rPr>
  </w:style>
  <w:style w:type="paragraph" w:customStyle="1" w:styleId="ParagraphLast">
    <w:name w:val="Paragraph Last"/>
    <w:basedOn w:val="ParagraphText"/>
    <w:next w:val="Heading2"/>
    <w:link w:val="ParagraphLastChar"/>
    <w:rsid w:val="0050559E"/>
    <w:pPr>
      <w:spacing w:after="480"/>
    </w:pPr>
  </w:style>
  <w:style w:type="character" w:customStyle="1" w:styleId="ParagraphTextChar">
    <w:name w:val="Paragraph Text Char"/>
    <w:basedOn w:val="DefaultParagraphFont"/>
    <w:link w:val="ParagraphText"/>
    <w:rsid w:val="0050559E"/>
    <w:rPr>
      <w:rFonts w:ascii="Calibri" w:hAnsi="Calibri"/>
      <w:color w:val="000000"/>
      <w:szCs w:val="16"/>
      <w:lang w:val="en-US" w:eastAsia="en-US"/>
    </w:rPr>
  </w:style>
  <w:style w:type="character" w:customStyle="1" w:styleId="ParagraphLastChar">
    <w:name w:val="Paragraph Last Char"/>
    <w:basedOn w:val="ParagraphTextChar"/>
    <w:link w:val="ParagraphLast"/>
    <w:rsid w:val="0050559E"/>
  </w:style>
  <w:style w:type="paragraph" w:styleId="BalloonText">
    <w:name w:val="Balloon Text"/>
    <w:basedOn w:val="Normal"/>
    <w:semiHidden/>
    <w:rsid w:val="0050559E"/>
    <w:pPr>
      <w:autoSpaceDE/>
      <w:autoSpaceDN/>
      <w:adjustRightInd/>
      <w:spacing w:before="0" w:after="0"/>
    </w:pPr>
    <w:rPr>
      <w:rFonts w:ascii="Tahoma" w:hAnsi="Tahoma" w:cs="Tahoma"/>
      <w:color w:val="auto"/>
      <w:sz w:val="16"/>
      <w:szCs w:val="16"/>
    </w:rPr>
  </w:style>
  <w:style w:type="paragraph" w:styleId="BodyText">
    <w:name w:val="Body Text"/>
    <w:basedOn w:val="Normal"/>
    <w:rsid w:val="0050559E"/>
  </w:style>
  <w:style w:type="paragraph" w:customStyle="1" w:styleId="Copyright">
    <w:name w:val="Copyright"/>
    <w:basedOn w:val="Normal"/>
    <w:rsid w:val="0050559E"/>
    <w:rPr>
      <w:rFonts w:cs="Arial"/>
      <w:szCs w:val="20"/>
    </w:rPr>
  </w:style>
  <w:style w:type="paragraph" w:customStyle="1" w:styleId="21">
    <w:name w:val="Цитата 21"/>
    <w:basedOn w:val="Copyright"/>
    <w:qFormat/>
    <w:rsid w:val="00393863"/>
    <w:pPr>
      <w:spacing w:after="480"/>
    </w:pPr>
    <w:rPr>
      <w:color w:val="105AA8"/>
      <w:sz w:val="30"/>
      <w:szCs w:val="28"/>
    </w:rPr>
  </w:style>
  <w:style w:type="paragraph" w:customStyle="1" w:styleId="BulletListLast">
    <w:name w:val="Bullet List Last"/>
    <w:basedOn w:val="BulletList"/>
    <w:rsid w:val="0050559E"/>
    <w:pPr>
      <w:spacing w:after="480"/>
    </w:pPr>
  </w:style>
  <w:style w:type="paragraph" w:customStyle="1" w:styleId="NumberedList">
    <w:name w:val="Numbered List"/>
    <w:basedOn w:val="BulletList"/>
    <w:rsid w:val="0050559E"/>
    <w:pPr>
      <w:numPr>
        <w:numId w:val="24"/>
      </w:numPr>
    </w:pPr>
  </w:style>
  <w:style w:type="paragraph" w:customStyle="1" w:styleId="NumberedListLast">
    <w:name w:val="Numbered List Last"/>
    <w:basedOn w:val="NumberedList"/>
    <w:rsid w:val="0050559E"/>
    <w:pPr>
      <w:spacing w:after="480"/>
    </w:pPr>
  </w:style>
  <w:style w:type="character" w:customStyle="1" w:styleId="Italic">
    <w:name w:val="Italic"/>
    <w:basedOn w:val="DefaultParagraphFont"/>
    <w:rsid w:val="0050559E"/>
    <w:rPr>
      <w:i/>
    </w:rPr>
  </w:style>
  <w:style w:type="paragraph" w:customStyle="1" w:styleId="BulletIndent">
    <w:name w:val="Bullet Indent"/>
    <w:basedOn w:val="ParagraphText"/>
    <w:link w:val="BulletIndentChar"/>
    <w:rsid w:val="0050559E"/>
    <w:pPr>
      <w:numPr>
        <w:numId w:val="25"/>
      </w:numPr>
    </w:pPr>
  </w:style>
  <w:style w:type="paragraph" w:customStyle="1" w:styleId="BulletIndentList">
    <w:name w:val="Bullet Indent List"/>
    <w:basedOn w:val="BulletIndent"/>
    <w:link w:val="BulletIndentListChar"/>
    <w:rsid w:val="0050559E"/>
  </w:style>
  <w:style w:type="paragraph" w:customStyle="1" w:styleId="ParagraphItalic">
    <w:name w:val="Paragraph Italic"/>
    <w:basedOn w:val="ParagraphText"/>
    <w:rsid w:val="0050559E"/>
  </w:style>
  <w:style w:type="paragraph" w:customStyle="1" w:styleId="BulletIndentListLast">
    <w:name w:val="Bullet Indent List Last"/>
    <w:basedOn w:val="BulletIndentList"/>
    <w:link w:val="BulletIndentListLastChar"/>
    <w:rsid w:val="0050559E"/>
    <w:pPr>
      <w:spacing w:after="480"/>
    </w:pPr>
  </w:style>
  <w:style w:type="character" w:customStyle="1" w:styleId="BulletIndentChar">
    <w:name w:val="Bullet Indent Char"/>
    <w:basedOn w:val="ParagraphTextChar"/>
    <w:link w:val="BulletIndent"/>
    <w:rsid w:val="0050559E"/>
  </w:style>
  <w:style w:type="character" w:customStyle="1" w:styleId="BulletIndentListChar">
    <w:name w:val="Bullet Indent List Char"/>
    <w:basedOn w:val="BulletIndentChar"/>
    <w:link w:val="BulletIndentList"/>
    <w:rsid w:val="0050559E"/>
  </w:style>
  <w:style w:type="character" w:customStyle="1" w:styleId="BulletIndentListLastChar">
    <w:name w:val="Bullet Indent List Last Char"/>
    <w:basedOn w:val="BulletIndentListChar"/>
    <w:link w:val="BulletIndentListLast"/>
    <w:rsid w:val="0050559E"/>
  </w:style>
  <w:style w:type="paragraph" w:customStyle="1" w:styleId="TOC">
    <w:name w:val="TOC"/>
    <w:rsid w:val="0050559E"/>
    <w:rPr>
      <w:rFonts w:ascii="Calibri" w:hAnsi="Calibri" w:cs="Arial"/>
      <w:b/>
      <w:iCs/>
      <w:color w:val="105AA8"/>
      <w:sz w:val="28"/>
      <w:szCs w:val="28"/>
      <w:lang w:val="en-US" w:eastAsia="en-US"/>
    </w:rPr>
  </w:style>
  <w:style w:type="character" w:styleId="Hyperlink">
    <w:name w:val="Hyperlink"/>
    <w:basedOn w:val="DefaultParagraphFont"/>
    <w:rsid w:val="0050559E"/>
    <w:rPr>
      <w:color w:val="0000FF"/>
      <w:u w:val="single"/>
    </w:rPr>
  </w:style>
  <w:style w:type="paragraph" w:styleId="TOC2">
    <w:name w:val="toc 2"/>
    <w:basedOn w:val="Normal"/>
    <w:next w:val="Normal"/>
    <w:autoRedefine/>
    <w:uiPriority w:val="39"/>
    <w:rsid w:val="0050559E"/>
    <w:pPr>
      <w:ind w:left="340"/>
    </w:pPr>
    <w:rPr>
      <w:color w:val="auto"/>
    </w:rPr>
  </w:style>
  <w:style w:type="paragraph" w:styleId="TOC3">
    <w:name w:val="toc 3"/>
    <w:basedOn w:val="Normal"/>
    <w:next w:val="Normal"/>
    <w:autoRedefine/>
    <w:uiPriority w:val="39"/>
    <w:rsid w:val="0050559E"/>
    <w:pPr>
      <w:ind w:left="680"/>
    </w:pPr>
    <w:rPr>
      <w:color w:val="auto"/>
      <w:sz w:val="18"/>
    </w:rPr>
  </w:style>
  <w:style w:type="paragraph" w:customStyle="1" w:styleId="ParagraphTextExtraSpace">
    <w:name w:val="Paragraph Text Extra Space"/>
    <w:basedOn w:val="ParagraphText"/>
    <w:link w:val="ParagraphTextExtraSpaceChar"/>
    <w:rsid w:val="0050559E"/>
    <w:pPr>
      <w:spacing w:after="240"/>
    </w:pPr>
  </w:style>
  <w:style w:type="character" w:customStyle="1" w:styleId="ParagraphTextExtraSpaceChar">
    <w:name w:val="Paragraph Text Extra Space Char"/>
    <w:basedOn w:val="ParagraphTextChar"/>
    <w:link w:val="ParagraphTextExtraSpace"/>
    <w:rsid w:val="0050559E"/>
  </w:style>
  <w:style w:type="paragraph" w:customStyle="1" w:styleId="TableColumnHeads">
    <w:name w:val="Table Column Heads"/>
    <w:basedOn w:val="Normal"/>
    <w:rsid w:val="0050559E"/>
    <w:pPr>
      <w:spacing w:before="100" w:beforeAutospacing="1" w:after="100" w:afterAutospacing="1"/>
    </w:pPr>
    <w:rPr>
      <w:b/>
      <w:bCs/>
      <w:sz w:val="18"/>
      <w:szCs w:val="18"/>
    </w:rPr>
  </w:style>
  <w:style w:type="paragraph" w:customStyle="1" w:styleId="BulletPoints">
    <w:name w:val="Bullet Points"/>
    <w:basedOn w:val="ParagraphText"/>
    <w:rsid w:val="0050559E"/>
    <w:pPr>
      <w:numPr>
        <w:numId w:val="2"/>
      </w:numPr>
    </w:pPr>
    <w:rPr>
      <w:szCs w:val="20"/>
    </w:rPr>
  </w:style>
  <w:style w:type="paragraph" w:customStyle="1" w:styleId="TableColumnHeaders">
    <w:name w:val="Table Column Headers"/>
    <w:basedOn w:val="TableParagraph"/>
    <w:rsid w:val="0050559E"/>
    <w:rPr>
      <w:color w:val="auto"/>
    </w:rPr>
  </w:style>
  <w:style w:type="paragraph" w:customStyle="1" w:styleId="Footer1">
    <w:name w:val="Footer1"/>
    <w:basedOn w:val="Footer"/>
    <w:rsid w:val="0050559E"/>
    <w:pPr>
      <w:tabs>
        <w:tab w:val="clear" w:pos="4153"/>
        <w:tab w:val="clear" w:pos="8306"/>
        <w:tab w:val="center" w:pos="4860"/>
        <w:tab w:val="right" w:pos="9630"/>
      </w:tabs>
    </w:pPr>
    <w:rPr>
      <w:color w:val="auto"/>
    </w:rPr>
  </w:style>
  <w:style w:type="paragraph" w:customStyle="1" w:styleId="Header1">
    <w:name w:val="Header1"/>
    <w:basedOn w:val="Header"/>
    <w:rsid w:val="0050559E"/>
    <w:pPr>
      <w:tabs>
        <w:tab w:val="clear" w:pos="4153"/>
        <w:tab w:val="clear" w:pos="8306"/>
        <w:tab w:val="right" w:pos="9720"/>
      </w:tabs>
    </w:pPr>
    <w:rPr>
      <w:b/>
    </w:rPr>
  </w:style>
  <w:style w:type="paragraph" w:customStyle="1" w:styleId="CoverTitle">
    <w:name w:val="CoverTitle"/>
    <w:link w:val="CoverTitleChar"/>
    <w:rsid w:val="0050559E"/>
    <w:pPr>
      <w:jc w:val="right"/>
    </w:pPr>
    <w:rPr>
      <w:rFonts w:ascii="Calibri" w:hAnsi="Calibri"/>
      <w:color w:val="FFFFFF"/>
      <w:sz w:val="32"/>
      <w:szCs w:val="36"/>
      <w:lang w:val="en-US" w:eastAsia="en-US"/>
    </w:rPr>
  </w:style>
  <w:style w:type="paragraph" w:customStyle="1" w:styleId="DocTitle">
    <w:name w:val="DocTitle"/>
    <w:rsid w:val="0050559E"/>
    <w:rPr>
      <w:rFonts w:ascii="Calibri" w:hAnsi="Calibri" w:cs="Arial"/>
      <w:b/>
      <w:bCs/>
      <w:color w:val="FFFFFF"/>
      <w:sz w:val="36"/>
      <w:szCs w:val="24"/>
      <w:lang w:val="en-US" w:eastAsia="en-US"/>
    </w:rPr>
  </w:style>
  <w:style w:type="paragraph" w:customStyle="1" w:styleId="CoverDate">
    <w:name w:val="CoverDate"/>
    <w:rsid w:val="0050559E"/>
    <w:rPr>
      <w:rFonts w:ascii="Calibri" w:hAnsi="Calibri" w:cs="Arial"/>
      <w:noProof/>
      <w:color w:val="FFFFFF"/>
      <w:sz w:val="24"/>
      <w:szCs w:val="24"/>
      <w:lang w:val="en-US" w:eastAsia="en-US"/>
    </w:rPr>
  </w:style>
  <w:style w:type="paragraph" w:customStyle="1" w:styleId="Version">
    <w:name w:val="Version#"/>
    <w:rsid w:val="0050559E"/>
    <w:rPr>
      <w:rFonts w:ascii="Calibri" w:hAnsi="Calibri"/>
      <w:noProof/>
      <w:color w:val="FFFFFF"/>
      <w:sz w:val="28"/>
      <w:szCs w:val="28"/>
      <w:lang w:val="en-US" w:eastAsia="en-US"/>
    </w:rPr>
  </w:style>
  <w:style w:type="paragraph" w:customStyle="1" w:styleId="TableText">
    <w:name w:val="Table Text"/>
    <w:basedOn w:val="Normal"/>
    <w:rsid w:val="0050559E"/>
    <w:rPr>
      <w:color w:val="auto"/>
      <w:sz w:val="18"/>
    </w:rPr>
  </w:style>
  <w:style w:type="paragraph" w:customStyle="1" w:styleId="TableTextBlue">
    <w:name w:val="Table Text Blue"/>
    <w:basedOn w:val="TableText"/>
    <w:rsid w:val="0050559E"/>
  </w:style>
  <w:style w:type="character" w:customStyle="1" w:styleId="shorttext">
    <w:name w:val="short_text"/>
    <w:basedOn w:val="DefaultParagraphFont"/>
    <w:rsid w:val="003C5488"/>
  </w:style>
  <w:style w:type="paragraph" w:customStyle="1" w:styleId="22">
    <w:name w:val="Цитата 22"/>
    <w:basedOn w:val="Copyright"/>
    <w:qFormat/>
    <w:rsid w:val="00AE745C"/>
    <w:pPr>
      <w:spacing w:after="480"/>
    </w:pPr>
    <w:rPr>
      <w:color w:val="105AA8"/>
      <w:sz w:val="30"/>
      <w:szCs w:val="28"/>
    </w:rPr>
  </w:style>
  <w:style w:type="character" w:styleId="Strong">
    <w:name w:val="Strong"/>
    <w:basedOn w:val="DefaultParagraphFont"/>
    <w:uiPriority w:val="22"/>
    <w:qFormat/>
    <w:rsid w:val="00D94B22"/>
    <w:rPr>
      <w:b/>
      <w:bCs/>
    </w:rPr>
  </w:style>
  <w:style w:type="paragraph" w:customStyle="1" w:styleId="23">
    <w:name w:val="Цитата 23"/>
    <w:basedOn w:val="Copyright"/>
    <w:qFormat/>
    <w:rsid w:val="00836E94"/>
    <w:pPr>
      <w:spacing w:after="480"/>
    </w:pPr>
    <w:rPr>
      <w:color w:val="105AA8"/>
      <w:sz w:val="30"/>
      <w:szCs w:val="28"/>
    </w:rPr>
  </w:style>
  <w:style w:type="paragraph" w:customStyle="1" w:styleId="24">
    <w:name w:val="Цитата 24"/>
    <w:basedOn w:val="Copyright"/>
    <w:qFormat/>
    <w:rsid w:val="008C38F9"/>
    <w:pPr>
      <w:spacing w:after="480"/>
    </w:pPr>
    <w:rPr>
      <w:color w:val="105AA8"/>
      <w:sz w:val="30"/>
      <w:szCs w:val="28"/>
    </w:rPr>
  </w:style>
  <w:style w:type="paragraph" w:customStyle="1" w:styleId="25">
    <w:name w:val="Цитата 25"/>
    <w:basedOn w:val="Copyright"/>
    <w:qFormat/>
    <w:rsid w:val="00042A18"/>
    <w:pPr>
      <w:spacing w:after="480"/>
    </w:pPr>
    <w:rPr>
      <w:color w:val="105AA8"/>
      <w:sz w:val="30"/>
      <w:szCs w:val="28"/>
    </w:rPr>
  </w:style>
  <w:style w:type="paragraph" w:customStyle="1" w:styleId="26">
    <w:name w:val="Цитата 26"/>
    <w:basedOn w:val="Copyright"/>
    <w:qFormat/>
    <w:rsid w:val="005B1700"/>
    <w:pPr>
      <w:spacing w:after="480"/>
    </w:pPr>
    <w:rPr>
      <w:color w:val="105AA8"/>
      <w:sz w:val="30"/>
      <w:szCs w:val="28"/>
    </w:rPr>
  </w:style>
  <w:style w:type="paragraph" w:customStyle="1" w:styleId="27">
    <w:name w:val="Цитата 27"/>
    <w:basedOn w:val="Copyright"/>
    <w:qFormat/>
    <w:rsid w:val="006C0B17"/>
    <w:pPr>
      <w:spacing w:after="480"/>
    </w:pPr>
    <w:rPr>
      <w:color w:val="105AA8"/>
      <w:sz w:val="30"/>
      <w:szCs w:val="28"/>
    </w:rPr>
  </w:style>
  <w:style w:type="paragraph" w:customStyle="1" w:styleId="28">
    <w:name w:val="Цитата 28"/>
    <w:basedOn w:val="Copyright"/>
    <w:qFormat/>
    <w:rsid w:val="0083065E"/>
    <w:pPr>
      <w:spacing w:after="480"/>
    </w:pPr>
    <w:rPr>
      <w:color w:val="105AA8"/>
      <w:sz w:val="30"/>
      <w:szCs w:val="28"/>
    </w:rPr>
  </w:style>
  <w:style w:type="paragraph" w:customStyle="1" w:styleId="29">
    <w:name w:val="Цитата 29"/>
    <w:basedOn w:val="Copyright"/>
    <w:qFormat/>
    <w:rsid w:val="00562B50"/>
    <w:pPr>
      <w:spacing w:after="480"/>
    </w:pPr>
    <w:rPr>
      <w:color w:val="105AA8"/>
      <w:sz w:val="30"/>
      <w:szCs w:val="28"/>
    </w:rPr>
  </w:style>
  <w:style w:type="paragraph" w:customStyle="1" w:styleId="210">
    <w:name w:val="Цитата 210"/>
    <w:basedOn w:val="Copyright"/>
    <w:qFormat/>
    <w:rsid w:val="00932960"/>
    <w:pPr>
      <w:spacing w:after="480"/>
    </w:pPr>
    <w:rPr>
      <w:color w:val="105AA8"/>
      <w:sz w:val="30"/>
      <w:szCs w:val="28"/>
    </w:rPr>
  </w:style>
  <w:style w:type="paragraph" w:customStyle="1" w:styleId="211">
    <w:name w:val="Цитата 211"/>
    <w:basedOn w:val="Copyright"/>
    <w:qFormat/>
    <w:rsid w:val="00FC1849"/>
    <w:pPr>
      <w:spacing w:after="480"/>
    </w:pPr>
    <w:rPr>
      <w:color w:val="105AA8"/>
      <w:sz w:val="30"/>
      <w:szCs w:val="28"/>
    </w:rPr>
  </w:style>
  <w:style w:type="paragraph" w:customStyle="1" w:styleId="212">
    <w:name w:val="Цитата 212"/>
    <w:basedOn w:val="Copyright"/>
    <w:qFormat/>
    <w:rsid w:val="007E03EC"/>
    <w:pPr>
      <w:spacing w:after="480"/>
    </w:pPr>
    <w:rPr>
      <w:color w:val="105AA8"/>
      <w:sz w:val="30"/>
      <w:szCs w:val="28"/>
    </w:rPr>
  </w:style>
  <w:style w:type="paragraph" w:customStyle="1" w:styleId="213">
    <w:name w:val="Цитата 213"/>
    <w:basedOn w:val="Copyright"/>
    <w:qFormat/>
    <w:rsid w:val="00FC6116"/>
    <w:pPr>
      <w:spacing w:after="480"/>
    </w:pPr>
    <w:rPr>
      <w:color w:val="105AA8"/>
      <w:sz w:val="30"/>
      <w:szCs w:val="28"/>
    </w:rPr>
  </w:style>
  <w:style w:type="paragraph" w:customStyle="1" w:styleId="214">
    <w:name w:val="Цитата 214"/>
    <w:basedOn w:val="Copyright"/>
    <w:qFormat/>
    <w:rsid w:val="00A149AC"/>
    <w:pPr>
      <w:spacing w:after="480"/>
    </w:pPr>
    <w:rPr>
      <w:color w:val="105AA8"/>
      <w:sz w:val="30"/>
      <w:szCs w:val="28"/>
    </w:rPr>
  </w:style>
  <w:style w:type="paragraph" w:customStyle="1" w:styleId="215">
    <w:name w:val="Цитата 215"/>
    <w:basedOn w:val="Copyright"/>
    <w:qFormat/>
    <w:rsid w:val="00BA70F4"/>
    <w:pPr>
      <w:spacing w:after="480"/>
    </w:pPr>
    <w:rPr>
      <w:color w:val="105AA8"/>
      <w:sz w:val="30"/>
      <w:szCs w:val="28"/>
    </w:rPr>
  </w:style>
  <w:style w:type="paragraph" w:customStyle="1" w:styleId="216">
    <w:name w:val="Цитата 216"/>
    <w:basedOn w:val="Copyright"/>
    <w:qFormat/>
    <w:rsid w:val="00A61625"/>
    <w:pPr>
      <w:spacing w:after="480"/>
    </w:pPr>
    <w:rPr>
      <w:color w:val="105AA8"/>
      <w:sz w:val="30"/>
      <w:szCs w:val="28"/>
    </w:rPr>
  </w:style>
  <w:style w:type="paragraph" w:customStyle="1" w:styleId="217">
    <w:name w:val="Цитата 217"/>
    <w:basedOn w:val="Copyright"/>
    <w:qFormat/>
    <w:rsid w:val="00353C3C"/>
    <w:pPr>
      <w:spacing w:after="480"/>
    </w:pPr>
    <w:rPr>
      <w:color w:val="105AA8"/>
      <w:sz w:val="30"/>
      <w:szCs w:val="28"/>
    </w:rPr>
  </w:style>
  <w:style w:type="paragraph" w:customStyle="1" w:styleId="218">
    <w:name w:val="Цитата 218"/>
    <w:basedOn w:val="Copyright"/>
    <w:qFormat/>
    <w:rsid w:val="007D2EA9"/>
    <w:pPr>
      <w:spacing w:after="480"/>
    </w:pPr>
    <w:rPr>
      <w:color w:val="105AA8"/>
      <w:sz w:val="30"/>
      <w:szCs w:val="28"/>
    </w:rPr>
  </w:style>
  <w:style w:type="paragraph" w:customStyle="1" w:styleId="219">
    <w:name w:val="Цитата 219"/>
    <w:basedOn w:val="Copyright"/>
    <w:qFormat/>
    <w:rsid w:val="00B42302"/>
    <w:pPr>
      <w:spacing w:after="480"/>
    </w:pPr>
    <w:rPr>
      <w:color w:val="105AA8"/>
      <w:sz w:val="30"/>
      <w:szCs w:val="28"/>
    </w:rPr>
  </w:style>
  <w:style w:type="paragraph" w:customStyle="1" w:styleId="220">
    <w:name w:val="Цитата 220"/>
    <w:basedOn w:val="Copyright"/>
    <w:qFormat/>
    <w:rsid w:val="00731837"/>
    <w:pPr>
      <w:spacing w:after="480"/>
    </w:pPr>
    <w:rPr>
      <w:color w:val="105AA8"/>
      <w:sz w:val="30"/>
      <w:szCs w:val="28"/>
    </w:rPr>
  </w:style>
  <w:style w:type="paragraph" w:customStyle="1" w:styleId="221">
    <w:name w:val="Цитата 221"/>
    <w:basedOn w:val="Copyright"/>
    <w:qFormat/>
    <w:rsid w:val="00E650FE"/>
    <w:pPr>
      <w:spacing w:after="480"/>
    </w:pPr>
    <w:rPr>
      <w:color w:val="105AA8"/>
      <w:sz w:val="30"/>
      <w:szCs w:val="28"/>
    </w:rPr>
  </w:style>
  <w:style w:type="paragraph" w:customStyle="1" w:styleId="Quote1">
    <w:name w:val="Quote1"/>
    <w:basedOn w:val="Copyright"/>
    <w:qFormat/>
    <w:rsid w:val="0050559E"/>
    <w:pPr>
      <w:spacing w:after="480"/>
    </w:pPr>
    <w:rPr>
      <w:color w:val="105AA8"/>
      <w:sz w:val="30"/>
      <w:szCs w:val="28"/>
    </w:rPr>
  </w:style>
</w:styles>
</file>

<file path=word/webSettings.xml><?xml version="1.0" encoding="utf-8"?>
<w:webSettings xmlns:r="http://schemas.openxmlformats.org/officeDocument/2006/relationships" xmlns:w="http://schemas.openxmlformats.org/wordprocessingml/2006/main">
  <w:divs>
    <w:div w:id="13960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MetraTech%20General-Purpose%20Paper.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3F088-53B7-4C94-A934-E03EC9DB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MetraTech General-Purpose Paper.dot</Template>
  <TotalTime>1765</TotalTime>
  <Pages>32</Pages>
  <Words>6182</Words>
  <Characters>35239</Characters>
  <Application>Microsoft Office Word</Application>
  <DocSecurity>0</DocSecurity>
  <Lines>293</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Security Monitor user's guide</vt:lpstr>
      <vt:lpstr>MetraTech General-Purpose Paper</vt:lpstr>
    </vt:vector>
  </TitlesOfParts>
  <Company>MetraTech Corp.</Company>
  <LinksUpToDate>false</LinksUpToDate>
  <CharactersWithSpaces>41339</CharactersWithSpaces>
  <SharedDoc>false</SharedDoc>
  <HLinks>
    <vt:vector size="18" baseType="variant">
      <vt:variant>
        <vt:i4>1572923</vt:i4>
      </vt:variant>
      <vt:variant>
        <vt:i4>17</vt:i4>
      </vt:variant>
      <vt:variant>
        <vt:i4>0</vt:i4>
      </vt:variant>
      <vt:variant>
        <vt:i4>5</vt:i4>
      </vt:variant>
      <vt:variant>
        <vt:lpwstr/>
      </vt:variant>
      <vt:variant>
        <vt:lpwstr>_Toc247360881</vt:lpwstr>
      </vt:variant>
      <vt:variant>
        <vt:i4>1572923</vt:i4>
      </vt:variant>
      <vt:variant>
        <vt:i4>11</vt:i4>
      </vt:variant>
      <vt:variant>
        <vt:i4>0</vt:i4>
      </vt:variant>
      <vt:variant>
        <vt:i4>5</vt:i4>
      </vt:variant>
      <vt:variant>
        <vt:lpwstr/>
      </vt:variant>
      <vt:variant>
        <vt:lpwstr>_Toc247360880</vt:lpwstr>
      </vt:variant>
      <vt:variant>
        <vt:i4>1507387</vt:i4>
      </vt:variant>
      <vt:variant>
        <vt:i4>5</vt:i4>
      </vt:variant>
      <vt:variant>
        <vt:i4>0</vt:i4>
      </vt:variant>
      <vt:variant>
        <vt:i4>5</vt:i4>
      </vt:variant>
      <vt:variant>
        <vt:lpwstr/>
      </vt:variant>
      <vt:variant>
        <vt:lpwstr>_Toc247360879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Monitor user's guide</dc:title>
  <dc:creator>Lokshin</dc:creator>
  <cp:lastModifiedBy>Windows User</cp:lastModifiedBy>
  <cp:revision>915</cp:revision>
  <cp:lastPrinted>2008-07-08T10:53:00Z</cp:lastPrinted>
  <dcterms:created xsi:type="dcterms:W3CDTF">2010-10-13T13:09:00Z</dcterms:created>
  <dcterms:modified xsi:type="dcterms:W3CDTF">2011-01-24T14:05:00Z</dcterms:modified>
</cp:coreProperties>
</file>