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808"/>
        <w:gridCol w:w="6840"/>
      </w:tblGrid>
      <w:tr w:rsidR="00495B35" w:rsidTr="00A55B0B">
        <w:trPr>
          <w:trHeight w:val="4237"/>
        </w:trPr>
        <w:tc>
          <w:tcPr>
            <w:tcW w:w="2808" w:type="dxa"/>
          </w:tcPr>
          <w:p w:rsidR="00495B35" w:rsidRPr="00A05CEF" w:rsidRDefault="00B05708" w:rsidP="00C57281">
            <w:pPr>
              <w:pStyle w:val="Version"/>
              <w:ind w:left="387"/>
            </w:pPr>
            <w:r>
              <w:rPr>
                <w:lang w:val="uk-UA" w:eastAsia="uk-UA"/>
              </w:rPr>
              <w:drawing>
                <wp:anchor distT="0" distB="0" distL="114300" distR="114300" simplePos="0" relativeHeight="251651072" behindDoc="1" locked="0" layoutInCell="1" allowOverlap="1">
                  <wp:simplePos x="0" y="0"/>
                  <wp:positionH relativeFrom="column">
                    <wp:posOffset>-708025</wp:posOffset>
                  </wp:positionH>
                  <wp:positionV relativeFrom="paragraph">
                    <wp:posOffset>2493010</wp:posOffset>
                  </wp:positionV>
                  <wp:extent cx="7781290" cy="695960"/>
                  <wp:effectExtent l="19050" t="0" r="0" b="0"/>
                  <wp:wrapNone/>
                  <wp:docPr id="6" name="Picture 6" descr="doc-header-print-portra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c-header-print-portra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1290" cy="695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fldSimple w:instr=" DATE \@ &quot;MMMM d, yyyy&quot; ">
              <w:r w:rsidR="003E440D">
                <w:t>January 31, 2011</w:t>
              </w:r>
            </w:fldSimple>
          </w:p>
        </w:tc>
        <w:tc>
          <w:tcPr>
            <w:tcW w:w="6840" w:type="dxa"/>
          </w:tcPr>
          <w:p w:rsidR="00495B35" w:rsidRDefault="00495B35" w:rsidP="00C57281">
            <w:pPr>
              <w:pStyle w:val="ParagraphText"/>
              <w:ind w:left="387"/>
            </w:pPr>
          </w:p>
        </w:tc>
      </w:tr>
      <w:tr w:rsidR="00F23327" w:rsidTr="00DD4BE4">
        <w:trPr>
          <w:trHeight w:val="1230"/>
        </w:trPr>
        <w:tc>
          <w:tcPr>
            <w:tcW w:w="2808" w:type="dxa"/>
            <w:vAlign w:val="center"/>
          </w:tcPr>
          <w:p w:rsidR="00F23327" w:rsidRDefault="00F23327" w:rsidP="00C57281">
            <w:pPr>
              <w:pStyle w:val="CoverDate"/>
              <w:ind w:left="387"/>
            </w:pPr>
          </w:p>
        </w:tc>
        <w:tc>
          <w:tcPr>
            <w:tcW w:w="6840" w:type="dxa"/>
          </w:tcPr>
          <w:p w:rsidR="00413E95" w:rsidRDefault="00413E95" w:rsidP="00C57281">
            <w:pPr>
              <w:pStyle w:val="CoverTitle"/>
              <w:ind w:left="387"/>
            </w:pPr>
            <w:proofErr w:type="spellStart"/>
            <w:r>
              <w:t>SecurityFramework</w:t>
            </w:r>
            <w:proofErr w:type="spellEnd"/>
            <w:r>
              <w:t xml:space="preserve"> Integration </w:t>
            </w:r>
          </w:p>
          <w:p w:rsidR="00F23327" w:rsidRPr="00103CF2" w:rsidRDefault="00413E95" w:rsidP="00C57281">
            <w:pPr>
              <w:pStyle w:val="CoverTitle"/>
              <w:ind w:left="387"/>
              <w:rPr>
                <w:rStyle w:val="CoverTitleChar"/>
              </w:rPr>
            </w:pPr>
            <w:r>
              <w:t>Requirements</w:t>
            </w:r>
          </w:p>
          <w:p w:rsidR="00F23327" w:rsidRDefault="00F23327" w:rsidP="00C57281">
            <w:pPr>
              <w:pStyle w:val="ParagraphText"/>
              <w:ind w:left="387"/>
            </w:pPr>
          </w:p>
        </w:tc>
      </w:tr>
      <w:tr w:rsidR="00F23327" w:rsidTr="00DD4BE4">
        <w:trPr>
          <w:trHeight w:val="1230"/>
        </w:trPr>
        <w:tc>
          <w:tcPr>
            <w:tcW w:w="2808" w:type="dxa"/>
          </w:tcPr>
          <w:p w:rsidR="00F23327" w:rsidRPr="00495B35" w:rsidRDefault="006E1202" w:rsidP="00C57281">
            <w:pPr>
              <w:pStyle w:val="Version"/>
              <w:ind w:left="387"/>
            </w:pPr>
            <w:r w:rsidRPr="00A05CEF">
              <w:t>Version 6.0</w:t>
            </w:r>
          </w:p>
        </w:tc>
        <w:tc>
          <w:tcPr>
            <w:tcW w:w="6840" w:type="dxa"/>
          </w:tcPr>
          <w:p w:rsidR="00F23327" w:rsidRPr="00DD4BE4" w:rsidRDefault="00F23327" w:rsidP="00C57281">
            <w:pPr>
              <w:pStyle w:val="CoverTitle"/>
              <w:ind w:left="387"/>
              <w:rPr>
                <w:color w:val="auto"/>
              </w:rPr>
            </w:pPr>
          </w:p>
        </w:tc>
      </w:tr>
      <w:tr w:rsidR="00DD4BE4" w:rsidTr="00A55B0B">
        <w:trPr>
          <w:trHeight w:val="3463"/>
        </w:trPr>
        <w:tc>
          <w:tcPr>
            <w:tcW w:w="9648" w:type="dxa"/>
            <w:gridSpan w:val="2"/>
          </w:tcPr>
          <w:p w:rsidR="00DD4BE4" w:rsidRPr="00DD4BE4" w:rsidRDefault="00413E95" w:rsidP="004B177D">
            <w:pPr>
              <w:pStyle w:val="DocTitle"/>
              <w:ind w:left="387"/>
            </w:pPr>
            <w:proofErr w:type="spellStart"/>
            <w:r>
              <w:t>SecurityFramework</w:t>
            </w:r>
            <w:proofErr w:type="spellEnd"/>
            <w:r>
              <w:t xml:space="preserve"> Integration Requirements</w:t>
            </w:r>
          </w:p>
        </w:tc>
      </w:tr>
    </w:tbl>
    <w:p w:rsidR="00BF738A" w:rsidRDefault="00BF738A" w:rsidP="00E77FE1"/>
    <w:p w:rsidR="00A84F60" w:rsidRPr="00075452" w:rsidRDefault="00A84F60" w:rsidP="00B600EE">
      <w:pPr>
        <w:pStyle w:val="ParagraphText"/>
      </w:pPr>
    </w:p>
    <w:p w:rsidR="00A84F60" w:rsidRPr="00075452" w:rsidRDefault="00A84F60" w:rsidP="00B600EE">
      <w:pPr>
        <w:pStyle w:val="ParagraphText"/>
        <w:sectPr w:rsidR="00A84F60" w:rsidRPr="00075452" w:rsidSect="00C57281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728" w:right="1109" w:bottom="1728" w:left="1109" w:header="0" w:footer="432" w:gutter="0"/>
          <w:cols w:space="708"/>
          <w:titlePg/>
          <w:docGrid w:linePitch="360"/>
        </w:sectPr>
      </w:pPr>
    </w:p>
    <w:p w:rsidR="00830F4A" w:rsidRDefault="00830F4A" w:rsidP="00830F4A">
      <w:pPr>
        <w:pStyle w:val="TOC"/>
      </w:pPr>
      <w:r>
        <w:lastRenderedPageBreak/>
        <w:t>Table of Contents</w:t>
      </w:r>
    </w:p>
    <w:p w:rsidR="00BA5520" w:rsidRDefault="00203D8B">
      <w:pPr>
        <w:pStyle w:val="10"/>
        <w:tabs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i/>
          <w:iCs/>
        </w:rPr>
        <w:fldChar w:fldCharType="begin"/>
      </w:r>
      <w:r w:rsidR="00D902F7">
        <w:rPr>
          <w:b/>
          <w:i/>
          <w:iCs/>
        </w:rPr>
        <w:instrText xml:space="preserve"> TOC \o "2-3" \h \z \t "Heading 1,1" </w:instrText>
      </w:r>
      <w:r>
        <w:rPr>
          <w:b/>
          <w:i/>
          <w:iCs/>
        </w:rPr>
        <w:fldChar w:fldCharType="separate"/>
      </w:r>
      <w:hyperlink w:anchor="_Toc283991279" w:history="1">
        <w:r w:rsidR="00BA5520" w:rsidRPr="000D6240">
          <w:rPr>
            <w:rStyle w:val="aa"/>
            <w:noProof/>
          </w:rPr>
          <w:t>Change History</w:t>
        </w:r>
        <w:r w:rsidR="00BA5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5520">
          <w:rPr>
            <w:noProof/>
            <w:webHidden/>
          </w:rPr>
          <w:instrText xml:space="preserve"> PAGEREF _Toc283991279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4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5520" w:rsidRDefault="00203D8B">
      <w:pPr>
        <w:pStyle w:val="10"/>
        <w:tabs>
          <w:tab w:val="left" w:pos="340"/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3991280" w:history="1">
        <w:r w:rsidR="00BA5520" w:rsidRPr="000D6240">
          <w:rPr>
            <w:rStyle w:val="aa"/>
            <w:noProof/>
          </w:rPr>
          <w:t>1</w:t>
        </w:r>
        <w:r w:rsidR="00BA55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5520" w:rsidRPr="000D6240">
          <w:rPr>
            <w:rStyle w:val="aa"/>
            <w:noProof/>
          </w:rPr>
          <w:t>Introduction</w:t>
        </w:r>
        <w:r w:rsidR="00BA5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5520">
          <w:rPr>
            <w:noProof/>
            <w:webHidden/>
          </w:rPr>
          <w:instrText xml:space="preserve"> PAGEREF _Toc283991280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4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5520" w:rsidRDefault="00203D8B">
      <w:pPr>
        <w:pStyle w:val="10"/>
        <w:tabs>
          <w:tab w:val="left" w:pos="340"/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3991281" w:history="1">
        <w:r w:rsidR="00BA5520" w:rsidRPr="000D6240">
          <w:rPr>
            <w:rStyle w:val="aa"/>
            <w:noProof/>
          </w:rPr>
          <w:t>2</w:t>
        </w:r>
        <w:r w:rsidR="00BA55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5520" w:rsidRPr="000D6240">
          <w:rPr>
            <w:rStyle w:val="aa"/>
            <w:noProof/>
          </w:rPr>
          <w:t>Crypto Integration</w:t>
        </w:r>
        <w:r w:rsidR="00BA5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5520">
          <w:rPr>
            <w:noProof/>
            <w:webHidden/>
          </w:rPr>
          <w:instrText xml:space="preserve"> PAGEREF _Toc283991281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4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5520" w:rsidRDefault="00203D8B">
      <w:pPr>
        <w:pStyle w:val="21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991282" w:history="1">
        <w:r w:rsidR="00BA5520" w:rsidRPr="000D6240">
          <w:rPr>
            <w:rStyle w:val="aa"/>
            <w:noProof/>
          </w:rPr>
          <w:t>2.1</w:t>
        </w:r>
        <w:r w:rsidR="00BA55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520" w:rsidRPr="000D6240">
          <w:rPr>
            <w:rStyle w:val="aa"/>
            <w:noProof/>
          </w:rPr>
          <w:t>General Requirements</w:t>
        </w:r>
        <w:r w:rsidR="00BA5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5520">
          <w:rPr>
            <w:noProof/>
            <w:webHidden/>
          </w:rPr>
          <w:instrText xml:space="preserve"> PAGEREF _Toc283991282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4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5520" w:rsidRDefault="00203D8B">
      <w:pPr>
        <w:pStyle w:val="21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991283" w:history="1">
        <w:r w:rsidR="00BA5520" w:rsidRPr="000D6240">
          <w:rPr>
            <w:rStyle w:val="aa"/>
            <w:noProof/>
          </w:rPr>
          <w:t>2.2</w:t>
        </w:r>
        <w:r w:rsidR="00BA55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520" w:rsidRPr="000D6240">
          <w:rPr>
            <w:rStyle w:val="aa"/>
            <w:noProof/>
          </w:rPr>
          <w:t>Password Management</w:t>
        </w:r>
        <w:r w:rsidR="00BA5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5520">
          <w:rPr>
            <w:noProof/>
            <w:webHidden/>
          </w:rPr>
          <w:instrText xml:space="preserve"> PAGEREF _Toc283991283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4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5520" w:rsidRDefault="00203D8B">
      <w:pPr>
        <w:pStyle w:val="21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991284" w:history="1">
        <w:r w:rsidR="00BA5520" w:rsidRPr="000D6240">
          <w:rPr>
            <w:rStyle w:val="aa"/>
            <w:noProof/>
          </w:rPr>
          <w:t>2.3</w:t>
        </w:r>
        <w:r w:rsidR="00BA55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520" w:rsidRPr="000D6240">
          <w:rPr>
            <w:rStyle w:val="aa"/>
            <w:noProof/>
          </w:rPr>
          <w:t>Crypto</w:t>
        </w:r>
        <w:r w:rsidR="00BA5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5520">
          <w:rPr>
            <w:noProof/>
            <w:webHidden/>
          </w:rPr>
          <w:instrText xml:space="preserve"> PAGEREF _Toc283991284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4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5520" w:rsidRDefault="00203D8B">
      <w:pPr>
        <w:pStyle w:val="21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991285" w:history="1">
        <w:r w:rsidR="00BA5520" w:rsidRPr="000D6240">
          <w:rPr>
            <w:rStyle w:val="aa"/>
            <w:noProof/>
          </w:rPr>
          <w:t>2.4</w:t>
        </w:r>
        <w:r w:rsidR="00BA55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520" w:rsidRPr="000D6240">
          <w:rPr>
            <w:rStyle w:val="aa"/>
            <w:noProof/>
          </w:rPr>
          <w:t>Data Protection API (DPAPI)</w:t>
        </w:r>
        <w:r w:rsidR="00BA5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5520">
          <w:rPr>
            <w:noProof/>
            <w:webHidden/>
          </w:rPr>
          <w:instrText xml:space="preserve"> PAGEREF _Toc283991285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4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5520" w:rsidRDefault="00203D8B">
      <w:pPr>
        <w:pStyle w:val="21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991286" w:history="1">
        <w:r w:rsidR="00BA5520" w:rsidRPr="000D6240">
          <w:rPr>
            <w:rStyle w:val="aa"/>
            <w:noProof/>
          </w:rPr>
          <w:t>2.5</w:t>
        </w:r>
        <w:r w:rsidR="00BA55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520" w:rsidRPr="000D6240">
          <w:rPr>
            <w:rStyle w:val="aa"/>
            <w:noProof/>
          </w:rPr>
          <w:t>CryptoSetup</w:t>
        </w:r>
        <w:r w:rsidR="00BA5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5520">
          <w:rPr>
            <w:noProof/>
            <w:webHidden/>
          </w:rPr>
          <w:instrText xml:space="preserve"> PAGEREF _Toc283991286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4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5520" w:rsidRDefault="00203D8B">
      <w:pPr>
        <w:pStyle w:val="21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991287" w:history="1">
        <w:r w:rsidR="00BA5520" w:rsidRPr="000D6240">
          <w:rPr>
            <w:rStyle w:val="aa"/>
            <w:noProof/>
          </w:rPr>
          <w:t>2.6</w:t>
        </w:r>
        <w:r w:rsidR="00BA55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A5520" w:rsidRPr="000D6240">
          <w:rPr>
            <w:rStyle w:val="aa"/>
            <w:noProof/>
          </w:rPr>
          <w:t>Unit Test</w:t>
        </w:r>
        <w:r w:rsidR="00BA5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5520">
          <w:rPr>
            <w:noProof/>
            <w:webHidden/>
          </w:rPr>
          <w:instrText xml:space="preserve"> PAGEREF _Toc283991287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4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3327" w:rsidRPr="003C14E2" w:rsidRDefault="00203D8B" w:rsidP="00D9465C">
      <w:pPr>
        <w:pStyle w:val="ParagraphText"/>
      </w:pPr>
      <w:r>
        <w:rPr>
          <w:b/>
          <w:i/>
          <w:iCs/>
          <w:color w:val="auto"/>
          <w:sz w:val="22"/>
          <w:szCs w:val="24"/>
        </w:rPr>
        <w:fldChar w:fldCharType="end"/>
      </w:r>
    </w:p>
    <w:p w:rsidR="00583C5A" w:rsidRPr="003C14E2" w:rsidRDefault="00583C5A" w:rsidP="00D9465C">
      <w:pPr>
        <w:pStyle w:val="ParagraphText"/>
        <w:sectPr w:rsidR="00583C5A" w:rsidRPr="003C14E2" w:rsidSect="00C57281">
          <w:headerReference w:type="default" r:id="rId14"/>
          <w:footerReference w:type="default" r:id="rId15"/>
          <w:pgSz w:w="12240" w:h="15840" w:code="1"/>
          <w:pgMar w:top="1728" w:right="1109" w:bottom="1728" w:left="1109" w:header="720" w:footer="720" w:gutter="0"/>
          <w:pgNumType w:start="1"/>
          <w:cols w:space="720"/>
          <w:noEndnote/>
        </w:sectPr>
      </w:pPr>
    </w:p>
    <w:p w:rsidR="004B177D" w:rsidRPr="00026612" w:rsidRDefault="004B177D" w:rsidP="004B177D">
      <w:pPr>
        <w:pStyle w:val="1"/>
        <w:numPr>
          <w:ilvl w:val="0"/>
          <w:numId w:val="0"/>
        </w:numPr>
        <w:ind w:left="-504"/>
      </w:pPr>
      <w:bookmarkStart w:id="0" w:name="_Toc204495526"/>
      <w:bookmarkStart w:id="1" w:name="_Toc283991279"/>
      <w:r w:rsidRPr="00026612">
        <w:lastRenderedPageBreak/>
        <w:t>Change History</w:t>
      </w:r>
      <w:bookmarkEnd w:id="0"/>
      <w:bookmarkEnd w:id="1"/>
    </w:p>
    <w:p w:rsidR="004B177D" w:rsidRPr="00026612" w:rsidRDefault="004B177D" w:rsidP="004B177D">
      <w:pPr>
        <w:pStyle w:val="ParagraphText"/>
      </w:pPr>
      <w:r w:rsidRPr="00026612">
        <w:t>This section contains the history of changes to this document.</w:t>
      </w:r>
    </w:p>
    <w:tbl>
      <w:tblPr>
        <w:tblStyle w:val="SampleTable"/>
        <w:tblW w:w="0" w:type="auto"/>
        <w:tblLook w:val="01E0"/>
      </w:tblPr>
      <w:tblGrid>
        <w:gridCol w:w="1548"/>
        <w:gridCol w:w="2880"/>
        <w:gridCol w:w="4428"/>
      </w:tblGrid>
      <w:tr w:rsidR="004B177D" w:rsidTr="00C33480">
        <w:trPr>
          <w:cnfStyle w:val="100000000000"/>
        </w:trPr>
        <w:tc>
          <w:tcPr>
            <w:cnfStyle w:val="001000000000"/>
            <w:tcW w:w="1548" w:type="dxa"/>
          </w:tcPr>
          <w:p w:rsidR="004B177D" w:rsidRPr="00470ED6" w:rsidRDefault="004B177D" w:rsidP="00C33480">
            <w:pPr>
              <w:pStyle w:val="TableColumnHeaders"/>
            </w:pPr>
            <w:r w:rsidRPr="00470ED6">
              <w:t>Date</w:t>
            </w:r>
          </w:p>
        </w:tc>
        <w:tc>
          <w:tcPr>
            <w:tcW w:w="2880" w:type="dxa"/>
          </w:tcPr>
          <w:p w:rsidR="004B177D" w:rsidRPr="00470ED6" w:rsidRDefault="004B177D" w:rsidP="00C33480">
            <w:pPr>
              <w:pStyle w:val="TableColumnHeaders"/>
              <w:cnfStyle w:val="100000000000"/>
            </w:pPr>
            <w:r w:rsidRPr="00470ED6">
              <w:t>Author</w:t>
            </w:r>
          </w:p>
        </w:tc>
        <w:tc>
          <w:tcPr>
            <w:tcW w:w="4428" w:type="dxa"/>
          </w:tcPr>
          <w:p w:rsidR="004B177D" w:rsidRPr="00470ED6" w:rsidRDefault="004B177D" w:rsidP="00C33480">
            <w:pPr>
              <w:pStyle w:val="TableColumnHeaders"/>
              <w:cnfStyle w:val="100000000000"/>
            </w:pPr>
            <w:r w:rsidRPr="00470ED6">
              <w:t>Description of Change</w:t>
            </w:r>
          </w:p>
        </w:tc>
      </w:tr>
      <w:tr w:rsidR="004B177D" w:rsidTr="00C33480">
        <w:tc>
          <w:tcPr>
            <w:cnfStyle w:val="001000000000"/>
            <w:tcW w:w="1548" w:type="dxa"/>
          </w:tcPr>
          <w:p w:rsidR="004B177D" w:rsidRPr="00470ED6" w:rsidRDefault="00413E95" w:rsidP="00C33480">
            <w:pPr>
              <w:pStyle w:val="TableRowHeaders"/>
            </w:pPr>
            <w:r>
              <w:t>1/28/11</w:t>
            </w:r>
          </w:p>
        </w:tc>
        <w:tc>
          <w:tcPr>
            <w:tcW w:w="2880" w:type="dxa"/>
          </w:tcPr>
          <w:p w:rsidR="004B177D" w:rsidRPr="00026612" w:rsidRDefault="00413E95" w:rsidP="00C33480">
            <w:pPr>
              <w:pStyle w:val="TableText"/>
              <w:cnfStyle w:val="000000000000"/>
            </w:pPr>
            <w:r>
              <w:t>Sudip Chakraborty</w:t>
            </w:r>
          </w:p>
        </w:tc>
        <w:tc>
          <w:tcPr>
            <w:tcW w:w="4428" w:type="dxa"/>
          </w:tcPr>
          <w:p w:rsidR="004B177D" w:rsidRPr="00026612" w:rsidRDefault="004B177D" w:rsidP="00C33480">
            <w:pPr>
              <w:pStyle w:val="TableText"/>
              <w:cnfStyle w:val="000000000000"/>
            </w:pPr>
            <w:r w:rsidRPr="00026612">
              <w:t>Initial Revision</w:t>
            </w:r>
          </w:p>
        </w:tc>
      </w:tr>
      <w:tr w:rsidR="004B177D" w:rsidTr="00C33480">
        <w:tc>
          <w:tcPr>
            <w:cnfStyle w:val="001000000000"/>
            <w:tcW w:w="1548" w:type="dxa"/>
          </w:tcPr>
          <w:p w:rsidR="004B177D" w:rsidRPr="00470ED6" w:rsidRDefault="004B177D" w:rsidP="00C33480">
            <w:pPr>
              <w:pStyle w:val="TableRowHeaders"/>
            </w:pPr>
          </w:p>
        </w:tc>
        <w:tc>
          <w:tcPr>
            <w:tcW w:w="2880" w:type="dxa"/>
          </w:tcPr>
          <w:p w:rsidR="004B177D" w:rsidRPr="00026612" w:rsidRDefault="004B177D" w:rsidP="00C33480">
            <w:pPr>
              <w:pStyle w:val="TableText"/>
              <w:cnfStyle w:val="000000000000"/>
            </w:pPr>
          </w:p>
        </w:tc>
        <w:tc>
          <w:tcPr>
            <w:tcW w:w="4428" w:type="dxa"/>
          </w:tcPr>
          <w:p w:rsidR="004B177D" w:rsidRPr="00026612" w:rsidRDefault="004B177D" w:rsidP="00C33480">
            <w:pPr>
              <w:pStyle w:val="TableText"/>
              <w:cnfStyle w:val="000000000000"/>
            </w:pPr>
          </w:p>
        </w:tc>
      </w:tr>
      <w:tr w:rsidR="004B177D" w:rsidTr="00C33480">
        <w:tc>
          <w:tcPr>
            <w:cnfStyle w:val="001000000000"/>
            <w:tcW w:w="1548" w:type="dxa"/>
          </w:tcPr>
          <w:p w:rsidR="004B177D" w:rsidRPr="00470ED6" w:rsidRDefault="004B177D" w:rsidP="00C33480">
            <w:pPr>
              <w:pStyle w:val="TableRowHeaders"/>
            </w:pPr>
          </w:p>
        </w:tc>
        <w:tc>
          <w:tcPr>
            <w:tcW w:w="2880" w:type="dxa"/>
          </w:tcPr>
          <w:p w:rsidR="004B177D" w:rsidRPr="00026612" w:rsidRDefault="004B177D" w:rsidP="00C33480">
            <w:pPr>
              <w:pStyle w:val="TableText"/>
              <w:cnfStyle w:val="000000000000"/>
            </w:pPr>
          </w:p>
        </w:tc>
        <w:tc>
          <w:tcPr>
            <w:tcW w:w="4428" w:type="dxa"/>
          </w:tcPr>
          <w:p w:rsidR="004B177D" w:rsidRPr="00026612" w:rsidRDefault="004B177D" w:rsidP="00C33480">
            <w:pPr>
              <w:pStyle w:val="TableText"/>
              <w:cnfStyle w:val="000000000000"/>
            </w:pPr>
          </w:p>
        </w:tc>
      </w:tr>
      <w:tr w:rsidR="004B177D" w:rsidTr="00C33480">
        <w:trPr>
          <w:trHeight w:val="95"/>
        </w:trPr>
        <w:tc>
          <w:tcPr>
            <w:cnfStyle w:val="001000000000"/>
            <w:tcW w:w="1548" w:type="dxa"/>
          </w:tcPr>
          <w:p w:rsidR="004B177D" w:rsidRPr="00470ED6" w:rsidRDefault="004B177D" w:rsidP="00C33480">
            <w:pPr>
              <w:pStyle w:val="TableRowHeaders"/>
            </w:pPr>
          </w:p>
        </w:tc>
        <w:tc>
          <w:tcPr>
            <w:tcW w:w="2880" w:type="dxa"/>
          </w:tcPr>
          <w:p w:rsidR="004B177D" w:rsidRPr="00026612" w:rsidRDefault="004B177D" w:rsidP="00C33480">
            <w:pPr>
              <w:pStyle w:val="TableText"/>
              <w:cnfStyle w:val="000000000000"/>
            </w:pPr>
          </w:p>
        </w:tc>
        <w:tc>
          <w:tcPr>
            <w:tcW w:w="4428" w:type="dxa"/>
          </w:tcPr>
          <w:p w:rsidR="004B177D" w:rsidRPr="00026612" w:rsidRDefault="004B177D" w:rsidP="00C33480">
            <w:pPr>
              <w:pStyle w:val="TableText"/>
              <w:cnfStyle w:val="000000000000"/>
            </w:pPr>
          </w:p>
        </w:tc>
      </w:tr>
      <w:tr w:rsidR="004B177D" w:rsidTr="00C33480">
        <w:tc>
          <w:tcPr>
            <w:cnfStyle w:val="001000000000"/>
            <w:tcW w:w="1548" w:type="dxa"/>
          </w:tcPr>
          <w:p w:rsidR="004B177D" w:rsidRPr="00470ED6" w:rsidRDefault="004B177D" w:rsidP="00C33480">
            <w:pPr>
              <w:pStyle w:val="TableRowHeaders"/>
            </w:pPr>
          </w:p>
        </w:tc>
        <w:tc>
          <w:tcPr>
            <w:tcW w:w="2880" w:type="dxa"/>
          </w:tcPr>
          <w:p w:rsidR="004B177D" w:rsidRPr="00026612" w:rsidRDefault="004B177D" w:rsidP="00C33480">
            <w:pPr>
              <w:pStyle w:val="TableText"/>
              <w:cnfStyle w:val="000000000000"/>
            </w:pPr>
          </w:p>
        </w:tc>
        <w:tc>
          <w:tcPr>
            <w:tcW w:w="4428" w:type="dxa"/>
          </w:tcPr>
          <w:p w:rsidR="004B177D" w:rsidRPr="00026612" w:rsidRDefault="004B177D" w:rsidP="00C33480">
            <w:pPr>
              <w:pStyle w:val="TableText"/>
              <w:cnfStyle w:val="000000000000"/>
            </w:pPr>
          </w:p>
        </w:tc>
      </w:tr>
    </w:tbl>
    <w:p w:rsidR="004B177D" w:rsidRDefault="004B177D" w:rsidP="004B177D">
      <w:pPr>
        <w:pStyle w:val="1"/>
        <w:numPr>
          <w:ilvl w:val="0"/>
          <w:numId w:val="0"/>
        </w:numPr>
      </w:pPr>
      <w:r>
        <w:br/>
      </w:r>
    </w:p>
    <w:p w:rsidR="004B177D" w:rsidRDefault="004B177D" w:rsidP="004B177D">
      <w:pPr>
        <w:pStyle w:val="1"/>
      </w:pPr>
      <w:r>
        <w:br w:type="page"/>
      </w:r>
      <w:bookmarkStart w:id="2" w:name="_Toc283991280"/>
      <w:r>
        <w:lastRenderedPageBreak/>
        <w:t>Introduction</w:t>
      </w:r>
      <w:bookmarkEnd w:id="2"/>
    </w:p>
    <w:p w:rsidR="004B177D" w:rsidRDefault="00413E95" w:rsidP="004B177D">
      <w:pPr>
        <w:pStyle w:val="ParagraphText"/>
        <w:rPr>
          <w:sz w:val="22"/>
          <w:szCs w:val="22"/>
        </w:rPr>
      </w:pPr>
      <w:r w:rsidRPr="00413E95">
        <w:rPr>
          <w:sz w:val="22"/>
          <w:szCs w:val="22"/>
        </w:rPr>
        <w:t xml:space="preserve">This document </w:t>
      </w:r>
      <w:proofErr w:type="gramStart"/>
      <w:r w:rsidR="001757B3">
        <w:rPr>
          <w:sz w:val="22"/>
          <w:szCs w:val="22"/>
        </w:rPr>
        <w:t xml:space="preserve">specifies </w:t>
      </w:r>
      <w:r>
        <w:rPr>
          <w:sz w:val="22"/>
          <w:szCs w:val="22"/>
        </w:rPr>
        <w:t xml:space="preserve"> the</w:t>
      </w:r>
      <w:proofErr w:type="gramEnd"/>
      <w:r>
        <w:rPr>
          <w:sz w:val="22"/>
          <w:szCs w:val="22"/>
        </w:rPr>
        <w:t xml:space="preserve"> requirements for integrating the </w:t>
      </w:r>
      <w:proofErr w:type="spellStart"/>
      <w:r w:rsidRPr="009D554A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 code base with the </w:t>
      </w:r>
      <w:proofErr w:type="spellStart"/>
      <w:r>
        <w:rPr>
          <w:sz w:val="22"/>
          <w:szCs w:val="22"/>
        </w:rPr>
        <w:t>MetraNet</w:t>
      </w:r>
      <w:proofErr w:type="spellEnd"/>
      <w:r>
        <w:rPr>
          <w:sz w:val="22"/>
          <w:szCs w:val="22"/>
        </w:rPr>
        <w:t xml:space="preserve"> implementation. At this point, the </w:t>
      </w:r>
      <w:proofErr w:type="spellStart"/>
      <w:r w:rsidRPr="009D554A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 code has been moved into the </w:t>
      </w:r>
      <w:r w:rsidRPr="00413E95">
        <w:rPr>
          <w:rFonts w:ascii="Courier New" w:hAnsi="Courier New" w:cs="Courier New"/>
          <w:sz w:val="22"/>
          <w:szCs w:val="22"/>
        </w:rPr>
        <w:t>~Source\</w:t>
      </w:r>
      <w:proofErr w:type="spellStart"/>
      <w:r w:rsidRPr="00413E95">
        <w:rPr>
          <w:rFonts w:ascii="Courier New" w:hAnsi="Courier New" w:cs="Courier New"/>
          <w:sz w:val="22"/>
          <w:szCs w:val="22"/>
        </w:rPr>
        <w:t>MetraTech</w:t>
      </w:r>
      <w:proofErr w:type="spellEnd"/>
      <w:r w:rsidRPr="00413E95">
        <w:rPr>
          <w:rFonts w:ascii="Courier New" w:hAnsi="Courier New" w:cs="Courier New"/>
          <w:sz w:val="22"/>
          <w:szCs w:val="22"/>
        </w:rPr>
        <w:t>\</w:t>
      </w:r>
      <w:proofErr w:type="spellStart"/>
      <w:r w:rsidRPr="00413E95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 folder </w:t>
      </w:r>
      <w:r w:rsidR="00127FAA">
        <w:rPr>
          <w:sz w:val="22"/>
          <w:szCs w:val="22"/>
        </w:rPr>
        <w:t xml:space="preserve">on the </w:t>
      </w:r>
      <w:r w:rsidR="00127FAA" w:rsidRPr="00127FAA">
        <w:rPr>
          <w:rFonts w:ascii="Courier New" w:hAnsi="Courier New" w:cs="Courier New"/>
          <w:sz w:val="22"/>
          <w:szCs w:val="22"/>
        </w:rPr>
        <w:t>6.4.0-MetraNetSF-Dev</w:t>
      </w:r>
      <w:r w:rsidR="00127FAA" w:rsidRPr="00127FAA">
        <w:rPr>
          <w:sz w:val="22"/>
          <w:szCs w:val="22"/>
        </w:rPr>
        <w:t xml:space="preserve"> branch</w:t>
      </w:r>
      <w:r w:rsidR="00127FAA">
        <w:t xml:space="preserve"> </w:t>
      </w:r>
      <w:r>
        <w:rPr>
          <w:sz w:val="22"/>
          <w:szCs w:val="22"/>
        </w:rPr>
        <w:t>and the team is able to build the code.</w:t>
      </w:r>
    </w:p>
    <w:p w:rsidR="00413E95" w:rsidRDefault="00413E95" w:rsidP="004B177D">
      <w:pPr>
        <w:pStyle w:val="ParagraphText"/>
        <w:rPr>
          <w:sz w:val="22"/>
          <w:szCs w:val="22"/>
        </w:rPr>
      </w:pPr>
    </w:p>
    <w:p w:rsidR="00413E95" w:rsidRDefault="00413E95" w:rsidP="00413E95">
      <w:pPr>
        <w:pStyle w:val="1"/>
      </w:pPr>
      <w:bookmarkStart w:id="3" w:name="_Toc283991281"/>
      <w:r>
        <w:t>Crypto Integration</w:t>
      </w:r>
      <w:bookmarkEnd w:id="3"/>
    </w:p>
    <w:p w:rsidR="009D554A" w:rsidRDefault="00413E95" w:rsidP="00413E95">
      <w:pPr>
        <w:pStyle w:val="ParagraphText"/>
        <w:rPr>
          <w:sz w:val="22"/>
          <w:szCs w:val="22"/>
        </w:rPr>
      </w:pPr>
      <w:r>
        <w:rPr>
          <w:sz w:val="22"/>
          <w:szCs w:val="22"/>
        </w:rPr>
        <w:t xml:space="preserve">The current security implementation is in the </w:t>
      </w:r>
      <w:r w:rsidRPr="00413E95">
        <w:rPr>
          <w:rFonts w:ascii="Courier New" w:hAnsi="Courier New" w:cs="Courier New"/>
          <w:sz w:val="22"/>
          <w:szCs w:val="22"/>
        </w:rPr>
        <w:t>~Source\</w:t>
      </w:r>
      <w:proofErr w:type="spellStart"/>
      <w:r w:rsidRPr="00413E95">
        <w:rPr>
          <w:rFonts w:ascii="Courier New" w:hAnsi="Courier New" w:cs="Courier New"/>
          <w:sz w:val="22"/>
          <w:szCs w:val="22"/>
        </w:rPr>
        <w:t>MetraTech</w:t>
      </w:r>
      <w:proofErr w:type="spellEnd"/>
      <w:r w:rsidRPr="00413E95">
        <w:rPr>
          <w:rFonts w:ascii="Courier New" w:hAnsi="Courier New" w:cs="Courier New"/>
          <w:sz w:val="22"/>
          <w:szCs w:val="22"/>
        </w:rPr>
        <w:t>\Security</w:t>
      </w:r>
      <w:r>
        <w:rPr>
          <w:sz w:val="22"/>
          <w:szCs w:val="22"/>
        </w:rPr>
        <w:t xml:space="preserve"> folder. </w:t>
      </w:r>
      <w:r w:rsidR="009D554A">
        <w:rPr>
          <w:sz w:val="22"/>
          <w:szCs w:val="22"/>
        </w:rPr>
        <w:t xml:space="preserve">The goal is to have one security module going forward. This will be the </w:t>
      </w:r>
      <w:proofErr w:type="spellStart"/>
      <w:r w:rsidR="009D554A" w:rsidRPr="009D554A">
        <w:rPr>
          <w:rFonts w:ascii="Courier New" w:hAnsi="Courier New" w:cs="Courier New"/>
          <w:sz w:val="22"/>
          <w:szCs w:val="22"/>
        </w:rPr>
        <w:t>SecurityFramework</w:t>
      </w:r>
      <w:proofErr w:type="spellEnd"/>
      <w:r w:rsidR="009D554A">
        <w:rPr>
          <w:sz w:val="22"/>
          <w:szCs w:val="22"/>
        </w:rPr>
        <w:t xml:space="preserve"> module. To facilitate this, the </w:t>
      </w:r>
      <w:proofErr w:type="gramStart"/>
      <w:r w:rsidR="009D554A">
        <w:rPr>
          <w:sz w:val="22"/>
          <w:szCs w:val="22"/>
        </w:rPr>
        <w:t>code</w:t>
      </w:r>
      <w:proofErr w:type="gramEnd"/>
      <w:r w:rsidR="009D554A">
        <w:rPr>
          <w:sz w:val="22"/>
          <w:szCs w:val="22"/>
        </w:rPr>
        <w:t xml:space="preserve"> in the current security modules will be moved to the </w:t>
      </w:r>
      <w:proofErr w:type="spellStart"/>
      <w:r w:rsidR="009D554A" w:rsidRPr="009D554A">
        <w:rPr>
          <w:rFonts w:ascii="Courier New" w:hAnsi="Courier New" w:cs="Courier New"/>
          <w:sz w:val="22"/>
          <w:szCs w:val="22"/>
        </w:rPr>
        <w:t>SecurityFramework</w:t>
      </w:r>
      <w:proofErr w:type="spellEnd"/>
      <w:r w:rsidR="009D554A">
        <w:rPr>
          <w:sz w:val="22"/>
          <w:szCs w:val="22"/>
        </w:rPr>
        <w:t xml:space="preserve"> codebase. Since there is a lot of existing </w:t>
      </w:r>
      <w:proofErr w:type="spellStart"/>
      <w:r w:rsidR="009D554A">
        <w:rPr>
          <w:sz w:val="22"/>
          <w:szCs w:val="22"/>
        </w:rPr>
        <w:t>MetraNet</w:t>
      </w:r>
      <w:proofErr w:type="spellEnd"/>
      <w:r w:rsidR="009D554A">
        <w:rPr>
          <w:sz w:val="22"/>
          <w:szCs w:val="22"/>
        </w:rPr>
        <w:t xml:space="preserve"> code that makes use of some of the classes in the current security code (</w:t>
      </w:r>
      <w:proofErr w:type="spellStart"/>
      <w:r w:rsidR="00251281">
        <w:rPr>
          <w:sz w:val="22"/>
          <w:szCs w:val="22"/>
        </w:rPr>
        <w:t>eg</w:t>
      </w:r>
      <w:proofErr w:type="spellEnd"/>
      <w:r w:rsidR="00251281">
        <w:rPr>
          <w:sz w:val="22"/>
          <w:szCs w:val="22"/>
        </w:rPr>
        <w:t>.</w:t>
      </w:r>
      <w:r w:rsidR="009D554A">
        <w:rPr>
          <w:sz w:val="22"/>
          <w:szCs w:val="22"/>
        </w:rPr>
        <w:t xml:space="preserve"> </w:t>
      </w:r>
      <w:proofErr w:type="spellStart"/>
      <w:r w:rsidR="009D554A">
        <w:rPr>
          <w:sz w:val="22"/>
          <w:szCs w:val="22"/>
        </w:rPr>
        <w:t>CryptoManager</w:t>
      </w:r>
      <w:proofErr w:type="spellEnd"/>
      <w:r w:rsidR="009D554A">
        <w:rPr>
          <w:sz w:val="22"/>
          <w:szCs w:val="22"/>
        </w:rPr>
        <w:t xml:space="preserve">, </w:t>
      </w:r>
      <w:proofErr w:type="spellStart"/>
      <w:r w:rsidR="009D554A">
        <w:rPr>
          <w:sz w:val="22"/>
          <w:szCs w:val="22"/>
        </w:rPr>
        <w:t>PasswordManager</w:t>
      </w:r>
      <w:proofErr w:type="spellEnd"/>
      <w:r w:rsidR="009D554A">
        <w:rPr>
          <w:sz w:val="22"/>
          <w:szCs w:val="22"/>
        </w:rPr>
        <w:t xml:space="preserve">, etc) and we don’t want to update the </w:t>
      </w:r>
      <w:proofErr w:type="spellStart"/>
      <w:r w:rsidR="009D554A">
        <w:rPr>
          <w:sz w:val="22"/>
          <w:szCs w:val="22"/>
        </w:rPr>
        <w:t>MetraNet</w:t>
      </w:r>
      <w:proofErr w:type="spellEnd"/>
      <w:r w:rsidR="009D554A">
        <w:rPr>
          <w:sz w:val="22"/>
          <w:szCs w:val="22"/>
        </w:rPr>
        <w:t xml:space="preserve"> code because of this migration – we will leave those classes where they are and their API’s will forward calls to the implementation in the </w:t>
      </w:r>
      <w:proofErr w:type="spellStart"/>
      <w:r w:rsidR="009D554A" w:rsidRPr="009D554A">
        <w:rPr>
          <w:rFonts w:ascii="Courier New" w:hAnsi="Courier New" w:cs="Courier New"/>
          <w:sz w:val="22"/>
          <w:szCs w:val="22"/>
        </w:rPr>
        <w:t>SecurityFramework</w:t>
      </w:r>
      <w:proofErr w:type="spellEnd"/>
      <w:r w:rsidR="009D554A">
        <w:rPr>
          <w:sz w:val="22"/>
          <w:szCs w:val="22"/>
        </w:rPr>
        <w:t xml:space="preserve"> codebase. </w:t>
      </w:r>
    </w:p>
    <w:p w:rsidR="00127FAA" w:rsidRDefault="00127FAA" w:rsidP="00413E95">
      <w:pPr>
        <w:pStyle w:val="ParagraphText"/>
        <w:rPr>
          <w:sz w:val="22"/>
          <w:szCs w:val="22"/>
        </w:rPr>
      </w:pPr>
    </w:p>
    <w:p w:rsidR="00127FAA" w:rsidRDefault="00127FAA" w:rsidP="00127FAA">
      <w:pPr>
        <w:pStyle w:val="2"/>
      </w:pPr>
      <w:bookmarkStart w:id="4" w:name="_Toc283991282"/>
      <w:r>
        <w:t>General Requirements</w:t>
      </w:r>
      <w:bookmarkEnd w:id="4"/>
    </w:p>
    <w:p w:rsidR="00DD01E2" w:rsidRDefault="00DD01E2" w:rsidP="00127FAA">
      <w:pPr>
        <w:pStyle w:val="ParagraphText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Existing </w:t>
      </w:r>
      <w:proofErr w:type="spellStart"/>
      <w:r>
        <w:rPr>
          <w:sz w:val="22"/>
          <w:szCs w:val="22"/>
        </w:rPr>
        <w:t>MetraNet</w:t>
      </w:r>
      <w:proofErr w:type="spellEnd"/>
      <w:r>
        <w:rPr>
          <w:sz w:val="22"/>
          <w:szCs w:val="22"/>
        </w:rPr>
        <w:t xml:space="preserve"> code </w:t>
      </w:r>
      <w:r w:rsidR="009A3AE9">
        <w:rPr>
          <w:sz w:val="22"/>
          <w:szCs w:val="22"/>
        </w:rPr>
        <w:t xml:space="preserve">that reference the current security classes under </w:t>
      </w:r>
      <w:r w:rsidR="00845312">
        <w:rPr>
          <w:sz w:val="22"/>
          <w:szCs w:val="22"/>
        </w:rPr>
        <w:t>S:\</w:t>
      </w:r>
      <w:r w:rsidR="009A3AE9">
        <w:rPr>
          <w:sz w:val="22"/>
          <w:szCs w:val="22"/>
        </w:rPr>
        <w:t xml:space="preserve">MetraTech\Security </w:t>
      </w:r>
      <w:r>
        <w:rPr>
          <w:sz w:val="22"/>
          <w:szCs w:val="22"/>
        </w:rPr>
        <w:t xml:space="preserve">must continue to work </w:t>
      </w:r>
      <w:r w:rsidR="009A3AE9">
        <w:rPr>
          <w:sz w:val="22"/>
          <w:szCs w:val="22"/>
        </w:rPr>
        <w:t>without any changes</w:t>
      </w:r>
      <w:r>
        <w:rPr>
          <w:sz w:val="22"/>
          <w:szCs w:val="22"/>
        </w:rPr>
        <w:t>.</w:t>
      </w:r>
    </w:p>
    <w:p w:rsidR="00CF2332" w:rsidRDefault="009D554A" w:rsidP="00127FAA">
      <w:pPr>
        <w:pStyle w:val="ParagraphText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All new </w:t>
      </w:r>
      <w:proofErr w:type="spellStart"/>
      <w:r>
        <w:rPr>
          <w:sz w:val="22"/>
          <w:szCs w:val="22"/>
        </w:rPr>
        <w:t>MetraNet</w:t>
      </w:r>
      <w:proofErr w:type="spellEnd"/>
      <w:r>
        <w:rPr>
          <w:sz w:val="22"/>
          <w:szCs w:val="22"/>
        </w:rPr>
        <w:t xml:space="preserve"> code that </w:t>
      </w:r>
      <w:proofErr w:type="gramStart"/>
      <w:r>
        <w:rPr>
          <w:sz w:val="22"/>
          <w:szCs w:val="22"/>
        </w:rPr>
        <w:t>need</w:t>
      </w:r>
      <w:proofErr w:type="gramEnd"/>
      <w:r>
        <w:rPr>
          <w:sz w:val="22"/>
          <w:szCs w:val="22"/>
        </w:rPr>
        <w:t xml:space="preserve"> to use security functionality will call the </w:t>
      </w:r>
      <w:proofErr w:type="spellStart"/>
      <w:r w:rsidRPr="009D554A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 code directly. </w:t>
      </w:r>
    </w:p>
    <w:p w:rsidR="00127FAA" w:rsidRDefault="00127FAA" w:rsidP="00127FAA">
      <w:pPr>
        <w:pStyle w:val="ParagraphText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 w:rsidRPr="00127FAA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 code cannot have any dependencies on current security code. Hence, it cannot reference any of the following:</w:t>
      </w:r>
    </w:p>
    <w:p w:rsidR="00127FAA" w:rsidRDefault="00127FAA" w:rsidP="00127FAA">
      <w:pPr>
        <w:pStyle w:val="ParagraphText"/>
        <w:numPr>
          <w:ilvl w:val="1"/>
          <w:numId w:val="22"/>
        </w:numPr>
        <w:rPr>
          <w:sz w:val="22"/>
          <w:szCs w:val="22"/>
        </w:rPr>
      </w:pPr>
      <w:r w:rsidRPr="00127FAA">
        <w:rPr>
          <w:rFonts w:ascii="Courier New" w:hAnsi="Courier New" w:cs="Courier New"/>
          <w:sz w:val="22"/>
          <w:szCs w:val="22"/>
        </w:rPr>
        <w:t>MetraTech.Security.dll</w:t>
      </w:r>
      <w:r>
        <w:rPr>
          <w:sz w:val="22"/>
          <w:szCs w:val="22"/>
        </w:rPr>
        <w:t xml:space="preserve"> </w:t>
      </w:r>
    </w:p>
    <w:p w:rsidR="00127FAA" w:rsidRPr="00127FAA" w:rsidRDefault="00127FAA" w:rsidP="00127FAA">
      <w:pPr>
        <w:pStyle w:val="ParagraphText"/>
        <w:numPr>
          <w:ilvl w:val="1"/>
          <w:numId w:val="22"/>
        </w:numPr>
        <w:rPr>
          <w:sz w:val="22"/>
          <w:szCs w:val="22"/>
        </w:rPr>
      </w:pPr>
      <w:r w:rsidRPr="00127FAA">
        <w:rPr>
          <w:rFonts w:ascii="Courier New" w:hAnsi="Courier New" w:cs="Courier New"/>
          <w:sz w:val="22"/>
          <w:szCs w:val="22"/>
        </w:rPr>
        <w:t>MetraTech.Security.Crypto.dll</w:t>
      </w:r>
    </w:p>
    <w:p w:rsidR="00127FAA" w:rsidRPr="00054CF7" w:rsidRDefault="00127FAA" w:rsidP="00127FAA">
      <w:pPr>
        <w:pStyle w:val="ParagraphText"/>
        <w:numPr>
          <w:ilvl w:val="1"/>
          <w:numId w:val="22"/>
        </w:numPr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CryptoSetup.exe</w:t>
      </w:r>
    </w:p>
    <w:p w:rsidR="00054CF7" w:rsidRPr="001757B3" w:rsidRDefault="00054CF7" w:rsidP="00054CF7">
      <w:pPr>
        <w:pStyle w:val="ParagraphText"/>
        <w:ind w:left="1440"/>
        <w:rPr>
          <w:sz w:val="22"/>
          <w:szCs w:val="22"/>
        </w:rPr>
      </w:pPr>
    </w:p>
    <w:p w:rsidR="001757B3" w:rsidRPr="00127FAA" w:rsidRDefault="001757B3" w:rsidP="001757B3">
      <w:pPr>
        <w:pStyle w:val="ParagraphText"/>
        <w:numPr>
          <w:ilvl w:val="0"/>
          <w:numId w:val="22"/>
        </w:numPr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assembly produced by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SecurityFramework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code will be called </w:t>
      </w:r>
      <w:r w:rsidRPr="001757B3">
        <w:rPr>
          <w:rFonts w:ascii="Courier New" w:hAnsi="Courier New" w:cs="Courier New"/>
          <w:sz w:val="22"/>
          <w:szCs w:val="22"/>
        </w:rPr>
        <w:t>MetraTech.SecurityFramework.dll</w:t>
      </w:r>
    </w:p>
    <w:p w:rsidR="00127FAA" w:rsidRDefault="00127FAA" w:rsidP="00127FAA">
      <w:pPr>
        <w:pStyle w:val="ParagraphText"/>
        <w:ind w:left="1440"/>
        <w:rPr>
          <w:sz w:val="22"/>
          <w:szCs w:val="22"/>
        </w:rPr>
      </w:pPr>
    </w:p>
    <w:p w:rsidR="00413E95" w:rsidRDefault="00CF2332" w:rsidP="00CF2332">
      <w:pPr>
        <w:pStyle w:val="2"/>
      </w:pPr>
      <w:bookmarkStart w:id="5" w:name="_Toc283991283"/>
      <w:r>
        <w:t>Password Management</w:t>
      </w:r>
      <w:bookmarkEnd w:id="5"/>
    </w:p>
    <w:p w:rsidR="00CF2332" w:rsidRDefault="00CF2332" w:rsidP="00CF2332">
      <w:pPr>
        <w:pStyle w:val="ParagraphText"/>
        <w:rPr>
          <w:sz w:val="22"/>
          <w:szCs w:val="22"/>
        </w:rPr>
      </w:pPr>
      <w:r>
        <w:rPr>
          <w:sz w:val="22"/>
          <w:szCs w:val="22"/>
        </w:rPr>
        <w:t xml:space="preserve">The following requirements must be satisfied for the password management functionality. </w:t>
      </w:r>
    </w:p>
    <w:p w:rsidR="00CF2332" w:rsidRDefault="00CF2332" w:rsidP="00CF2332">
      <w:pPr>
        <w:pStyle w:val="ParagraphTex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Existing clients of </w:t>
      </w:r>
      <w:proofErr w:type="spellStart"/>
      <w:r w:rsidRPr="00CF2332">
        <w:rPr>
          <w:rFonts w:ascii="Courier New" w:hAnsi="Courier New" w:cs="Courier New"/>
          <w:sz w:val="22"/>
          <w:szCs w:val="22"/>
        </w:rPr>
        <w:t>PasswordManager</w:t>
      </w:r>
      <w:proofErr w:type="spellEnd"/>
      <w:r>
        <w:rPr>
          <w:sz w:val="22"/>
          <w:szCs w:val="22"/>
        </w:rPr>
        <w:t xml:space="preserve"> (S:\MetraTech\Security\PasswordManager.cs) </w:t>
      </w:r>
      <w:r w:rsidR="00DD01E2">
        <w:rPr>
          <w:sz w:val="22"/>
          <w:szCs w:val="22"/>
        </w:rPr>
        <w:t xml:space="preserve">and </w:t>
      </w:r>
      <w:r w:rsidR="00DD01E2" w:rsidRPr="00DD01E2">
        <w:rPr>
          <w:rFonts w:ascii="Courier New" w:hAnsi="Courier New" w:cs="Courier New"/>
          <w:sz w:val="22"/>
          <w:szCs w:val="22"/>
        </w:rPr>
        <w:t>Auth</w:t>
      </w:r>
      <w:r w:rsidR="00DD01E2">
        <w:rPr>
          <w:sz w:val="22"/>
          <w:szCs w:val="22"/>
        </w:rPr>
        <w:t xml:space="preserve"> (S:\MetraTech\Security\Auth.cs) </w:t>
      </w:r>
      <w:r>
        <w:rPr>
          <w:sz w:val="22"/>
          <w:szCs w:val="22"/>
        </w:rPr>
        <w:t>must continue to work without any changes.</w:t>
      </w:r>
    </w:p>
    <w:p w:rsidR="00D434CF" w:rsidRDefault="00D434CF" w:rsidP="00CF2332">
      <w:pPr>
        <w:pStyle w:val="ParagraphTex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API’s in </w:t>
      </w:r>
      <w:proofErr w:type="spellStart"/>
      <w:r w:rsidRPr="00D434CF">
        <w:rPr>
          <w:rFonts w:ascii="Courier New" w:hAnsi="Courier New" w:cs="Courier New"/>
          <w:sz w:val="22"/>
          <w:szCs w:val="22"/>
        </w:rPr>
        <w:t>PasswordManager</w:t>
      </w:r>
      <w:proofErr w:type="spellEnd"/>
      <w:r>
        <w:rPr>
          <w:sz w:val="22"/>
          <w:szCs w:val="22"/>
        </w:rPr>
        <w:t xml:space="preserve"> </w:t>
      </w:r>
      <w:r w:rsidR="00DD01E2">
        <w:rPr>
          <w:sz w:val="22"/>
          <w:szCs w:val="22"/>
        </w:rPr>
        <w:t xml:space="preserve">and </w:t>
      </w:r>
      <w:r w:rsidR="00DD01E2" w:rsidRPr="00DD01E2">
        <w:rPr>
          <w:rFonts w:ascii="Courier New" w:hAnsi="Courier New" w:cs="Courier New"/>
          <w:sz w:val="22"/>
          <w:szCs w:val="22"/>
        </w:rPr>
        <w:t>Auth</w:t>
      </w:r>
      <w:r w:rsidR="00DD01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must forward calls to the implementation in </w:t>
      </w:r>
      <w:proofErr w:type="spellStart"/>
      <w:r w:rsidRPr="00D434CF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>.</w:t>
      </w:r>
    </w:p>
    <w:p w:rsidR="00CF2332" w:rsidRDefault="00CF2332" w:rsidP="00D434CF">
      <w:pPr>
        <w:pStyle w:val="ParagraphTex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New clients of the password management </w:t>
      </w:r>
      <w:r w:rsidR="00DD01E2">
        <w:rPr>
          <w:sz w:val="22"/>
          <w:szCs w:val="22"/>
        </w:rPr>
        <w:t xml:space="preserve">and auth </w:t>
      </w:r>
      <w:r>
        <w:rPr>
          <w:sz w:val="22"/>
          <w:szCs w:val="22"/>
        </w:rPr>
        <w:t xml:space="preserve">functionality must be able to use the </w:t>
      </w:r>
      <w:proofErr w:type="spellStart"/>
      <w:r w:rsidRPr="009811CD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 directly.</w:t>
      </w:r>
      <w:r w:rsidR="00D434CF">
        <w:rPr>
          <w:sz w:val="22"/>
          <w:szCs w:val="22"/>
        </w:rPr>
        <w:t xml:space="preserve"> </w:t>
      </w:r>
      <w:r w:rsidRPr="00D434CF">
        <w:rPr>
          <w:sz w:val="22"/>
          <w:szCs w:val="22"/>
        </w:rPr>
        <w:t>Provide sample code</w:t>
      </w:r>
      <w:r w:rsidR="00D434CF">
        <w:rPr>
          <w:sz w:val="22"/>
          <w:szCs w:val="22"/>
        </w:rPr>
        <w:t xml:space="preserve"> demonstrating this use</w:t>
      </w:r>
      <w:r w:rsidRPr="00D434CF">
        <w:rPr>
          <w:sz w:val="22"/>
          <w:szCs w:val="22"/>
        </w:rPr>
        <w:t>.</w:t>
      </w:r>
    </w:p>
    <w:p w:rsidR="00D434CF" w:rsidRPr="00D434CF" w:rsidRDefault="00D434CF" w:rsidP="00D434CF">
      <w:pPr>
        <w:pStyle w:val="ParagraphTex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The configuration file for password management (R:\config\security\mtpassword.xml) must stay the same.</w:t>
      </w:r>
    </w:p>
    <w:p w:rsidR="00CF2332" w:rsidRPr="00CF2332" w:rsidRDefault="00CF2332" w:rsidP="00CF2332">
      <w:pPr>
        <w:pStyle w:val="ParagraphText"/>
        <w:rPr>
          <w:sz w:val="22"/>
          <w:szCs w:val="22"/>
        </w:rPr>
      </w:pPr>
    </w:p>
    <w:p w:rsidR="00413E95" w:rsidRPr="00413E95" w:rsidRDefault="00CF2332" w:rsidP="00CF2332">
      <w:pPr>
        <w:pStyle w:val="2"/>
      </w:pPr>
      <w:bookmarkStart w:id="6" w:name="_Toc283991284"/>
      <w:r>
        <w:t>Crypto</w:t>
      </w:r>
      <w:bookmarkEnd w:id="6"/>
    </w:p>
    <w:p w:rsidR="00D434CF" w:rsidRDefault="00D434CF">
      <w:pPr>
        <w:autoSpaceDE/>
        <w:autoSpaceDN/>
        <w:adjustRightInd/>
        <w:spacing w:before="0" w:after="0"/>
        <w:rPr>
          <w:sz w:val="22"/>
          <w:szCs w:val="22"/>
        </w:rPr>
      </w:pPr>
      <w:r>
        <w:rPr>
          <w:sz w:val="22"/>
          <w:szCs w:val="22"/>
        </w:rPr>
        <w:t>The following requirements must be satisfied for the crypto functionality.</w:t>
      </w:r>
    </w:p>
    <w:p w:rsidR="00D434CF" w:rsidRDefault="00D434CF" w:rsidP="00D434CF">
      <w:pPr>
        <w:pStyle w:val="ParagraphTex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Existing clients of </w:t>
      </w:r>
      <w:proofErr w:type="spellStart"/>
      <w:r w:rsidR="009811CD">
        <w:rPr>
          <w:rFonts w:ascii="Courier New" w:hAnsi="Courier New" w:cs="Courier New"/>
          <w:sz w:val="22"/>
          <w:szCs w:val="22"/>
        </w:rPr>
        <w:t>CryptoManager</w:t>
      </w:r>
      <w:proofErr w:type="spellEnd"/>
      <w:r>
        <w:rPr>
          <w:sz w:val="22"/>
          <w:szCs w:val="22"/>
        </w:rPr>
        <w:t xml:space="preserve"> (S:\MetraTech\Security\</w:t>
      </w:r>
      <w:r w:rsidR="009811CD">
        <w:rPr>
          <w:sz w:val="22"/>
          <w:szCs w:val="22"/>
        </w:rPr>
        <w:t>Crypto\Crypto</w:t>
      </w:r>
      <w:r>
        <w:rPr>
          <w:sz w:val="22"/>
          <w:szCs w:val="22"/>
        </w:rPr>
        <w:t xml:space="preserve">Manager.cs) </w:t>
      </w:r>
      <w:r w:rsidR="00824658">
        <w:rPr>
          <w:sz w:val="22"/>
          <w:szCs w:val="22"/>
        </w:rPr>
        <w:t xml:space="preserve">and </w:t>
      </w:r>
      <w:proofErr w:type="spellStart"/>
      <w:r w:rsidR="00824658" w:rsidRPr="00824658">
        <w:rPr>
          <w:rFonts w:ascii="Courier New" w:hAnsi="Courier New" w:cs="Courier New"/>
          <w:sz w:val="22"/>
          <w:szCs w:val="22"/>
        </w:rPr>
        <w:t>CryptoInstall</w:t>
      </w:r>
      <w:proofErr w:type="spellEnd"/>
      <w:r w:rsidR="00824658">
        <w:rPr>
          <w:sz w:val="22"/>
          <w:szCs w:val="22"/>
        </w:rPr>
        <w:t xml:space="preserve"> (S:\MetraTech\Security\Crypto\CryptoInstall.cs)</w:t>
      </w:r>
      <w:r>
        <w:rPr>
          <w:sz w:val="22"/>
          <w:szCs w:val="22"/>
        </w:rPr>
        <w:t>must continue to work without any changes.</w:t>
      </w:r>
    </w:p>
    <w:p w:rsidR="009811CD" w:rsidRPr="009811CD" w:rsidRDefault="009811CD" w:rsidP="009811CD">
      <w:pPr>
        <w:pStyle w:val="ParagraphTex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The API’s in </w:t>
      </w:r>
      <w:proofErr w:type="spellStart"/>
      <w:r>
        <w:rPr>
          <w:rFonts w:ascii="Courier New" w:hAnsi="Courier New" w:cs="Courier New"/>
          <w:sz w:val="22"/>
          <w:szCs w:val="22"/>
        </w:rPr>
        <w:t>Crypto</w:t>
      </w:r>
      <w:r w:rsidRPr="00D434CF">
        <w:rPr>
          <w:rFonts w:ascii="Courier New" w:hAnsi="Courier New" w:cs="Courier New"/>
          <w:sz w:val="22"/>
          <w:szCs w:val="22"/>
        </w:rPr>
        <w:t>Manager</w:t>
      </w:r>
      <w:proofErr w:type="spellEnd"/>
      <w:r>
        <w:rPr>
          <w:sz w:val="22"/>
          <w:szCs w:val="22"/>
        </w:rPr>
        <w:t xml:space="preserve"> </w:t>
      </w:r>
      <w:r w:rsidR="00824658">
        <w:rPr>
          <w:sz w:val="22"/>
          <w:szCs w:val="22"/>
        </w:rPr>
        <w:t xml:space="preserve">and </w:t>
      </w:r>
      <w:proofErr w:type="spellStart"/>
      <w:r w:rsidR="00824658" w:rsidRPr="00824658">
        <w:rPr>
          <w:rFonts w:ascii="Courier New" w:hAnsi="Courier New" w:cs="Courier New"/>
          <w:sz w:val="22"/>
          <w:szCs w:val="22"/>
        </w:rPr>
        <w:t>CryptoInstall</w:t>
      </w:r>
      <w:proofErr w:type="spellEnd"/>
      <w:r w:rsidR="0082465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must forward calls to the implementation in </w:t>
      </w:r>
      <w:proofErr w:type="spellStart"/>
      <w:r w:rsidRPr="00D434CF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>.</w:t>
      </w:r>
    </w:p>
    <w:p w:rsidR="00D434CF" w:rsidRDefault="00D434CF" w:rsidP="00D434CF">
      <w:pPr>
        <w:pStyle w:val="ParagraphTex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New clients of the </w:t>
      </w:r>
      <w:r w:rsidR="009811CD">
        <w:rPr>
          <w:sz w:val="22"/>
          <w:szCs w:val="22"/>
        </w:rPr>
        <w:t>crypto</w:t>
      </w:r>
      <w:r>
        <w:rPr>
          <w:sz w:val="22"/>
          <w:szCs w:val="22"/>
        </w:rPr>
        <w:t xml:space="preserve"> functionality must be able to use the </w:t>
      </w:r>
      <w:proofErr w:type="spellStart"/>
      <w:r w:rsidRPr="009811CD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 directly. </w:t>
      </w:r>
      <w:r w:rsidRPr="00D434CF">
        <w:rPr>
          <w:sz w:val="22"/>
          <w:szCs w:val="22"/>
        </w:rPr>
        <w:t>Provide sample code</w:t>
      </w:r>
      <w:r>
        <w:rPr>
          <w:sz w:val="22"/>
          <w:szCs w:val="22"/>
        </w:rPr>
        <w:t xml:space="preserve"> demonstrating this use</w:t>
      </w:r>
      <w:r w:rsidRPr="00D434CF">
        <w:rPr>
          <w:sz w:val="22"/>
          <w:szCs w:val="22"/>
        </w:rPr>
        <w:t>.</w:t>
      </w:r>
    </w:p>
    <w:p w:rsidR="00D434CF" w:rsidRDefault="00D434CF" w:rsidP="009811CD">
      <w:pPr>
        <w:pStyle w:val="ParagraphText"/>
        <w:numPr>
          <w:ilvl w:val="0"/>
          <w:numId w:val="20"/>
        </w:numPr>
        <w:autoSpaceDE/>
        <w:autoSpaceDN/>
        <w:adjustRightInd/>
        <w:spacing w:before="0" w:after="0"/>
        <w:rPr>
          <w:sz w:val="22"/>
          <w:szCs w:val="22"/>
        </w:rPr>
      </w:pPr>
      <w:r w:rsidRPr="009811CD">
        <w:rPr>
          <w:sz w:val="22"/>
          <w:szCs w:val="22"/>
        </w:rPr>
        <w:t xml:space="preserve">The configuration file for </w:t>
      </w:r>
      <w:r w:rsidR="009811CD" w:rsidRPr="009811CD">
        <w:rPr>
          <w:sz w:val="22"/>
          <w:szCs w:val="22"/>
        </w:rPr>
        <w:t>crypto</w:t>
      </w:r>
      <w:r w:rsidRPr="009811CD">
        <w:rPr>
          <w:sz w:val="22"/>
          <w:szCs w:val="22"/>
        </w:rPr>
        <w:t xml:space="preserve"> management (R:\config\security\</w:t>
      </w:r>
      <w:r w:rsidR="009811CD" w:rsidRPr="009811CD">
        <w:rPr>
          <w:sz w:val="22"/>
          <w:szCs w:val="22"/>
        </w:rPr>
        <w:t>mtsecurity</w:t>
      </w:r>
      <w:r w:rsidRPr="009811CD">
        <w:rPr>
          <w:sz w:val="22"/>
          <w:szCs w:val="22"/>
        </w:rPr>
        <w:t>.xml) must stay the same.</w:t>
      </w:r>
    </w:p>
    <w:p w:rsidR="00127FAA" w:rsidRDefault="00127FAA" w:rsidP="00127FAA">
      <w:pPr>
        <w:pStyle w:val="ParagraphText"/>
        <w:autoSpaceDE/>
        <w:autoSpaceDN/>
        <w:adjustRightInd/>
        <w:spacing w:before="0" w:after="0"/>
        <w:rPr>
          <w:sz w:val="22"/>
          <w:szCs w:val="22"/>
        </w:rPr>
      </w:pPr>
    </w:p>
    <w:p w:rsidR="00824658" w:rsidRDefault="00824658" w:rsidP="00824658">
      <w:pPr>
        <w:pStyle w:val="2"/>
      </w:pPr>
      <w:bookmarkStart w:id="7" w:name="_Toc283991285"/>
      <w:r>
        <w:t>Data Protection API (DPAPI)</w:t>
      </w:r>
      <w:bookmarkEnd w:id="7"/>
    </w:p>
    <w:p w:rsidR="00824658" w:rsidRDefault="00824658" w:rsidP="00824658">
      <w:pPr>
        <w:pStyle w:val="ParagraphText"/>
        <w:rPr>
          <w:sz w:val="22"/>
          <w:szCs w:val="22"/>
        </w:rPr>
      </w:pPr>
      <w:r>
        <w:rPr>
          <w:sz w:val="22"/>
          <w:szCs w:val="22"/>
        </w:rPr>
        <w:t>The following requirements must be satisfied for the DPAPI functionality.</w:t>
      </w:r>
    </w:p>
    <w:p w:rsidR="00824658" w:rsidRDefault="00824658" w:rsidP="00824658">
      <w:pPr>
        <w:pStyle w:val="ParagraphTex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The DPAPI functionality </w:t>
      </w:r>
      <w:r w:rsidR="00054CF7">
        <w:rPr>
          <w:sz w:val="22"/>
          <w:szCs w:val="22"/>
        </w:rPr>
        <w:t>will</w:t>
      </w:r>
      <w:r>
        <w:rPr>
          <w:sz w:val="22"/>
          <w:szCs w:val="22"/>
        </w:rPr>
        <w:t xml:space="preserve"> be migrated to the </w:t>
      </w:r>
      <w:proofErr w:type="spellStart"/>
      <w:r w:rsidRPr="00824658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 code base.</w:t>
      </w:r>
    </w:p>
    <w:p w:rsidR="00824658" w:rsidRPr="00824658" w:rsidRDefault="00824658" w:rsidP="00824658">
      <w:pPr>
        <w:pStyle w:val="ParagraphText"/>
        <w:rPr>
          <w:sz w:val="22"/>
          <w:szCs w:val="22"/>
        </w:rPr>
      </w:pPr>
    </w:p>
    <w:p w:rsidR="00127FAA" w:rsidRDefault="00127FAA" w:rsidP="00127FAA">
      <w:pPr>
        <w:pStyle w:val="2"/>
      </w:pPr>
      <w:bookmarkStart w:id="8" w:name="_Toc283991286"/>
      <w:proofErr w:type="spellStart"/>
      <w:r>
        <w:t>CryptoSetup</w:t>
      </w:r>
      <w:bookmarkEnd w:id="8"/>
      <w:proofErr w:type="spellEnd"/>
    </w:p>
    <w:p w:rsidR="00127FAA" w:rsidRDefault="00127FAA" w:rsidP="00127FAA">
      <w:pPr>
        <w:pStyle w:val="ParagraphTex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127FAA">
        <w:rPr>
          <w:rFonts w:ascii="Courier New" w:hAnsi="Courier New" w:cs="Courier New"/>
          <w:sz w:val="22"/>
          <w:szCs w:val="22"/>
        </w:rPr>
        <w:t>CryptoSetup.exe</w:t>
      </w:r>
      <w:r>
        <w:rPr>
          <w:sz w:val="22"/>
          <w:szCs w:val="22"/>
        </w:rPr>
        <w:t xml:space="preserve"> tool must continue to work as </w:t>
      </w:r>
      <w:r w:rsidR="001757B3">
        <w:rPr>
          <w:sz w:val="22"/>
          <w:szCs w:val="22"/>
        </w:rPr>
        <w:t>it does now</w:t>
      </w:r>
      <w:r>
        <w:rPr>
          <w:sz w:val="22"/>
          <w:szCs w:val="22"/>
        </w:rPr>
        <w:t xml:space="preserve">. The code for this tool will be migrated to the </w:t>
      </w:r>
      <w:proofErr w:type="spellStart"/>
      <w:r w:rsidRPr="00127FAA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 code </w:t>
      </w:r>
      <w:r w:rsidR="00054CF7">
        <w:rPr>
          <w:sz w:val="22"/>
          <w:szCs w:val="22"/>
        </w:rPr>
        <w:t>base</w:t>
      </w:r>
      <w:r>
        <w:rPr>
          <w:sz w:val="22"/>
          <w:szCs w:val="22"/>
        </w:rPr>
        <w:t xml:space="preserve">. Since the new </w:t>
      </w:r>
      <w:proofErr w:type="spellStart"/>
      <w:r>
        <w:rPr>
          <w:sz w:val="22"/>
          <w:szCs w:val="22"/>
        </w:rPr>
        <w:t>CryptoSetup</w:t>
      </w:r>
      <w:proofErr w:type="spellEnd"/>
      <w:r>
        <w:rPr>
          <w:sz w:val="22"/>
          <w:szCs w:val="22"/>
        </w:rPr>
        <w:t xml:space="preserve"> code cannot reference </w:t>
      </w:r>
      <w:r w:rsidRPr="00DA5567">
        <w:rPr>
          <w:rFonts w:ascii="Courier New" w:hAnsi="Courier New" w:cs="Courier New"/>
          <w:sz w:val="22"/>
          <w:szCs w:val="22"/>
        </w:rPr>
        <w:t>MetraTech.Security.Crypto.dll</w:t>
      </w:r>
      <w:r>
        <w:rPr>
          <w:sz w:val="22"/>
          <w:szCs w:val="22"/>
        </w:rPr>
        <w:t xml:space="preserve">, the code will have to call the corresponding crypto implementation in the </w:t>
      </w:r>
      <w:proofErr w:type="spellStart"/>
      <w:r w:rsidRPr="00127FAA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 code.</w:t>
      </w:r>
    </w:p>
    <w:p w:rsidR="001757B3" w:rsidRDefault="001757B3" w:rsidP="00127FAA">
      <w:pPr>
        <w:pStyle w:val="ParagraphText"/>
        <w:rPr>
          <w:sz w:val="22"/>
          <w:szCs w:val="22"/>
        </w:rPr>
      </w:pPr>
    </w:p>
    <w:p w:rsidR="001757B3" w:rsidRDefault="001757B3" w:rsidP="001757B3">
      <w:pPr>
        <w:pStyle w:val="2"/>
      </w:pPr>
      <w:bookmarkStart w:id="9" w:name="_Toc283991287"/>
      <w:r>
        <w:t>Unit Test</w:t>
      </w:r>
      <w:bookmarkEnd w:id="9"/>
    </w:p>
    <w:p w:rsidR="001757B3" w:rsidRPr="001757B3" w:rsidRDefault="001757B3" w:rsidP="001757B3">
      <w:pPr>
        <w:pStyle w:val="ParagraphText"/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 xml:space="preserve">The unit test code for </w:t>
      </w:r>
      <w:proofErr w:type="spellStart"/>
      <w:r w:rsidRPr="001757B3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 will be placed under </w:t>
      </w:r>
      <w:r w:rsidRPr="001757B3">
        <w:rPr>
          <w:rFonts w:ascii="Courier New" w:hAnsi="Courier New" w:cs="Courier New"/>
          <w:sz w:val="22"/>
          <w:szCs w:val="22"/>
        </w:rPr>
        <w:t>~6.4.0-Development\</w:t>
      </w:r>
      <w:proofErr w:type="spellStart"/>
      <w:r w:rsidRPr="001757B3">
        <w:rPr>
          <w:rFonts w:ascii="Courier New" w:hAnsi="Courier New" w:cs="Courier New"/>
          <w:sz w:val="22"/>
          <w:szCs w:val="22"/>
        </w:rPr>
        <w:t>UnitTests</w:t>
      </w:r>
      <w:proofErr w:type="spellEnd"/>
      <w:r w:rsidRPr="001757B3">
        <w:rPr>
          <w:rFonts w:ascii="Courier New" w:hAnsi="Courier New" w:cs="Courier New"/>
          <w:sz w:val="22"/>
          <w:szCs w:val="22"/>
        </w:rPr>
        <w:t>\</w:t>
      </w:r>
      <w:proofErr w:type="spellStart"/>
      <w:r w:rsidRPr="001757B3">
        <w:rPr>
          <w:rFonts w:ascii="Courier New" w:hAnsi="Courier New" w:cs="Courier New"/>
          <w:sz w:val="22"/>
          <w:szCs w:val="22"/>
        </w:rPr>
        <w:t>MetraTech</w:t>
      </w:r>
      <w:proofErr w:type="spellEnd"/>
      <w:r w:rsidRPr="001757B3">
        <w:rPr>
          <w:rFonts w:ascii="Courier New" w:hAnsi="Courier New" w:cs="Courier New"/>
          <w:sz w:val="22"/>
          <w:szCs w:val="22"/>
        </w:rPr>
        <w:t>\</w:t>
      </w:r>
      <w:proofErr w:type="spellStart"/>
      <w:r w:rsidRPr="001757B3">
        <w:rPr>
          <w:rFonts w:ascii="Courier New" w:hAnsi="Courier New" w:cs="Courier New"/>
          <w:sz w:val="22"/>
          <w:szCs w:val="22"/>
        </w:rPr>
        <w:t>SecurityFramework</w:t>
      </w:r>
      <w:proofErr w:type="spellEnd"/>
      <w:r>
        <w:rPr>
          <w:sz w:val="22"/>
          <w:szCs w:val="22"/>
        </w:rPr>
        <w:t xml:space="preserve">. It is assumed that the </w:t>
      </w:r>
      <w:r w:rsidRPr="001757B3">
        <w:rPr>
          <w:rFonts w:ascii="Courier New" w:hAnsi="Courier New" w:cs="Courier New"/>
          <w:sz w:val="22"/>
          <w:szCs w:val="22"/>
        </w:rPr>
        <w:t>6.4.0-Development</w:t>
      </w:r>
      <w:r>
        <w:rPr>
          <w:sz w:val="22"/>
          <w:szCs w:val="22"/>
        </w:rPr>
        <w:t xml:space="preserve"> directory is the parent of the </w:t>
      </w:r>
      <w:r w:rsidRPr="001757B3">
        <w:rPr>
          <w:rFonts w:ascii="Courier New" w:hAnsi="Courier New" w:cs="Courier New"/>
          <w:sz w:val="22"/>
          <w:szCs w:val="22"/>
        </w:rPr>
        <w:t>Source</w:t>
      </w:r>
      <w:r>
        <w:rPr>
          <w:sz w:val="22"/>
          <w:szCs w:val="22"/>
        </w:rPr>
        <w:t xml:space="preserve"> directory (i.e. </w:t>
      </w:r>
      <w:r w:rsidRPr="001757B3">
        <w:rPr>
          <w:rFonts w:ascii="Courier New" w:hAnsi="Courier New" w:cs="Courier New"/>
          <w:sz w:val="22"/>
          <w:szCs w:val="22"/>
        </w:rPr>
        <w:t>~6.4.0-Development\</w:t>
      </w:r>
      <w:r>
        <w:rPr>
          <w:rFonts w:ascii="Courier New" w:hAnsi="Courier New" w:cs="Courier New"/>
          <w:sz w:val="22"/>
          <w:szCs w:val="22"/>
        </w:rPr>
        <w:t>Source</w:t>
      </w:r>
      <w:r w:rsidRPr="001757B3">
        <w:rPr>
          <w:rFonts w:ascii="Courier New" w:hAnsi="Courier New" w:cs="Courier New"/>
          <w:sz w:val="22"/>
          <w:szCs w:val="22"/>
        </w:rPr>
        <w:t>\</w:t>
      </w:r>
      <w:proofErr w:type="spellStart"/>
      <w:r w:rsidRPr="001757B3">
        <w:rPr>
          <w:rFonts w:ascii="Courier New" w:hAnsi="Courier New" w:cs="Courier New"/>
          <w:sz w:val="22"/>
          <w:szCs w:val="22"/>
        </w:rPr>
        <w:t>MetraTech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.</w:t>
      </w:r>
    </w:p>
    <w:sectPr w:rsidR="001757B3" w:rsidRPr="001757B3" w:rsidSect="005F1EFC">
      <w:headerReference w:type="even" r:id="rId16"/>
      <w:headerReference w:type="default" r:id="rId17"/>
      <w:footerReference w:type="default" r:id="rId18"/>
      <w:pgSz w:w="12240" w:h="15840" w:code="1"/>
      <w:pgMar w:top="1728" w:right="1109" w:bottom="1728" w:left="1440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ED9" w:rsidRDefault="00772ED9">
      <w:pPr>
        <w:spacing w:before="0" w:after="0"/>
      </w:pPr>
      <w:r>
        <w:separator/>
      </w:r>
    </w:p>
    <w:p w:rsidR="00772ED9" w:rsidRDefault="00772ED9"/>
  </w:endnote>
  <w:endnote w:type="continuationSeparator" w:id="0">
    <w:p w:rsidR="00772ED9" w:rsidRDefault="00772ED9">
      <w:pPr>
        <w:spacing w:before="0" w:after="0"/>
      </w:pPr>
      <w:r>
        <w:continuationSeparator/>
      </w:r>
    </w:p>
    <w:p w:rsidR="00772ED9" w:rsidRDefault="00772ED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480" w:rsidRDefault="00203D8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334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33480" w:rsidRDefault="00C3348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480" w:rsidRPr="00BA3528" w:rsidRDefault="00C33480" w:rsidP="00BA3528">
    <w:pPr>
      <w:pStyle w:val="Footer1"/>
    </w:pPr>
    <w:proofErr w:type="spellStart"/>
    <w:r w:rsidRPr="00BA3528">
      <w:t>MetraTech</w:t>
    </w:r>
    <w:proofErr w:type="spellEnd"/>
    <w:r w:rsidRPr="00BA3528">
      <w:t xml:space="preserve"> Confidential</w:t>
    </w:r>
    <w:r w:rsidRPr="00BA3528">
      <w:tab/>
    </w:r>
    <w:r w:rsidR="00203D8B" w:rsidRPr="00BA3528">
      <w:rPr>
        <w:rStyle w:val="a5"/>
        <w:color w:val="auto"/>
      </w:rPr>
      <w:fldChar w:fldCharType="begin"/>
    </w:r>
    <w:r w:rsidRPr="00BA3528">
      <w:rPr>
        <w:rStyle w:val="a5"/>
        <w:color w:val="auto"/>
      </w:rPr>
      <w:instrText xml:space="preserve"> PAGE </w:instrText>
    </w:r>
    <w:r w:rsidR="00203D8B" w:rsidRPr="00BA3528">
      <w:rPr>
        <w:rStyle w:val="a5"/>
        <w:color w:val="auto"/>
      </w:rPr>
      <w:fldChar w:fldCharType="separate"/>
    </w:r>
    <w:r>
      <w:rPr>
        <w:rStyle w:val="a5"/>
        <w:noProof/>
        <w:color w:val="auto"/>
      </w:rPr>
      <w:t>2</w:t>
    </w:r>
    <w:r w:rsidR="00203D8B" w:rsidRPr="00BA3528">
      <w:rPr>
        <w:rStyle w:val="a5"/>
        <w:color w:val="auto"/>
      </w:rPr>
      <w:fldChar w:fldCharType="end"/>
    </w:r>
    <w:r w:rsidRPr="00BA3528">
      <w:rPr>
        <w:rStyle w:val="a5"/>
        <w:color w:val="auto"/>
      </w:rPr>
      <w:t xml:space="preserve"> of </w:t>
    </w:r>
    <w:r w:rsidR="00203D8B" w:rsidRPr="00BA3528">
      <w:rPr>
        <w:rStyle w:val="a5"/>
        <w:color w:val="auto"/>
      </w:rPr>
      <w:fldChar w:fldCharType="begin"/>
    </w:r>
    <w:r w:rsidRPr="00BA3528">
      <w:rPr>
        <w:rStyle w:val="a5"/>
        <w:color w:val="auto"/>
      </w:rPr>
      <w:instrText xml:space="preserve"> NUMPAGES </w:instrText>
    </w:r>
    <w:r w:rsidR="00203D8B" w:rsidRPr="00BA3528">
      <w:rPr>
        <w:rStyle w:val="a5"/>
        <w:color w:val="auto"/>
      </w:rPr>
      <w:fldChar w:fldCharType="separate"/>
    </w:r>
    <w:r w:rsidR="003E440D">
      <w:rPr>
        <w:rStyle w:val="a5"/>
        <w:noProof/>
        <w:color w:val="auto"/>
      </w:rPr>
      <w:t>5</w:t>
    </w:r>
    <w:r w:rsidR="00203D8B" w:rsidRPr="00BA3528">
      <w:rPr>
        <w:rStyle w:val="a5"/>
        <w:color w:val="auto"/>
      </w:rPr>
      <w:fldChar w:fldCharType="end"/>
    </w:r>
    <w:r w:rsidRPr="00BA3528">
      <w:rPr>
        <w:rStyle w:val="a5"/>
        <w:color w:val="auto"/>
      </w:rPr>
      <w:tab/>
    </w:r>
    <w:r w:rsidR="00203D8B" w:rsidRPr="00BA3528">
      <w:rPr>
        <w:rStyle w:val="a5"/>
        <w:color w:val="auto"/>
      </w:rPr>
      <w:fldChar w:fldCharType="begin"/>
    </w:r>
    <w:r w:rsidRPr="00BA3528">
      <w:rPr>
        <w:rStyle w:val="a5"/>
        <w:color w:val="auto"/>
      </w:rPr>
      <w:instrText xml:space="preserve"> DATE \@ "MMMM d, yyyy" </w:instrText>
    </w:r>
    <w:r w:rsidR="00203D8B" w:rsidRPr="00BA3528">
      <w:rPr>
        <w:rStyle w:val="a5"/>
        <w:color w:val="auto"/>
      </w:rPr>
      <w:fldChar w:fldCharType="separate"/>
    </w:r>
    <w:r w:rsidR="003E440D">
      <w:rPr>
        <w:rStyle w:val="a5"/>
        <w:noProof/>
        <w:color w:val="auto"/>
      </w:rPr>
      <w:t>January 31, 2011</w:t>
    </w:r>
    <w:r w:rsidR="00203D8B" w:rsidRPr="00BA3528">
      <w:rPr>
        <w:rStyle w:val="a5"/>
        <w:color w:val="auto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9270" w:type="dxa"/>
      <w:tblInd w:w="378" w:type="dxa"/>
      <w:tblBorders>
        <w:insideH w:val="none" w:sz="0" w:space="0" w:color="auto"/>
        <w:insideV w:val="none" w:sz="0" w:space="0" w:color="auto"/>
      </w:tblBorders>
      <w:tblLook w:val="01E0"/>
    </w:tblPr>
    <w:tblGrid>
      <w:gridCol w:w="4446"/>
      <w:gridCol w:w="4824"/>
    </w:tblGrid>
    <w:tr w:rsidR="00C33480" w:rsidTr="00C57281">
      <w:trPr>
        <w:trHeight w:val="547"/>
      </w:trPr>
      <w:tc>
        <w:tcPr>
          <w:tcW w:w="4446" w:type="dxa"/>
          <w:vAlign w:val="center"/>
        </w:tcPr>
        <w:p w:rsidR="00C33480" w:rsidRPr="00C57281" w:rsidRDefault="00C33480" w:rsidP="00C57281">
          <w:pPr>
            <w:pStyle w:val="Version"/>
            <w:spacing w:before="100" w:beforeAutospacing="1" w:after="100" w:afterAutospacing="1"/>
            <w:rPr>
              <w:b/>
              <w:sz w:val="22"/>
              <w:szCs w:val="22"/>
            </w:rPr>
          </w:pPr>
          <w:r w:rsidRPr="00C57281">
            <w:rPr>
              <w:b/>
              <w:sz w:val="22"/>
              <w:szCs w:val="22"/>
            </w:rPr>
            <w:t>MetraTech Confidential</w:t>
          </w:r>
        </w:p>
      </w:tc>
      <w:tc>
        <w:tcPr>
          <w:tcW w:w="4824" w:type="dxa"/>
          <w:vAlign w:val="center"/>
        </w:tcPr>
        <w:p w:rsidR="00C33480" w:rsidRPr="00C57281" w:rsidRDefault="00C33480" w:rsidP="004B177D">
          <w:pPr>
            <w:pStyle w:val="a9"/>
            <w:spacing w:before="100" w:beforeAutospacing="1" w:after="100" w:afterAutospacing="1"/>
            <w:jc w:val="right"/>
            <w:rPr>
              <w:sz w:val="22"/>
              <w:szCs w:val="22"/>
            </w:rPr>
          </w:pPr>
          <w:r w:rsidRPr="00C57281">
            <w:rPr>
              <w:sz w:val="22"/>
              <w:szCs w:val="22"/>
            </w:rPr>
            <w:t xml:space="preserve">Copyright © 200 by </w:t>
          </w:r>
          <w:proofErr w:type="spellStart"/>
          <w:r w:rsidRPr="00C57281">
            <w:rPr>
              <w:sz w:val="22"/>
              <w:szCs w:val="22"/>
            </w:rPr>
            <w:t>MetraTech</w:t>
          </w:r>
          <w:proofErr w:type="spellEnd"/>
          <w:r w:rsidRPr="00C57281">
            <w:rPr>
              <w:sz w:val="22"/>
              <w:szCs w:val="22"/>
            </w:rPr>
            <w:t xml:space="preserve"> Corp.</w:t>
          </w:r>
        </w:p>
      </w:tc>
    </w:tr>
  </w:tbl>
  <w:p w:rsidR="00C33480" w:rsidRDefault="00C33480" w:rsidP="00BF738A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480" w:rsidRPr="00BA3528" w:rsidRDefault="00C33480" w:rsidP="00C57281">
    <w:pPr>
      <w:pStyle w:val="Footer1"/>
      <w:tabs>
        <w:tab w:val="clear" w:pos="9720"/>
        <w:tab w:val="right" w:pos="10017"/>
      </w:tabs>
    </w:pPr>
    <w:proofErr w:type="spellStart"/>
    <w:r w:rsidRPr="00BA3528">
      <w:t>MetraTech</w:t>
    </w:r>
    <w:proofErr w:type="spellEnd"/>
    <w:r w:rsidRPr="00BA3528">
      <w:t xml:space="preserve"> Confidential</w:t>
    </w:r>
    <w:r w:rsidRPr="00BA3528">
      <w:tab/>
    </w:r>
    <w:r w:rsidRPr="00BA3528">
      <w:rPr>
        <w:rStyle w:val="a5"/>
        <w:color w:val="auto"/>
      </w:rPr>
      <w:tab/>
    </w:r>
    <w:r w:rsidR="00203D8B" w:rsidRPr="00BA3528">
      <w:rPr>
        <w:rStyle w:val="a5"/>
        <w:color w:val="auto"/>
      </w:rPr>
      <w:fldChar w:fldCharType="begin"/>
    </w:r>
    <w:r w:rsidRPr="00BA3528">
      <w:rPr>
        <w:rStyle w:val="a5"/>
        <w:color w:val="auto"/>
      </w:rPr>
      <w:instrText xml:space="preserve"> DATE \@ "MMMM d, yyyy" </w:instrText>
    </w:r>
    <w:r w:rsidR="00203D8B" w:rsidRPr="00BA3528">
      <w:rPr>
        <w:rStyle w:val="a5"/>
        <w:color w:val="auto"/>
      </w:rPr>
      <w:fldChar w:fldCharType="separate"/>
    </w:r>
    <w:r w:rsidR="003E440D">
      <w:rPr>
        <w:rStyle w:val="a5"/>
        <w:noProof/>
        <w:color w:val="auto"/>
      </w:rPr>
      <w:t>January 31, 2011</w:t>
    </w:r>
    <w:r w:rsidR="00203D8B" w:rsidRPr="00BA3528">
      <w:rPr>
        <w:rStyle w:val="a5"/>
        <w:color w:val="auto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480" w:rsidRPr="00BA3528" w:rsidRDefault="00C33480" w:rsidP="005F1EFC">
    <w:pPr>
      <w:pStyle w:val="Footer1"/>
    </w:pPr>
    <w:proofErr w:type="spellStart"/>
    <w:r w:rsidRPr="00BA3528">
      <w:t>MetraTech</w:t>
    </w:r>
    <w:proofErr w:type="spellEnd"/>
    <w:r w:rsidRPr="00BA3528">
      <w:t xml:space="preserve"> Confidential</w:t>
    </w:r>
    <w:r w:rsidRPr="00BA3528">
      <w:tab/>
    </w:r>
    <w:r w:rsidR="00203D8B" w:rsidRPr="00BA3528">
      <w:rPr>
        <w:rStyle w:val="a5"/>
        <w:color w:val="auto"/>
      </w:rPr>
      <w:fldChar w:fldCharType="begin"/>
    </w:r>
    <w:r w:rsidRPr="00BA3528">
      <w:rPr>
        <w:rStyle w:val="a5"/>
        <w:color w:val="auto"/>
      </w:rPr>
      <w:instrText xml:space="preserve"> PAGE </w:instrText>
    </w:r>
    <w:r w:rsidR="00203D8B" w:rsidRPr="00BA3528">
      <w:rPr>
        <w:rStyle w:val="a5"/>
        <w:color w:val="auto"/>
      </w:rPr>
      <w:fldChar w:fldCharType="separate"/>
    </w:r>
    <w:r w:rsidR="00470695">
      <w:rPr>
        <w:rStyle w:val="a5"/>
        <w:noProof/>
        <w:color w:val="auto"/>
      </w:rPr>
      <w:t>3</w:t>
    </w:r>
    <w:r w:rsidR="00203D8B" w:rsidRPr="00BA3528">
      <w:rPr>
        <w:rStyle w:val="a5"/>
        <w:color w:val="auto"/>
      </w:rPr>
      <w:fldChar w:fldCharType="end"/>
    </w:r>
    <w:r w:rsidRPr="00BA3528">
      <w:rPr>
        <w:rStyle w:val="a5"/>
        <w:color w:val="auto"/>
      </w:rPr>
      <w:tab/>
    </w:r>
    <w:r w:rsidR="00203D8B" w:rsidRPr="00BA3528">
      <w:rPr>
        <w:rStyle w:val="a5"/>
        <w:color w:val="auto"/>
      </w:rPr>
      <w:fldChar w:fldCharType="begin"/>
    </w:r>
    <w:r w:rsidRPr="00BA3528">
      <w:rPr>
        <w:rStyle w:val="a5"/>
        <w:color w:val="auto"/>
      </w:rPr>
      <w:instrText xml:space="preserve"> DATE \@ "MMMM d, yyyy" </w:instrText>
    </w:r>
    <w:r w:rsidR="00203D8B" w:rsidRPr="00BA3528">
      <w:rPr>
        <w:rStyle w:val="a5"/>
        <w:color w:val="auto"/>
      </w:rPr>
      <w:fldChar w:fldCharType="separate"/>
    </w:r>
    <w:r w:rsidR="003E440D">
      <w:rPr>
        <w:rStyle w:val="a5"/>
        <w:noProof/>
        <w:color w:val="auto"/>
      </w:rPr>
      <w:t>January 31, 2011</w:t>
    </w:r>
    <w:r w:rsidR="00203D8B" w:rsidRPr="00BA3528">
      <w:rPr>
        <w:rStyle w:val="a5"/>
        <w:color w:val="auto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ED9" w:rsidRDefault="00772ED9">
      <w:pPr>
        <w:spacing w:before="0" w:after="0"/>
      </w:pPr>
      <w:r>
        <w:separator/>
      </w:r>
    </w:p>
    <w:p w:rsidR="00772ED9" w:rsidRDefault="00772ED9"/>
  </w:footnote>
  <w:footnote w:type="continuationSeparator" w:id="0">
    <w:p w:rsidR="00772ED9" w:rsidRDefault="00772ED9">
      <w:pPr>
        <w:spacing w:before="0" w:after="0"/>
      </w:pPr>
      <w:r>
        <w:continuationSeparator/>
      </w:r>
    </w:p>
    <w:p w:rsidR="00772ED9" w:rsidRDefault="00772ED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480" w:rsidRDefault="00C33480">
    <w:pPr>
      <w:pStyle w:val="a3"/>
      <w:tabs>
        <w:tab w:val="clear" w:pos="8306"/>
        <w:tab w:val="right" w:pos="10065"/>
      </w:tabs>
      <w:ind w:left="-1800" w:right="-1759"/>
    </w:pPr>
  </w:p>
  <w:p w:rsidR="00C33480" w:rsidRDefault="00C3348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480" w:rsidRDefault="00C33480">
    <w:pPr>
      <w:pStyle w:val="a3"/>
    </w:pPr>
  </w:p>
  <w:p w:rsidR="00C33480" w:rsidRDefault="00C3348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480" w:rsidRPr="00461320" w:rsidRDefault="00203D8B" w:rsidP="005F1EFC">
    <w:pPr>
      <w:pStyle w:val="Header1"/>
      <w:pBdr>
        <w:bottom w:val="single" w:sz="4" w:space="1" w:color="auto"/>
      </w:pBdr>
      <w:tabs>
        <w:tab w:val="clear" w:pos="9720"/>
        <w:tab w:val="right" w:pos="10080"/>
      </w:tabs>
      <w:rPr>
        <w:b w:val="0"/>
        <w:color w:val="auto"/>
      </w:rPr>
    </w:pPr>
    <w:fldSimple w:instr=" STYLEREF  &quot;DocTitle&quot;  \* MERGEFORMAT ">
      <w:r w:rsidR="003E440D" w:rsidRPr="003E440D">
        <w:rPr>
          <w:b w:val="0"/>
          <w:noProof/>
        </w:rPr>
        <w:t>SecurityFramework Integration</w:t>
      </w:r>
      <w:r w:rsidR="003E440D">
        <w:rPr>
          <w:noProof/>
        </w:rPr>
        <w:t xml:space="preserve"> Requirements</w:t>
      </w:r>
    </w:fldSimple>
    <w:r w:rsidR="00C33480" w:rsidRPr="00461320">
      <w:rPr>
        <w:b w:val="0"/>
        <w:color w:val="auto"/>
      </w:rPr>
      <w:tab/>
    </w:r>
    <w:r>
      <w:fldChar w:fldCharType="begin"/>
    </w:r>
    <w:r>
      <w:instrText xml:space="preserve"> STYLEREF  "Heading 1"  \* MERGEFORMAT </w:instrText>
    </w:r>
    <w:r>
      <w:fldChar w:fldCharType="separate"/>
    </w:r>
    <w:r w:rsidR="003E440D">
      <w:rPr>
        <w:b w:val="0"/>
        <w:bCs/>
        <w:noProof/>
        <w:lang w:val="ru-RU"/>
      </w:rPr>
      <w:t>Ошибка! Используйте вкладку "Главная" для применения Heading 1 к тексту, который должен здесь отображаться.</w:t>
    </w:r>
    <w:r>
      <w:fldChar w:fldCharType="end"/>
    </w:r>
  </w:p>
  <w:p w:rsidR="00C33480" w:rsidRDefault="00C33480" w:rsidP="00F23327">
    <w:pPr>
      <w:pStyle w:val="a3"/>
      <w:tabs>
        <w:tab w:val="clear" w:pos="4153"/>
        <w:tab w:val="clear" w:pos="8306"/>
        <w:tab w:val="right" w:pos="10065"/>
      </w:tabs>
      <w:ind w:left="-1701" w:right="-1759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480" w:rsidRDefault="00C33480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480" w:rsidRPr="00461320" w:rsidRDefault="00203D8B" w:rsidP="005F1EFC">
    <w:pPr>
      <w:pStyle w:val="Header1"/>
      <w:pBdr>
        <w:bottom w:val="single" w:sz="4" w:space="1" w:color="auto"/>
      </w:pBdr>
      <w:rPr>
        <w:b w:val="0"/>
        <w:color w:val="auto"/>
      </w:rPr>
    </w:pPr>
    <w:fldSimple w:instr=" STYLEREF  &quot;DocTitle&quot;  \* MERGEFORMAT ">
      <w:r w:rsidR="00470695" w:rsidRPr="00470695">
        <w:rPr>
          <w:b w:val="0"/>
          <w:noProof/>
        </w:rPr>
        <w:t>SecurityFramework Integration</w:t>
      </w:r>
      <w:r w:rsidR="00470695">
        <w:rPr>
          <w:noProof/>
        </w:rPr>
        <w:t xml:space="preserve"> Requirements</w:t>
      </w:r>
    </w:fldSimple>
    <w:r w:rsidR="00C33480" w:rsidRPr="00461320">
      <w:rPr>
        <w:b w:val="0"/>
        <w:color w:val="auto"/>
      </w:rPr>
      <w:tab/>
    </w:r>
    <w:r>
      <w:fldChar w:fldCharType="begin"/>
    </w:r>
    <w:r>
      <w:instrText xml:space="preserve"> STYLEREF  "Heading 1"  \* MERGEFORMAT </w:instrText>
    </w:r>
    <w:r>
      <w:fldChar w:fldCharType="separate"/>
    </w:r>
    <w:r w:rsidR="00470695">
      <w:rPr>
        <w:b w:val="0"/>
        <w:bCs/>
        <w:noProof/>
        <w:lang w:val="ru-RU"/>
      </w:rPr>
      <w:t>Ошибка! Используйте вкладку "Главная" для применения Heading 1 к тексту, который должен здесь отображаться.</w:t>
    </w:r>
    <w:r>
      <w:fldChar w:fldCharType="end"/>
    </w:r>
  </w:p>
  <w:p w:rsidR="00C33480" w:rsidRDefault="00C33480" w:rsidP="00F23327">
    <w:pPr>
      <w:pStyle w:val="a3"/>
      <w:tabs>
        <w:tab w:val="clear" w:pos="4153"/>
        <w:tab w:val="clear" w:pos="8306"/>
        <w:tab w:val="right" w:pos="10065"/>
      </w:tabs>
      <w:ind w:left="-1701" w:right="-175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21F1"/>
    <w:multiLevelType w:val="hybridMultilevel"/>
    <w:tmpl w:val="966C303C"/>
    <w:lvl w:ilvl="0" w:tplc="484AB886">
      <w:start w:val="1"/>
      <w:numFmt w:val="bullet"/>
      <w:pStyle w:val="BulletPoints"/>
      <w:lvlText w:val="•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B3295"/>
    <w:multiLevelType w:val="hybridMultilevel"/>
    <w:tmpl w:val="A7BEABAA"/>
    <w:lvl w:ilvl="0" w:tplc="44585DB8">
      <w:start w:val="1"/>
      <w:numFmt w:val="bullet"/>
      <w:pStyle w:val="BulletInden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E40341"/>
    <w:multiLevelType w:val="multilevel"/>
    <w:tmpl w:val="A53EBD06"/>
    <w:lvl w:ilvl="0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648"/>
      </w:pPr>
      <w:rPr>
        <w:rFonts w:hint="default"/>
      </w:rPr>
    </w:lvl>
    <w:lvl w:ilvl="2">
      <w:start w:val="1"/>
      <w:numFmt w:val="decimal"/>
      <w:lvlRestart w:val="0"/>
      <w:lvlText w:val="%1.%3.%2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2"/>
        </w:tabs>
        <w:ind w:left="10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15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2"/>
        </w:tabs>
        <w:ind w:left="3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3672" w:hanging="1440"/>
      </w:pPr>
      <w:rPr>
        <w:rFonts w:hint="default"/>
      </w:rPr>
    </w:lvl>
  </w:abstractNum>
  <w:abstractNum w:abstractNumId="3">
    <w:nsid w:val="154E17A4"/>
    <w:multiLevelType w:val="multilevel"/>
    <w:tmpl w:val="C0F4F98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353335"/>
    <w:multiLevelType w:val="multilevel"/>
    <w:tmpl w:val="85DEFAD6"/>
    <w:lvl w:ilvl="0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648"/>
      </w:pPr>
      <w:rPr>
        <w:rFonts w:hint="default"/>
      </w:rPr>
    </w:lvl>
    <w:lvl w:ilvl="2">
      <w:start w:val="1"/>
      <w:numFmt w:val="decimal"/>
      <w:lvlRestart w:val="0"/>
      <w:lvlText w:val="%1.%3.%2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2"/>
        </w:tabs>
        <w:ind w:left="10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15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2"/>
        </w:tabs>
        <w:ind w:left="3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3672" w:hanging="1440"/>
      </w:pPr>
      <w:rPr>
        <w:rFonts w:hint="default"/>
      </w:rPr>
    </w:lvl>
  </w:abstractNum>
  <w:abstractNum w:abstractNumId="5">
    <w:nsid w:val="20F4765A"/>
    <w:multiLevelType w:val="multilevel"/>
    <w:tmpl w:val="D78EF3F8"/>
    <w:lvl w:ilvl="0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648"/>
      </w:pPr>
      <w:rPr>
        <w:rFonts w:hint="default"/>
      </w:rPr>
    </w:lvl>
    <w:lvl w:ilvl="2">
      <w:start w:val="1"/>
      <w:numFmt w:val="decimal"/>
      <w:lvlRestart w:val="0"/>
      <w:lvlText w:val="%1.%3.%2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2"/>
        </w:tabs>
        <w:ind w:left="10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15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2"/>
        </w:tabs>
        <w:ind w:left="3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3672" w:hanging="1440"/>
      </w:pPr>
      <w:rPr>
        <w:rFonts w:hint="default"/>
      </w:rPr>
    </w:lvl>
  </w:abstractNum>
  <w:abstractNum w:abstractNumId="6">
    <w:nsid w:val="23261C9D"/>
    <w:multiLevelType w:val="hybridMultilevel"/>
    <w:tmpl w:val="C358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33E3F"/>
    <w:multiLevelType w:val="hybridMultilevel"/>
    <w:tmpl w:val="E566255A"/>
    <w:lvl w:ilvl="0" w:tplc="7816884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EF6143"/>
    <w:multiLevelType w:val="multilevel"/>
    <w:tmpl w:val="85487E90"/>
    <w:lvl w:ilvl="0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2">
      <w:start w:val="1"/>
      <w:numFmt w:val="decimal"/>
      <w:lvlRestart w:val="0"/>
      <w:lvlText w:val="%1.%3.%2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2"/>
        </w:tabs>
        <w:ind w:left="10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15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2"/>
        </w:tabs>
        <w:ind w:left="3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3672" w:hanging="1440"/>
      </w:pPr>
      <w:rPr>
        <w:rFonts w:hint="default"/>
      </w:rPr>
    </w:lvl>
  </w:abstractNum>
  <w:abstractNum w:abstractNumId="9">
    <w:nsid w:val="3EDC4696"/>
    <w:multiLevelType w:val="multilevel"/>
    <w:tmpl w:val="C368EC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A12ED"/>
    <w:multiLevelType w:val="multilevel"/>
    <w:tmpl w:val="22987000"/>
    <w:lvl w:ilvl="0">
      <w:start w:val="1"/>
      <w:numFmt w:val="decimal"/>
      <w:lvlText w:val="%1."/>
      <w:lvlJc w:val="left"/>
      <w:pPr>
        <w:tabs>
          <w:tab w:val="num" w:pos="-936"/>
        </w:tabs>
        <w:ind w:left="-936" w:hanging="360"/>
      </w:pPr>
      <w:rPr>
        <w:rFonts w:hint="default"/>
      </w:rPr>
    </w:lvl>
    <w:lvl w:ilvl="1">
      <w:start w:val="1"/>
      <w:numFmt w:val="decimal"/>
      <w:lvlRestart w:val="0"/>
      <w:lvlText w:val="%2.%1"/>
      <w:lvlJc w:val="left"/>
      <w:pPr>
        <w:tabs>
          <w:tab w:val="num" w:pos="0"/>
        </w:tabs>
        <w:ind w:left="-144" w:hanging="504"/>
      </w:pPr>
      <w:rPr>
        <w:rFonts w:hint="default"/>
      </w:rPr>
    </w:lvl>
    <w:lvl w:ilvl="2">
      <w:start w:val="1"/>
      <w:numFmt w:val="decimal"/>
      <w:lvlRestart w:val="0"/>
      <w:lvlText w:val="%2.%1.%3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4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4"/>
        </w:tabs>
        <w:ind w:left="9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14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2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24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04"/>
        </w:tabs>
        <w:ind w:left="3024" w:hanging="1440"/>
      </w:pPr>
      <w:rPr>
        <w:rFonts w:hint="default"/>
      </w:rPr>
    </w:lvl>
  </w:abstractNum>
  <w:abstractNum w:abstractNumId="11">
    <w:nsid w:val="4C4408F4"/>
    <w:multiLevelType w:val="hybridMultilevel"/>
    <w:tmpl w:val="44D4C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27A01"/>
    <w:multiLevelType w:val="multilevel"/>
    <w:tmpl w:val="6610E444"/>
    <w:lvl w:ilvl="0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648"/>
      </w:pPr>
      <w:rPr>
        <w:rFonts w:hint="default"/>
      </w:rPr>
    </w:lvl>
    <w:lvl w:ilvl="2">
      <w:start w:val="1"/>
      <w:numFmt w:val="decimal"/>
      <w:lvlRestart w:val="0"/>
      <w:lvlText w:val="1.%1.%2%3.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2"/>
        </w:tabs>
        <w:ind w:left="10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15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2"/>
        </w:tabs>
        <w:ind w:left="3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3672" w:hanging="1440"/>
      </w:pPr>
      <w:rPr>
        <w:rFonts w:hint="default"/>
      </w:rPr>
    </w:lvl>
  </w:abstractNum>
  <w:abstractNum w:abstractNumId="13">
    <w:nsid w:val="54214019"/>
    <w:multiLevelType w:val="multilevel"/>
    <w:tmpl w:val="E41C8F86"/>
    <w:lvl w:ilvl="0">
      <w:start w:val="1"/>
      <w:numFmt w:val="decimal"/>
      <w:lvlText w:val="%1."/>
      <w:lvlJc w:val="left"/>
      <w:pPr>
        <w:tabs>
          <w:tab w:val="num" w:pos="-936"/>
        </w:tabs>
        <w:ind w:left="-936" w:hanging="360"/>
      </w:pPr>
      <w:rPr>
        <w:rFonts w:hint="default"/>
      </w:rPr>
    </w:lvl>
    <w:lvl w:ilvl="1">
      <w:start w:val="1"/>
      <w:numFmt w:val="decimal"/>
      <w:lvlRestart w:val="0"/>
      <w:lvlText w:val="%2.%1"/>
      <w:lvlJc w:val="left"/>
      <w:pPr>
        <w:tabs>
          <w:tab w:val="num" w:pos="0"/>
        </w:tabs>
        <w:ind w:left="-144" w:hanging="648"/>
      </w:pPr>
      <w:rPr>
        <w:rFonts w:hint="default"/>
      </w:rPr>
    </w:lvl>
    <w:lvl w:ilvl="2">
      <w:start w:val="1"/>
      <w:numFmt w:val="decimal"/>
      <w:lvlRestart w:val="0"/>
      <w:lvlText w:val="%2.%1.%3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4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4"/>
        </w:tabs>
        <w:ind w:left="9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14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2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24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04"/>
        </w:tabs>
        <w:ind w:left="3024" w:hanging="1440"/>
      </w:pPr>
      <w:rPr>
        <w:rFonts w:hint="default"/>
      </w:rPr>
    </w:lvl>
  </w:abstractNum>
  <w:abstractNum w:abstractNumId="14">
    <w:nsid w:val="55961D82"/>
    <w:multiLevelType w:val="multilevel"/>
    <w:tmpl w:val="EF24C194"/>
    <w:lvl w:ilvl="0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2">
      <w:start w:val="1"/>
      <w:numFmt w:val="decimal"/>
      <w:lvlRestart w:val="0"/>
      <w:lvlText w:val="%1.%3.%2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2"/>
        </w:tabs>
        <w:ind w:left="10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15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2"/>
        </w:tabs>
        <w:ind w:left="3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3672" w:hanging="1440"/>
      </w:pPr>
      <w:rPr>
        <w:rFonts w:hint="default"/>
      </w:rPr>
    </w:lvl>
  </w:abstractNum>
  <w:abstractNum w:abstractNumId="15">
    <w:nsid w:val="57594876"/>
    <w:multiLevelType w:val="multilevel"/>
    <w:tmpl w:val="8990FB5E"/>
    <w:lvl w:ilvl="0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648"/>
      </w:pPr>
      <w:rPr>
        <w:rFonts w:hint="default"/>
      </w:rPr>
    </w:lvl>
    <w:lvl w:ilvl="2">
      <w:start w:val="1"/>
      <w:numFmt w:val="decimal"/>
      <w:lvlRestart w:val="0"/>
      <w:lvlText w:val="1.%1.%3.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2"/>
        </w:tabs>
        <w:ind w:left="10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15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2"/>
        </w:tabs>
        <w:ind w:left="3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3672" w:hanging="1440"/>
      </w:pPr>
      <w:rPr>
        <w:rFonts w:hint="default"/>
      </w:rPr>
    </w:lvl>
  </w:abstractNum>
  <w:abstractNum w:abstractNumId="16">
    <w:nsid w:val="57C32AAF"/>
    <w:multiLevelType w:val="hybridMultilevel"/>
    <w:tmpl w:val="C368E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E5F42"/>
    <w:multiLevelType w:val="multilevel"/>
    <w:tmpl w:val="B1A2068C"/>
    <w:lvl w:ilvl="0">
      <w:start w:val="1"/>
      <w:numFmt w:val="decimal"/>
      <w:lvlText w:val="%1."/>
      <w:lvlJc w:val="left"/>
      <w:pPr>
        <w:tabs>
          <w:tab w:val="num" w:pos="0"/>
        </w:tabs>
        <w:ind w:left="0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432" w:hanging="432"/>
      </w:pPr>
      <w:rPr>
        <w:rFonts w:hint="default"/>
      </w:rPr>
    </w:lvl>
    <w:lvl w:ilvl="2">
      <w:start w:val="1"/>
      <w:numFmt w:val="decimal"/>
      <w:lvlText w:val="%1.%3%2"/>
      <w:lvlJc w:val="left"/>
      <w:pPr>
        <w:tabs>
          <w:tab w:val="num" w:pos="144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3960" w:hanging="1440"/>
      </w:pPr>
      <w:rPr>
        <w:rFonts w:hint="default"/>
      </w:rPr>
    </w:lvl>
  </w:abstractNum>
  <w:abstractNum w:abstractNumId="18">
    <w:nsid w:val="621D436B"/>
    <w:multiLevelType w:val="hybridMultilevel"/>
    <w:tmpl w:val="44D4C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623578"/>
    <w:multiLevelType w:val="multilevel"/>
    <w:tmpl w:val="859ADCDE"/>
    <w:lvl w:ilvl="0">
      <w:start w:val="1"/>
      <w:numFmt w:val="decimal"/>
      <w:lvlText w:val="%1."/>
      <w:lvlJc w:val="left"/>
      <w:pPr>
        <w:tabs>
          <w:tab w:val="num" w:pos="-936"/>
        </w:tabs>
        <w:ind w:left="-936" w:hanging="360"/>
      </w:pPr>
      <w:rPr>
        <w:rFonts w:hint="default"/>
      </w:rPr>
    </w:lvl>
    <w:lvl w:ilvl="1">
      <w:start w:val="1"/>
      <w:numFmt w:val="decimal"/>
      <w:lvlRestart w:val="0"/>
      <w:lvlText w:val="%2.%1"/>
      <w:lvlJc w:val="left"/>
      <w:pPr>
        <w:tabs>
          <w:tab w:val="num" w:pos="0"/>
        </w:tabs>
        <w:ind w:left="-144" w:hanging="504"/>
      </w:pPr>
      <w:rPr>
        <w:rFonts w:hint="default"/>
      </w:rPr>
    </w:lvl>
    <w:lvl w:ilvl="2">
      <w:start w:val="1"/>
      <w:numFmt w:val="decimal"/>
      <w:lvlRestart w:val="0"/>
      <w:lvlText w:val="%2.%1.%3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4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4"/>
        </w:tabs>
        <w:ind w:left="9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14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2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24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04"/>
        </w:tabs>
        <w:ind w:left="3024" w:hanging="1440"/>
      </w:pPr>
      <w:rPr>
        <w:rFonts w:hint="default"/>
      </w:rPr>
    </w:lvl>
  </w:abstractNum>
  <w:abstractNum w:abstractNumId="20">
    <w:nsid w:val="7788621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B5F429A"/>
    <w:multiLevelType w:val="multilevel"/>
    <w:tmpl w:val="8990FB5E"/>
    <w:lvl w:ilvl="0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648"/>
      </w:pPr>
      <w:rPr>
        <w:rFonts w:hint="default"/>
      </w:rPr>
    </w:lvl>
    <w:lvl w:ilvl="2">
      <w:start w:val="1"/>
      <w:numFmt w:val="decimal"/>
      <w:lvlRestart w:val="0"/>
      <w:lvlText w:val="1.%1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2"/>
        </w:tabs>
        <w:ind w:left="10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15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2"/>
        </w:tabs>
        <w:ind w:left="3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3672" w:hanging="1440"/>
      </w:pPr>
      <w:rPr>
        <w:rFonts w:hint="default"/>
      </w:rPr>
    </w:lvl>
  </w:abstractNum>
  <w:abstractNum w:abstractNumId="22">
    <w:nsid w:val="7D2F410E"/>
    <w:multiLevelType w:val="multilevel"/>
    <w:tmpl w:val="1EFC1C20"/>
    <w:lvl w:ilvl="0">
      <w:start w:val="1"/>
      <w:numFmt w:val="decimal"/>
      <w:lvlText w:val="%1."/>
      <w:lvlJc w:val="left"/>
      <w:pPr>
        <w:tabs>
          <w:tab w:val="num" w:pos="-936"/>
        </w:tabs>
        <w:ind w:left="-936" w:hanging="360"/>
      </w:pPr>
      <w:rPr>
        <w:rFonts w:hint="default"/>
      </w:rPr>
    </w:lvl>
    <w:lvl w:ilvl="1">
      <w:start w:val="1"/>
      <w:numFmt w:val="decimal"/>
      <w:lvlRestart w:val="0"/>
      <w:lvlText w:val="%2.%1"/>
      <w:lvlJc w:val="left"/>
      <w:pPr>
        <w:tabs>
          <w:tab w:val="num" w:pos="-144"/>
        </w:tabs>
        <w:ind w:left="-144" w:hanging="648"/>
      </w:pPr>
      <w:rPr>
        <w:rFonts w:hint="default"/>
      </w:rPr>
    </w:lvl>
    <w:lvl w:ilvl="2">
      <w:start w:val="1"/>
      <w:numFmt w:val="decimal"/>
      <w:lvlRestart w:val="0"/>
      <w:lvlText w:val="%2.%1.%3"/>
      <w:lvlJc w:val="left"/>
      <w:pPr>
        <w:tabs>
          <w:tab w:val="num" w:pos="0"/>
        </w:tabs>
        <w:ind w:left="0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4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4"/>
        </w:tabs>
        <w:ind w:left="9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14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2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24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04"/>
        </w:tabs>
        <w:ind w:left="3024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17"/>
  </w:num>
  <w:num w:numId="6">
    <w:abstractNumId w:val="8"/>
  </w:num>
  <w:num w:numId="7">
    <w:abstractNumId w:val="22"/>
  </w:num>
  <w:num w:numId="8">
    <w:abstractNumId w:val="13"/>
  </w:num>
  <w:num w:numId="9">
    <w:abstractNumId w:val="19"/>
  </w:num>
  <w:num w:numId="10">
    <w:abstractNumId w:val="14"/>
  </w:num>
  <w:num w:numId="11">
    <w:abstractNumId w:val="10"/>
  </w:num>
  <w:num w:numId="12">
    <w:abstractNumId w:val="4"/>
  </w:num>
  <w:num w:numId="13">
    <w:abstractNumId w:val="3"/>
  </w:num>
  <w:num w:numId="14">
    <w:abstractNumId w:val="5"/>
  </w:num>
  <w:num w:numId="15">
    <w:abstractNumId w:val="12"/>
  </w:num>
  <w:num w:numId="16">
    <w:abstractNumId w:val="15"/>
  </w:num>
  <w:num w:numId="17">
    <w:abstractNumId w:val="21"/>
  </w:num>
  <w:num w:numId="18">
    <w:abstractNumId w:val="20"/>
  </w:num>
  <w:num w:numId="19">
    <w:abstractNumId w:val="18"/>
  </w:num>
  <w:num w:numId="20">
    <w:abstractNumId w:val="11"/>
  </w:num>
  <w:num w:numId="21">
    <w:abstractNumId w:val="6"/>
  </w:num>
  <w:num w:numId="22">
    <w:abstractNumId w:val="16"/>
  </w:num>
  <w:num w:numId="23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stylePaneFormatFilter w:val="1F08"/>
  <w:documentProtection w:formatting="1" w:enforcement="0"/>
  <w:defaultTabStop w:val="720"/>
  <w:hyphenationZone w:val="425"/>
  <w:noPunctuationKerning/>
  <w:characterSpacingControl w:val="doNotCompress"/>
  <w:hdrShapeDefaults>
    <o:shapedefaults v:ext="edit" spidmax="12290">
      <o:colormenu v:ext="edit" fillcolor="silver"/>
    </o:shapedefaults>
  </w:hdrShapeDefaults>
  <w:footnotePr>
    <w:footnote w:id="-1"/>
    <w:footnote w:id="0"/>
  </w:footnotePr>
  <w:endnotePr>
    <w:endnote w:id="-1"/>
    <w:endnote w:id="0"/>
  </w:endnotePr>
  <w:compat/>
  <w:rsids>
    <w:rsidRoot w:val="0049699C"/>
    <w:rsid w:val="0000219B"/>
    <w:rsid w:val="00023A84"/>
    <w:rsid w:val="0002539C"/>
    <w:rsid w:val="00026612"/>
    <w:rsid w:val="000412F7"/>
    <w:rsid w:val="00054CF7"/>
    <w:rsid w:val="00075452"/>
    <w:rsid w:val="000762EC"/>
    <w:rsid w:val="000C31A9"/>
    <w:rsid w:val="000F41A5"/>
    <w:rsid w:val="00103CF2"/>
    <w:rsid w:val="00106C2D"/>
    <w:rsid w:val="001127E0"/>
    <w:rsid w:val="0011457B"/>
    <w:rsid w:val="00120988"/>
    <w:rsid w:val="00127FAA"/>
    <w:rsid w:val="00135318"/>
    <w:rsid w:val="00141D40"/>
    <w:rsid w:val="001451ED"/>
    <w:rsid w:val="001757B3"/>
    <w:rsid w:val="00184418"/>
    <w:rsid w:val="001847A8"/>
    <w:rsid w:val="001912DF"/>
    <w:rsid w:val="00197935"/>
    <w:rsid w:val="001A6058"/>
    <w:rsid w:val="001C17BB"/>
    <w:rsid w:val="001C31B9"/>
    <w:rsid w:val="001C7474"/>
    <w:rsid w:val="001C7F55"/>
    <w:rsid w:val="001E0D14"/>
    <w:rsid w:val="001F22B4"/>
    <w:rsid w:val="00203D8B"/>
    <w:rsid w:val="002100F1"/>
    <w:rsid w:val="00210A20"/>
    <w:rsid w:val="00216FE7"/>
    <w:rsid w:val="00236BDE"/>
    <w:rsid w:val="002447E9"/>
    <w:rsid w:val="00244E83"/>
    <w:rsid w:val="00246394"/>
    <w:rsid w:val="00251281"/>
    <w:rsid w:val="0025432B"/>
    <w:rsid w:val="002C2CA1"/>
    <w:rsid w:val="002D4060"/>
    <w:rsid w:val="002D5127"/>
    <w:rsid w:val="002E7AEC"/>
    <w:rsid w:val="00315E5B"/>
    <w:rsid w:val="00316A06"/>
    <w:rsid w:val="00320D83"/>
    <w:rsid w:val="003332BF"/>
    <w:rsid w:val="0035457C"/>
    <w:rsid w:val="003721BF"/>
    <w:rsid w:val="00376F76"/>
    <w:rsid w:val="00380FB7"/>
    <w:rsid w:val="00393863"/>
    <w:rsid w:val="003B7068"/>
    <w:rsid w:val="003C14E2"/>
    <w:rsid w:val="003D4908"/>
    <w:rsid w:val="003E440D"/>
    <w:rsid w:val="003F724E"/>
    <w:rsid w:val="00413E95"/>
    <w:rsid w:val="00454591"/>
    <w:rsid w:val="00461320"/>
    <w:rsid w:val="00470695"/>
    <w:rsid w:val="00470ED6"/>
    <w:rsid w:val="00480A2A"/>
    <w:rsid w:val="00487729"/>
    <w:rsid w:val="00495B35"/>
    <w:rsid w:val="0049699C"/>
    <w:rsid w:val="004B177D"/>
    <w:rsid w:val="004B588B"/>
    <w:rsid w:val="004B6CA5"/>
    <w:rsid w:val="00502C1D"/>
    <w:rsid w:val="00520FAC"/>
    <w:rsid w:val="005227D8"/>
    <w:rsid w:val="00526A96"/>
    <w:rsid w:val="00532157"/>
    <w:rsid w:val="0054758F"/>
    <w:rsid w:val="005475DD"/>
    <w:rsid w:val="005637E4"/>
    <w:rsid w:val="005759A9"/>
    <w:rsid w:val="00583C5A"/>
    <w:rsid w:val="005916ED"/>
    <w:rsid w:val="005B6DB6"/>
    <w:rsid w:val="005C399C"/>
    <w:rsid w:val="005D22E7"/>
    <w:rsid w:val="005E47D0"/>
    <w:rsid w:val="005F06A9"/>
    <w:rsid w:val="005F1EFC"/>
    <w:rsid w:val="005F78EA"/>
    <w:rsid w:val="0060530C"/>
    <w:rsid w:val="00611B88"/>
    <w:rsid w:val="00645056"/>
    <w:rsid w:val="00651BDC"/>
    <w:rsid w:val="0065491A"/>
    <w:rsid w:val="0067007A"/>
    <w:rsid w:val="00682989"/>
    <w:rsid w:val="00691A83"/>
    <w:rsid w:val="006A2EEE"/>
    <w:rsid w:val="006B08F5"/>
    <w:rsid w:val="006C711B"/>
    <w:rsid w:val="006D22A3"/>
    <w:rsid w:val="006E1202"/>
    <w:rsid w:val="006F5FD0"/>
    <w:rsid w:val="00702584"/>
    <w:rsid w:val="00714567"/>
    <w:rsid w:val="00716DE2"/>
    <w:rsid w:val="00723571"/>
    <w:rsid w:val="00736F5D"/>
    <w:rsid w:val="007603AF"/>
    <w:rsid w:val="00772ED9"/>
    <w:rsid w:val="00794A0B"/>
    <w:rsid w:val="007A43F5"/>
    <w:rsid w:val="007B3AD5"/>
    <w:rsid w:val="007C27E8"/>
    <w:rsid w:val="007D02F1"/>
    <w:rsid w:val="007D4671"/>
    <w:rsid w:val="007D5399"/>
    <w:rsid w:val="007D6BC0"/>
    <w:rsid w:val="00807549"/>
    <w:rsid w:val="0081204D"/>
    <w:rsid w:val="00824658"/>
    <w:rsid w:val="00826966"/>
    <w:rsid w:val="00827E50"/>
    <w:rsid w:val="00830F4A"/>
    <w:rsid w:val="00843921"/>
    <w:rsid w:val="00845312"/>
    <w:rsid w:val="00850D6D"/>
    <w:rsid w:val="008644D7"/>
    <w:rsid w:val="00874811"/>
    <w:rsid w:val="008821D9"/>
    <w:rsid w:val="0089024F"/>
    <w:rsid w:val="008A0D07"/>
    <w:rsid w:val="008A7458"/>
    <w:rsid w:val="008B0BC5"/>
    <w:rsid w:val="008B6899"/>
    <w:rsid w:val="008C2C0B"/>
    <w:rsid w:val="008D61E7"/>
    <w:rsid w:val="008E74CF"/>
    <w:rsid w:val="008F508B"/>
    <w:rsid w:val="009103B1"/>
    <w:rsid w:val="00911890"/>
    <w:rsid w:val="0095072B"/>
    <w:rsid w:val="00951CC9"/>
    <w:rsid w:val="00961E3D"/>
    <w:rsid w:val="00977B1E"/>
    <w:rsid w:val="009811CD"/>
    <w:rsid w:val="009A3AE9"/>
    <w:rsid w:val="009A6CE9"/>
    <w:rsid w:val="009B7132"/>
    <w:rsid w:val="009D3155"/>
    <w:rsid w:val="009D554A"/>
    <w:rsid w:val="009E31EA"/>
    <w:rsid w:val="009F0623"/>
    <w:rsid w:val="00A05048"/>
    <w:rsid w:val="00A05A23"/>
    <w:rsid w:val="00A05CEF"/>
    <w:rsid w:val="00A07814"/>
    <w:rsid w:val="00A169F7"/>
    <w:rsid w:val="00A510B3"/>
    <w:rsid w:val="00A55B0B"/>
    <w:rsid w:val="00A84D74"/>
    <w:rsid w:val="00A84F60"/>
    <w:rsid w:val="00AC441D"/>
    <w:rsid w:val="00AC476F"/>
    <w:rsid w:val="00AE1684"/>
    <w:rsid w:val="00AF1CE9"/>
    <w:rsid w:val="00AF20A1"/>
    <w:rsid w:val="00AF3E94"/>
    <w:rsid w:val="00B05708"/>
    <w:rsid w:val="00B22FB8"/>
    <w:rsid w:val="00B37AD8"/>
    <w:rsid w:val="00B600EE"/>
    <w:rsid w:val="00B61770"/>
    <w:rsid w:val="00B8665C"/>
    <w:rsid w:val="00BA0DC2"/>
    <w:rsid w:val="00BA3528"/>
    <w:rsid w:val="00BA5520"/>
    <w:rsid w:val="00BD3D3B"/>
    <w:rsid w:val="00BE28D4"/>
    <w:rsid w:val="00BF738A"/>
    <w:rsid w:val="00C03121"/>
    <w:rsid w:val="00C0386F"/>
    <w:rsid w:val="00C12841"/>
    <w:rsid w:val="00C23E05"/>
    <w:rsid w:val="00C30B6D"/>
    <w:rsid w:val="00C33480"/>
    <w:rsid w:val="00C341D4"/>
    <w:rsid w:val="00C57281"/>
    <w:rsid w:val="00C573A7"/>
    <w:rsid w:val="00C81A39"/>
    <w:rsid w:val="00C823EA"/>
    <w:rsid w:val="00CA0340"/>
    <w:rsid w:val="00CA0CF9"/>
    <w:rsid w:val="00CB5758"/>
    <w:rsid w:val="00CC21D8"/>
    <w:rsid w:val="00CD2E9A"/>
    <w:rsid w:val="00CD36E1"/>
    <w:rsid w:val="00CF2332"/>
    <w:rsid w:val="00CF6C41"/>
    <w:rsid w:val="00D31921"/>
    <w:rsid w:val="00D434CF"/>
    <w:rsid w:val="00D537A3"/>
    <w:rsid w:val="00D76AB2"/>
    <w:rsid w:val="00D874FE"/>
    <w:rsid w:val="00D902F7"/>
    <w:rsid w:val="00D9465C"/>
    <w:rsid w:val="00D95289"/>
    <w:rsid w:val="00DA5567"/>
    <w:rsid w:val="00DB2B39"/>
    <w:rsid w:val="00DC0628"/>
    <w:rsid w:val="00DD01E2"/>
    <w:rsid w:val="00DD4BE4"/>
    <w:rsid w:val="00DE7FB3"/>
    <w:rsid w:val="00DF6265"/>
    <w:rsid w:val="00E23968"/>
    <w:rsid w:val="00E25ADD"/>
    <w:rsid w:val="00E30487"/>
    <w:rsid w:val="00E331B9"/>
    <w:rsid w:val="00E37DCD"/>
    <w:rsid w:val="00E5479B"/>
    <w:rsid w:val="00E77FE1"/>
    <w:rsid w:val="00E87806"/>
    <w:rsid w:val="00E9755B"/>
    <w:rsid w:val="00EA6214"/>
    <w:rsid w:val="00EC316D"/>
    <w:rsid w:val="00EF4DD8"/>
    <w:rsid w:val="00F10584"/>
    <w:rsid w:val="00F23327"/>
    <w:rsid w:val="00F67D28"/>
    <w:rsid w:val="00F84A07"/>
    <w:rsid w:val="00FB76CB"/>
    <w:rsid w:val="00FD15D5"/>
    <w:rsid w:val="00FF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(Use Paragraph Text instead)"/>
    <w:next w:val="ParagraphText"/>
    <w:qFormat/>
    <w:rsid w:val="00393863"/>
    <w:pPr>
      <w:autoSpaceDE w:val="0"/>
      <w:autoSpaceDN w:val="0"/>
      <w:adjustRightInd w:val="0"/>
      <w:spacing w:before="120" w:after="120"/>
    </w:pPr>
    <w:rPr>
      <w:rFonts w:ascii="Calibri" w:hAnsi="Calibri"/>
      <w:color w:val="000000"/>
      <w:szCs w:val="24"/>
    </w:rPr>
  </w:style>
  <w:style w:type="paragraph" w:styleId="1">
    <w:name w:val="heading 1"/>
    <w:next w:val="ParagraphText"/>
    <w:qFormat/>
    <w:rsid w:val="00A05048"/>
    <w:pPr>
      <w:keepNext/>
      <w:numPr>
        <w:numId w:val="13"/>
      </w:numPr>
      <w:outlineLvl w:val="0"/>
    </w:pPr>
    <w:rPr>
      <w:rFonts w:ascii="Calibri" w:hAnsi="Calibri" w:cs="Arial"/>
      <w:b/>
      <w:bCs/>
      <w:color w:val="105AA8"/>
      <w:sz w:val="34"/>
      <w:szCs w:val="24"/>
    </w:rPr>
  </w:style>
  <w:style w:type="paragraph" w:styleId="2">
    <w:name w:val="heading 2"/>
    <w:next w:val="ParagraphText"/>
    <w:qFormat/>
    <w:rsid w:val="00E30487"/>
    <w:pPr>
      <w:numPr>
        <w:ilvl w:val="1"/>
        <w:numId w:val="13"/>
      </w:numPr>
      <w:spacing w:before="240" w:after="60"/>
      <w:outlineLvl w:val="1"/>
    </w:pPr>
    <w:rPr>
      <w:rFonts w:ascii="Calibri" w:hAnsi="Calibri" w:cs="Arial"/>
      <w:b/>
      <w:iCs/>
      <w:color w:val="105AA8"/>
      <w:sz w:val="28"/>
      <w:szCs w:val="28"/>
    </w:rPr>
  </w:style>
  <w:style w:type="paragraph" w:styleId="3">
    <w:name w:val="heading 3"/>
    <w:next w:val="ParagraphText"/>
    <w:qFormat/>
    <w:rsid w:val="00106C2D"/>
    <w:pPr>
      <w:numPr>
        <w:ilvl w:val="2"/>
        <w:numId w:val="13"/>
      </w:numPr>
      <w:spacing w:before="240" w:after="60"/>
      <w:outlineLvl w:val="2"/>
    </w:pPr>
    <w:rPr>
      <w:rFonts w:ascii="Calibri" w:hAnsi="Calibri" w:cs="Arial"/>
      <w:color w:val="105AA8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30487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30487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487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487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487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487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393863"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rsid w:val="00393863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393863"/>
    <w:rPr>
      <w:rFonts w:ascii="Calibri" w:hAnsi="Calibri"/>
      <w:color w:val="3C5AA8"/>
      <w:sz w:val="18"/>
    </w:rPr>
  </w:style>
  <w:style w:type="paragraph" w:styleId="10">
    <w:name w:val="toc 1"/>
    <w:basedOn w:val="a"/>
    <w:next w:val="a"/>
    <w:autoRedefine/>
    <w:uiPriority w:val="39"/>
    <w:rsid w:val="00393863"/>
    <w:rPr>
      <w:color w:val="auto"/>
      <w:sz w:val="22"/>
    </w:rPr>
  </w:style>
  <w:style w:type="paragraph" w:customStyle="1" w:styleId="ParagraphText">
    <w:name w:val="Paragraph Text"/>
    <w:basedOn w:val="a"/>
    <w:link w:val="ParagraphTextChar"/>
    <w:rsid w:val="00393863"/>
    <w:rPr>
      <w:szCs w:val="16"/>
    </w:rPr>
  </w:style>
  <w:style w:type="paragraph" w:customStyle="1" w:styleId="TableParagraph">
    <w:name w:val="Table Paragraph"/>
    <w:basedOn w:val="a"/>
    <w:rsid w:val="00393863"/>
    <w:pPr>
      <w:spacing w:before="0"/>
    </w:pPr>
    <w:rPr>
      <w:b/>
      <w:bCs/>
      <w:sz w:val="18"/>
      <w:szCs w:val="18"/>
    </w:rPr>
  </w:style>
  <w:style w:type="paragraph" w:customStyle="1" w:styleId="BulletList">
    <w:name w:val="Bullet List"/>
    <w:basedOn w:val="ParagraphText"/>
    <w:rsid w:val="00393863"/>
    <w:pPr>
      <w:tabs>
        <w:tab w:val="num" w:pos="360"/>
      </w:tabs>
      <w:ind w:left="360" w:hanging="360"/>
    </w:pPr>
    <w:rPr>
      <w:szCs w:val="20"/>
    </w:rPr>
  </w:style>
  <w:style w:type="paragraph" w:customStyle="1" w:styleId="Footer1">
    <w:name w:val="Footer1"/>
    <w:basedOn w:val="a"/>
    <w:rsid w:val="00BA3528"/>
    <w:pPr>
      <w:tabs>
        <w:tab w:val="center" w:pos="4950"/>
        <w:tab w:val="right" w:pos="9720"/>
      </w:tabs>
    </w:pPr>
    <w:rPr>
      <w:color w:val="auto"/>
    </w:rPr>
  </w:style>
  <w:style w:type="character" w:customStyle="1" w:styleId="CoverTitleChar">
    <w:name w:val="CoverTitle Char"/>
    <w:basedOn w:val="a0"/>
    <w:link w:val="CoverTitle"/>
    <w:rsid w:val="00DD4BE4"/>
    <w:rPr>
      <w:rFonts w:ascii="Calibri" w:hAnsi="Calibri"/>
      <w:color w:val="FFFFFF"/>
      <w:sz w:val="32"/>
      <w:szCs w:val="36"/>
      <w:lang w:val="en-US" w:eastAsia="en-US" w:bidi="ar-SA"/>
    </w:rPr>
  </w:style>
  <w:style w:type="paragraph" w:customStyle="1" w:styleId="HeaderTitle">
    <w:name w:val="Header Title"/>
    <w:rsid w:val="00393863"/>
    <w:pPr>
      <w:jc w:val="right"/>
    </w:pPr>
    <w:rPr>
      <w:rFonts w:ascii="Calibri" w:hAnsi="Calibri"/>
      <w:color w:val="FFFFFF"/>
      <w:sz w:val="22"/>
      <w:lang w:val="en-GB"/>
    </w:rPr>
  </w:style>
  <w:style w:type="paragraph" w:customStyle="1" w:styleId="GrayHeader">
    <w:name w:val="Gray Header"/>
    <w:rsid w:val="00393863"/>
    <w:rPr>
      <w:rFonts w:ascii="Calibri" w:hAnsi="Calibri"/>
      <w:b/>
      <w:color w:val="575A5D"/>
      <w:sz w:val="24"/>
      <w:lang w:val="en-GB"/>
    </w:rPr>
  </w:style>
  <w:style w:type="paragraph" w:styleId="a6">
    <w:name w:val="Document Map"/>
    <w:basedOn w:val="a"/>
    <w:semiHidden/>
    <w:rsid w:val="00393863"/>
    <w:pPr>
      <w:shd w:val="clear" w:color="auto" w:fill="000080"/>
    </w:pPr>
    <w:rPr>
      <w:rFonts w:ascii="Tahoma" w:hAnsi="Tahoma" w:cs="Tahoma"/>
      <w:szCs w:val="20"/>
    </w:rPr>
  </w:style>
  <w:style w:type="paragraph" w:customStyle="1" w:styleId="Subhead">
    <w:name w:val="Subhead"/>
    <w:rsid w:val="00393863"/>
    <w:pPr>
      <w:outlineLvl w:val="0"/>
    </w:pPr>
    <w:rPr>
      <w:rFonts w:ascii="Calibri" w:hAnsi="Calibri"/>
      <w:b/>
      <w:bCs/>
      <w:color w:val="000000"/>
      <w:sz w:val="22"/>
      <w:szCs w:val="18"/>
    </w:rPr>
  </w:style>
  <w:style w:type="table" w:styleId="a7">
    <w:name w:val="Table Grid"/>
    <w:basedOn w:val="a1"/>
    <w:rsid w:val="00393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">
    <w:name w:val="Bold"/>
    <w:basedOn w:val="a0"/>
    <w:rsid w:val="00393863"/>
    <w:rPr>
      <w:b/>
    </w:rPr>
  </w:style>
  <w:style w:type="table" w:customStyle="1" w:styleId="SampleTable">
    <w:name w:val="Sample Table"/>
    <w:basedOn w:val="a1"/>
    <w:rsid w:val="00393863"/>
    <w:rPr>
      <w:rFonts w:ascii="Calibri" w:hAnsi="Calibri"/>
      <w:color w:val="105AA8"/>
      <w:sz w:val="18"/>
    </w:rPr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E6E6E6"/>
      </w:tcPr>
    </w:tblStylePr>
    <w:tblStylePr w:type="firstCol">
      <w:pPr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E6E6E6"/>
        <w:vAlign w:val="center"/>
      </w:tcPr>
    </w:tblStylePr>
  </w:style>
  <w:style w:type="paragraph" w:customStyle="1" w:styleId="TableRowHeaders">
    <w:name w:val="Table Row Headers"/>
    <w:basedOn w:val="TableParagraph"/>
    <w:rsid w:val="00393863"/>
    <w:rPr>
      <w:color w:val="auto"/>
    </w:rPr>
  </w:style>
  <w:style w:type="paragraph" w:customStyle="1" w:styleId="TableText">
    <w:name w:val="Table Text"/>
    <w:basedOn w:val="a"/>
    <w:rsid w:val="00246394"/>
    <w:rPr>
      <w:color w:val="auto"/>
      <w:sz w:val="18"/>
    </w:rPr>
  </w:style>
  <w:style w:type="paragraph" w:customStyle="1" w:styleId="ParagraphLast">
    <w:name w:val="Paragraph Last"/>
    <w:basedOn w:val="ParagraphText"/>
    <w:next w:val="2"/>
    <w:link w:val="ParagraphLastChar"/>
    <w:rsid w:val="00393863"/>
    <w:pPr>
      <w:spacing w:after="480"/>
    </w:pPr>
  </w:style>
  <w:style w:type="character" w:customStyle="1" w:styleId="ParagraphTextChar">
    <w:name w:val="Paragraph Text Char"/>
    <w:basedOn w:val="a0"/>
    <w:link w:val="ParagraphText"/>
    <w:rsid w:val="00393863"/>
    <w:rPr>
      <w:rFonts w:ascii="Calibri" w:hAnsi="Calibri"/>
      <w:color w:val="000000"/>
      <w:szCs w:val="16"/>
      <w:lang w:val="en-US" w:eastAsia="en-US" w:bidi="ar-SA"/>
    </w:rPr>
  </w:style>
  <w:style w:type="character" w:customStyle="1" w:styleId="ParagraphLastChar">
    <w:name w:val="Paragraph Last Char"/>
    <w:basedOn w:val="ParagraphTextChar"/>
    <w:link w:val="ParagraphLast"/>
    <w:rsid w:val="00393863"/>
  </w:style>
  <w:style w:type="paragraph" w:styleId="a8">
    <w:name w:val="Balloon Text"/>
    <w:basedOn w:val="a"/>
    <w:semiHidden/>
    <w:rsid w:val="00393863"/>
    <w:pPr>
      <w:autoSpaceDE/>
      <w:autoSpaceDN/>
      <w:adjustRightInd/>
      <w:spacing w:before="0" w:after="0"/>
    </w:pPr>
    <w:rPr>
      <w:rFonts w:ascii="Tahoma" w:hAnsi="Tahoma" w:cs="Tahoma"/>
      <w:color w:val="auto"/>
      <w:sz w:val="16"/>
      <w:szCs w:val="16"/>
    </w:rPr>
  </w:style>
  <w:style w:type="paragraph" w:styleId="a9">
    <w:name w:val="Body Text"/>
    <w:basedOn w:val="a"/>
    <w:rsid w:val="00393863"/>
  </w:style>
  <w:style w:type="paragraph" w:customStyle="1" w:styleId="Copyright">
    <w:name w:val="Copyright"/>
    <w:basedOn w:val="a"/>
    <w:rsid w:val="00393863"/>
    <w:rPr>
      <w:rFonts w:cs="Arial"/>
      <w:szCs w:val="20"/>
    </w:rPr>
  </w:style>
  <w:style w:type="paragraph" w:styleId="20">
    <w:name w:val="Quote"/>
    <w:basedOn w:val="Copyright"/>
    <w:qFormat/>
    <w:rsid w:val="00393863"/>
    <w:pPr>
      <w:spacing w:after="480"/>
    </w:pPr>
    <w:rPr>
      <w:color w:val="105AA8"/>
      <w:sz w:val="30"/>
      <w:szCs w:val="28"/>
    </w:rPr>
  </w:style>
  <w:style w:type="paragraph" w:customStyle="1" w:styleId="BulletListLast">
    <w:name w:val="Bullet List Last"/>
    <w:basedOn w:val="BulletList"/>
    <w:rsid w:val="00393863"/>
    <w:pPr>
      <w:spacing w:after="480"/>
    </w:pPr>
  </w:style>
  <w:style w:type="paragraph" w:customStyle="1" w:styleId="NumberedList">
    <w:name w:val="Numbered List"/>
    <w:basedOn w:val="BulletList"/>
    <w:rsid w:val="00393863"/>
    <w:pPr>
      <w:numPr>
        <w:numId w:val="2"/>
      </w:numPr>
    </w:pPr>
  </w:style>
  <w:style w:type="paragraph" w:customStyle="1" w:styleId="NumberedListLast">
    <w:name w:val="Numbered List Last"/>
    <w:basedOn w:val="NumberedList"/>
    <w:rsid w:val="00393863"/>
    <w:pPr>
      <w:spacing w:after="480"/>
    </w:pPr>
  </w:style>
  <w:style w:type="character" w:customStyle="1" w:styleId="Italic">
    <w:name w:val="Italic"/>
    <w:basedOn w:val="a0"/>
    <w:rsid w:val="00393863"/>
    <w:rPr>
      <w:i/>
    </w:rPr>
  </w:style>
  <w:style w:type="paragraph" w:customStyle="1" w:styleId="BulletIndent">
    <w:name w:val="Bullet Indent"/>
    <w:basedOn w:val="ParagraphText"/>
    <w:link w:val="BulletIndentChar"/>
    <w:rsid w:val="00393863"/>
    <w:pPr>
      <w:numPr>
        <w:numId w:val="3"/>
      </w:numPr>
    </w:pPr>
  </w:style>
  <w:style w:type="paragraph" w:customStyle="1" w:styleId="BulletIndentList">
    <w:name w:val="Bullet Indent List"/>
    <w:basedOn w:val="BulletIndent"/>
    <w:link w:val="BulletIndentListChar"/>
    <w:rsid w:val="00393863"/>
  </w:style>
  <w:style w:type="paragraph" w:customStyle="1" w:styleId="ParagraphItalic">
    <w:name w:val="Paragraph Italic"/>
    <w:basedOn w:val="ParagraphText"/>
    <w:rsid w:val="00393863"/>
  </w:style>
  <w:style w:type="paragraph" w:customStyle="1" w:styleId="BulletIndentListLast">
    <w:name w:val="Bullet Indent List Last"/>
    <w:basedOn w:val="BulletIndentList"/>
    <w:link w:val="BulletIndentListLastChar"/>
    <w:rsid w:val="00393863"/>
    <w:pPr>
      <w:spacing w:after="480"/>
    </w:pPr>
  </w:style>
  <w:style w:type="character" w:customStyle="1" w:styleId="BulletIndentChar">
    <w:name w:val="Bullet Indent Char"/>
    <w:basedOn w:val="ParagraphTextChar"/>
    <w:link w:val="BulletIndent"/>
    <w:rsid w:val="00393863"/>
  </w:style>
  <w:style w:type="character" w:customStyle="1" w:styleId="BulletIndentListChar">
    <w:name w:val="Bullet Indent List Char"/>
    <w:basedOn w:val="BulletIndentChar"/>
    <w:link w:val="BulletIndentList"/>
    <w:rsid w:val="00393863"/>
  </w:style>
  <w:style w:type="character" w:customStyle="1" w:styleId="BulletIndentListLastChar">
    <w:name w:val="Bullet Indent List Last Char"/>
    <w:basedOn w:val="BulletIndentListChar"/>
    <w:link w:val="BulletIndentListLast"/>
    <w:rsid w:val="00393863"/>
  </w:style>
  <w:style w:type="paragraph" w:customStyle="1" w:styleId="TOC">
    <w:name w:val="TOC"/>
    <w:rsid w:val="00393863"/>
    <w:rPr>
      <w:rFonts w:ascii="Calibri" w:hAnsi="Calibri" w:cs="Arial"/>
      <w:b/>
      <w:iCs/>
      <w:color w:val="105AA8"/>
      <w:sz w:val="28"/>
      <w:szCs w:val="28"/>
    </w:rPr>
  </w:style>
  <w:style w:type="character" w:styleId="aa">
    <w:name w:val="Hyperlink"/>
    <w:basedOn w:val="a0"/>
    <w:uiPriority w:val="99"/>
    <w:rsid w:val="0039386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393863"/>
    <w:pPr>
      <w:ind w:left="340"/>
    </w:pPr>
    <w:rPr>
      <w:color w:val="auto"/>
    </w:rPr>
  </w:style>
  <w:style w:type="paragraph" w:styleId="30">
    <w:name w:val="toc 3"/>
    <w:basedOn w:val="a"/>
    <w:next w:val="a"/>
    <w:autoRedefine/>
    <w:uiPriority w:val="39"/>
    <w:rsid w:val="00393863"/>
    <w:pPr>
      <w:ind w:left="680"/>
    </w:pPr>
    <w:rPr>
      <w:color w:val="auto"/>
      <w:sz w:val="18"/>
    </w:rPr>
  </w:style>
  <w:style w:type="paragraph" w:customStyle="1" w:styleId="ParagraphTextExtraSpace">
    <w:name w:val="Paragraph Text Extra Space"/>
    <w:basedOn w:val="ParagraphText"/>
    <w:link w:val="ParagraphTextExtraSpaceChar"/>
    <w:rsid w:val="00393863"/>
    <w:pPr>
      <w:spacing w:after="240"/>
    </w:pPr>
  </w:style>
  <w:style w:type="character" w:customStyle="1" w:styleId="ParagraphTextExtraSpaceChar">
    <w:name w:val="Paragraph Text Extra Space Char"/>
    <w:basedOn w:val="ParagraphTextChar"/>
    <w:link w:val="ParagraphTextExtraSpace"/>
    <w:rsid w:val="00393863"/>
  </w:style>
  <w:style w:type="paragraph" w:customStyle="1" w:styleId="TableColumnHeads">
    <w:name w:val="Table Column Heads"/>
    <w:basedOn w:val="a"/>
    <w:rsid w:val="00393863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BulletPoints">
    <w:name w:val="Bullet Points"/>
    <w:basedOn w:val="ParagraphText"/>
    <w:rsid w:val="00393863"/>
    <w:pPr>
      <w:numPr>
        <w:numId w:val="1"/>
      </w:numPr>
    </w:pPr>
    <w:rPr>
      <w:szCs w:val="20"/>
    </w:rPr>
  </w:style>
  <w:style w:type="paragraph" w:customStyle="1" w:styleId="TableColumnHeaders">
    <w:name w:val="Table Column Headers"/>
    <w:basedOn w:val="TableParagraph"/>
    <w:rsid w:val="00393863"/>
    <w:rPr>
      <w:color w:val="auto"/>
    </w:rPr>
  </w:style>
  <w:style w:type="paragraph" w:customStyle="1" w:styleId="DocTitle">
    <w:name w:val="DocTitle"/>
    <w:rsid w:val="00DD4BE4"/>
    <w:rPr>
      <w:rFonts w:ascii="Calibri" w:hAnsi="Calibri" w:cs="Arial"/>
      <w:b/>
      <w:bCs/>
      <w:sz w:val="36"/>
      <w:szCs w:val="24"/>
    </w:rPr>
  </w:style>
  <w:style w:type="paragraph" w:customStyle="1" w:styleId="Header1">
    <w:name w:val="Header1"/>
    <w:basedOn w:val="a3"/>
    <w:rsid w:val="00F23327"/>
    <w:pPr>
      <w:tabs>
        <w:tab w:val="clear" w:pos="4153"/>
        <w:tab w:val="clear" w:pos="8306"/>
        <w:tab w:val="right" w:pos="9720"/>
      </w:tabs>
    </w:pPr>
    <w:rPr>
      <w:b/>
    </w:rPr>
  </w:style>
  <w:style w:type="paragraph" w:customStyle="1" w:styleId="CoverTitle">
    <w:name w:val="CoverTitle"/>
    <w:link w:val="CoverTitleChar"/>
    <w:rsid w:val="00DD4BE4"/>
    <w:rPr>
      <w:rFonts w:ascii="Calibri" w:hAnsi="Calibri"/>
      <w:color w:val="FFFFFF"/>
      <w:sz w:val="32"/>
      <w:szCs w:val="36"/>
    </w:rPr>
  </w:style>
  <w:style w:type="paragraph" w:customStyle="1" w:styleId="DateTitle">
    <w:name w:val="DateTitle"/>
    <w:rsid w:val="00495B35"/>
    <w:rPr>
      <w:rFonts w:ascii="Calibri" w:hAnsi="Calibri"/>
      <w:sz w:val="24"/>
      <w:szCs w:val="24"/>
    </w:rPr>
  </w:style>
  <w:style w:type="paragraph" w:customStyle="1" w:styleId="CoverDate">
    <w:name w:val="CoverDate"/>
    <w:rsid w:val="00CA0CF9"/>
    <w:rPr>
      <w:rFonts w:ascii="Calibri" w:hAnsi="Calibri" w:cs="Arial"/>
      <w:noProof/>
      <w:color w:val="FFFFFF"/>
      <w:sz w:val="24"/>
      <w:szCs w:val="24"/>
    </w:rPr>
  </w:style>
  <w:style w:type="paragraph" w:customStyle="1" w:styleId="Version">
    <w:name w:val="Version#"/>
    <w:rsid w:val="00A05CEF"/>
    <w:rPr>
      <w:rFonts w:ascii="Calibri" w:hAnsi="Calibri"/>
      <w:noProof/>
      <w:color w:val="000000"/>
      <w:sz w:val="28"/>
      <w:szCs w:val="28"/>
    </w:rPr>
  </w:style>
  <w:style w:type="paragraph" w:customStyle="1" w:styleId="TableTextBlue">
    <w:name w:val="Table Text Blue"/>
    <w:basedOn w:val="TableText"/>
    <w:rsid w:val="00216FE7"/>
  </w:style>
  <w:style w:type="paragraph" w:customStyle="1" w:styleId="Code">
    <w:name w:val="Code"/>
    <w:rsid w:val="000F41A5"/>
    <w:pPr>
      <w:ind w:left="360"/>
    </w:pPr>
    <w:rPr>
      <w:rFonts w:ascii="Lucida Console" w:hAnsi="Lucida Console"/>
      <w:color w:val="000000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49699C"/>
    <w:pPr>
      <w:spacing w:before="0" w:after="0"/>
    </w:pPr>
    <w:rPr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9699C"/>
    <w:rPr>
      <w:rFonts w:ascii="Calibri" w:hAnsi="Calibri"/>
      <w:color w:val="000000"/>
    </w:rPr>
  </w:style>
  <w:style w:type="character" w:styleId="ad">
    <w:name w:val="footnote reference"/>
    <w:basedOn w:val="a0"/>
    <w:uiPriority w:val="99"/>
    <w:semiHidden/>
    <w:unhideWhenUsed/>
    <w:rsid w:val="0049699C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E30487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50">
    <w:name w:val="Заголовок 5 Знак"/>
    <w:basedOn w:val="a0"/>
    <w:link w:val="5"/>
    <w:uiPriority w:val="9"/>
    <w:rsid w:val="00E30487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30487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30487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304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rsid w:val="00E304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e">
    <w:name w:val="caption"/>
    <w:basedOn w:val="a"/>
    <w:next w:val="a"/>
    <w:uiPriority w:val="35"/>
    <w:unhideWhenUsed/>
    <w:qFormat/>
    <w:rsid w:val="00C81A39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f">
    <w:name w:val="No Spacing"/>
    <w:link w:val="af0"/>
    <w:uiPriority w:val="1"/>
    <w:qFormat/>
    <w:rsid w:val="00C81A39"/>
    <w:pPr>
      <w:autoSpaceDE w:val="0"/>
      <w:autoSpaceDN w:val="0"/>
      <w:adjustRightInd w:val="0"/>
    </w:pPr>
    <w:rPr>
      <w:rFonts w:ascii="Calibri" w:hAnsi="Calibri"/>
      <w:color w:val="000000"/>
      <w:szCs w:val="24"/>
    </w:rPr>
  </w:style>
  <w:style w:type="character" w:customStyle="1" w:styleId="af0">
    <w:name w:val="Без интервала Знак"/>
    <w:basedOn w:val="a0"/>
    <w:link w:val="af"/>
    <w:uiPriority w:val="1"/>
    <w:rsid w:val="00C81A39"/>
    <w:rPr>
      <w:rFonts w:ascii="Calibri" w:hAnsi="Calibri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eiler.METRATECH\AppData\Roaming\Microsoft\Templates\Eng%20Design%20Doc%20-%20Head%23sOK.do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1ADD8-E6AE-4D1A-9A47-B8CDC935F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Design Doc - Head#sOK.dot.dotx</Template>
  <TotalTime>15</TotalTime>
  <Pages>5</Pages>
  <Words>3008</Words>
  <Characters>1716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Engineering Design Document</vt:lpstr>
      <vt:lpstr>Engineering Design Document</vt:lpstr>
    </vt:vector>
  </TitlesOfParts>
  <Company>MetraTech Corp.</Company>
  <LinksUpToDate>false</LinksUpToDate>
  <CharactersWithSpaces>4715</CharactersWithSpaces>
  <SharedDoc>false</SharedDoc>
  <HLinks>
    <vt:vector size="24" baseType="variant">
      <vt:variant>
        <vt:i4>1900606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_Toc211853805</vt:lpwstr>
      </vt:variant>
      <vt:variant>
        <vt:i4>1900606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_Toc211853804</vt:lpwstr>
      </vt:variant>
      <vt:variant>
        <vt:i4>1900606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_Toc211853803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_Toc211853802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Design Document</dc:title>
  <dc:creator>tweiler</dc:creator>
  <cp:lastModifiedBy>Lokshin</cp:lastModifiedBy>
  <cp:revision>2</cp:revision>
  <cp:lastPrinted>2011-01-31T08:49:00Z</cp:lastPrinted>
  <dcterms:created xsi:type="dcterms:W3CDTF">2011-01-31T09:12:00Z</dcterms:created>
  <dcterms:modified xsi:type="dcterms:W3CDTF">2011-01-31T09:12:00Z</dcterms:modified>
</cp:coreProperties>
</file>