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0" w:before="1800"/>
      </w:pPr>
      <w:r>
        <w:drawing>
          <wp:inline distT="0" distB="0" distL="0" distR="0">
            <wp:extent cx="1524000" cy="952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24000" cy="95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</w:pPr>
      <w:r>
        <w:rPr>
          <w:rFonts w:ascii="Arial" w:cs="Arial" w:eastAsia="Arial" w:hAnsi="Arial"/>
          <w:b/>
          <w:bCs/>
          <w:color w:val="1D2D3D"/>
          <w:sz w:val="56"/>
          <w:szCs w:val="56"/>
        </w:rPr>
        <w:t xml:space="preserve">Remaining tasks</w:t>
      </w:r>
    </w:p>
    <w:p>
      <w:pPr>
        <w:pBdr>
          <w:bottom w:val="single" w:color="E5463D" w:sz="12" w:space="8"/>
        </w:pBdr>
        <w:spacing w:after="600"/>
      </w:pPr>
      <w:r>
        <w:rPr>
          <w:rFonts w:ascii="Arial" w:cs="Arial" w:eastAsia="Arial" w:hAnsi="Arial"/>
          <w:color w:val="5B5D63"/>
          <w:sz w:val="24"/>
          <w:szCs w:val="24"/>
        </w:rPr>
        <w:t xml:space="preserve">Open work for the website, software and hardware, with priority and a clear "done when" for each task.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1D2D3D"/>
          <w:sz w:val="24"/>
          <w:szCs w:val="24"/>
        </w:rPr>
        <w:t xml:space="preserve">MTRobotics — MT Robotics &amp; Automation</w:t>
      </w:r>
    </w:p>
    <w:p>
      <w:pPr>
        <w:spacing w:after="80"/>
      </w:pPr>
      <w:r>
        <w:rPr>
          <w:rFonts w:ascii="Arial" w:cs="Arial" w:eastAsia="Arial" w:hAnsi="Arial"/>
          <w:b w:val="false"/>
          <w:bCs w:val="false"/>
          <w:color w:val="5B5D63"/>
          <w:sz w:val="20"/>
          <w:szCs w:val="20"/>
        </w:rPr>
        <w:t xml:space="preserve">Website · Software · Hardware</w:t>
      </w:r>
    </w:p>
    <w:p>
      <w:pPr>
        <w:spacing w:after="80"/>
      </w:pPr>
      <w:r>
        <w:rPr>
          <w:rFonts w:ascii="Arial" w:cs="Arial" w:eastAsia="Arial" w:hAnsi="Arial"/>
          <w:b w:val="false"/>
          <w:bCs w:val="false"/>
          <w:color w:val="5B5D63"/>
          <w:sz w:val="20"/>
          <w:szCs w:val="20"/>
        </w:rPr>
        <w:t xml:space="preserve">Updated October 2026</w:t>
      </w:r>
    </w:p>
    <w:p>
      <w:r>
        <w:br w:type="page"/>
      </w:r>
    </w:p>
    <w:p>
      <w:pPr>
        <w:pStyle w:val="Heading1"/>
      </w:pPr>
      <w:r>
        <w:rPr>
          <w:rFonts w:ascii="Arial" w:cs="Arial" w:eastAsia="Arial" w:hAnsi="Arial"/>
        </w:rPr>
        <w:t xml:space="preserve">How to use this list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</w:rPr>
        <w:t xml:space="preserve">Pick the highest-priority task in your area. </w:t>
      </w:r>
      <w:r>
        <w:rPr>
          <w:rFonts w:ascii="Arial" w:cs="Arial" w:eastAsia="Arial" w:hAnsi="Arial"/>
          <w:b/>
          <w:bCs/>
        </w:rPr>
        <w:t xml:space="preserve">P1</w:t>
      </w:r>
      <w:r>
        <w:rPr>
          <w:rFonts w:ascii="Arial" w:cs="Arial" w:eastAsia="Arial" w:hAnsi="Arial"/>
        </w:rPr>
        <w:t xml:space="preserve"> blocks sales or the pitch, </w:t>
      </w:r>
      <w:r>
        <w:rPr>
          <w:rFonts w:ascii="Arial" w:cs="Arial" w:eastAsia="Arial" w:hAnsi="Arial"/>
          <w:b/>
          <w:bCs/>
        </w:rPr>
        <w:t xml:space="preserve">P2</w:t>
      </w:r>
      <w:r>
        <w:rPr>
          <w:rFonts w:ascii="Arial" w:cs="Arial" w:eastAsia="Arial" w:hAnsi="Arial"/>
        </w:rPr>
        <w:t xml:space="preserve"> is needed for the first installations, </w:t>
      </w:r>
      <w:r>
        <w:rPr>
          <w:rFonts w:ascii="Arial" w:cs="Arial" w:eastAsia="Arial" w:hAnsi="Arial"/>
          <w:b/>
          <w:bCs/>
        </w:rPr>
        <w:t xml:space="preserve">P3</w:t>
      </w:r>
      <w:r>
        <w:rPr>
          <w:rFonts w:ascii="Arial" w:cs="Arial" w:eastAsia="Arial" w:hAnsi="Arial"/>
        </w:rPr>
        <w:t xml:space="preserve"> can wait.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</w:rPr>
        <w:t xml:space="preserve">When a task is done, delete its row and note the change in the commit message.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</w:rPr>
        <w:t xml:space="preserve">Add new tasks to the right table with a "done when" line someone else can check.</w:t>
      </w:r>
    </w:p>
    <w:p>
      <w:pPr>
        <w:spacing w:after="160" w:before="60"/>
      </w:pPr>
      <w:r>
        <w:rPr>
          <w:rFonts w:ascii="Arial" w:cs="Arial" w:eastAsia="Arial" w:hAnsi="Arial"/>
          <w:i/>
          <w:iCs/>
          <w:color w:val="5B5D63"/>
          <w:sz w:val="16"/>
          <w:szCs w:val="16"/>
        </w:rPr>
        <w:t xml:space="preserve">Source: Review of </w:t>
      </w:r>
      <w:r>
        <w:rPr>
          <w:rFonts w:ascii="Courier New" w:cs="Courier New" w:eastAsia="Courier New" w:hAnsi="Courier New"/>
          <w:i/>
          <w:iCs/>
          <w:color w:val="5B5D63"/>
          <w:sz w:val="14"/>
          <w:szCs w:val="14"/>
        </w:rPr>
        <w:t xml:space="preserve">MTR-Site</w:t>
      </w:r>
      <w:r>
        <w:rPr>
          <w:rFonts w:ascii="Arial" w:cs="Arial" w:eastAsia="Arial" w:hAnsi="Arial"/>
          <w:i/>
          <w:iCs/>
          <w:color w:val="5B5D63"/>
          <w:sz w:val="16"/>
          <w:szCs w:val="16"/>
        </w:rPr>
        <w:t xml:space="preserve">, </w:t>
      </w:r>
      <w:r>
        <w:rPr>
          <w:rFonts w:ascii="Courier New" w:cs="Courier New" w:eastAsia="Courier New" w:hAnsi="Courier New"/>
          <w:i/>
          <w:iCs/>
          <w:color w:val="5B5D63"/>
          <w:sz w:val="14"/>
          <w:szCs w:val="14"/>
        </w:rPr>
        <w:t xml:space="preserve">MTR-SOP</w:t>
      </w:r>
      <w:r>
        <w:rPr>
          <w:rFonts w:ascii="Arial" w:cs="Arial" w:eastAsia="Arial" w:hAnsi="Arial"/>
          <w:i/>
          <w:iCs/>
          <w:color w:val="5B5D63"/>
          <w:sz w:val="16"/>
          <w:szCs w:val="16"/>
        </w:rPr>
        <w:t xml:space="preserve"> and the MTR-Q BOM by Claude with Thong Huynh, October 2026.</w:t>
      </w:r>
    </w:p>
    <w:p>
      <w:pPr>
        <w:pStyle w:val="Heading1"/>
      </w:pPr>
      <w:r>
        <w:rPr>
          <w:rFonts w:ascii="Arial" w:cs="Arial" w:eastAsia="Arial" w:hAnsi="Arial"/>
        </w:rPr>
        <w:t xml:space="preserve">Website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3002"/>
        <w:gridCol w:w="4558"/>
        <w:gridCol w:w="900"/>
      </w:tblGrid>
      <w:tr>
        <w:trPr>
          <w:cantSplit/>
          <w:tblHeader/>
        </w:trPr>
        <w:tc>
          <w:tcPr>
            <w:tcW w:type="dxa" w:w="900"/>
            <w:tcBorders>
              <w:top w:val="single" w:color="D9D7D0" w:sz="4"/>
              <w:left w:val="single" w:color="D9D7D0" w:sz="4"/>
              <w:bottom w:val="single" w:color="D9D7D0" w:sz="4"/>
              <w:right w:val="single" w:color="D9D7D0" w:sz="4"/>
            </w:tcBorders>
            <w:shd w:fill="1D2D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002"/>
            <w:tcBorders>
              <w:top w:val="single" w:color="D9D7D0" w:sz="4"/>
              <w:left w:val="single" w:color="D9D7D0" w:sz="4"/>
              <w:bottom w:val="single" w:color="D9D7D0" w:sz="4"/>
              <w:right w:val="single" w:color="D9D7D0" w:sz="4"/>
            </w:tcBorders>
            <w:shd w:fill="1D2D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Task</w:t>
            </w:r>
          </w:p>
        </w:tc>
        <w:tc>
          <w:tcPr>
            <w:tcW w:type="dxa" w:w="4558"/>
            <w:tcBorders>
              <w:top w:val="single" w:color="D9D7D0" w:sz="4"/>
              <w:left w:val="single" w:color="D9D7D0" w:sz="4"/>
              <w:bottom w:val="single" w:color="D9D7D0" w:sz="4"/>
              <w:right w:val="single" w:color="D9D7D0" w:sz="4"/>
            </w:tcBorders>
            <w:shd w:fill="1D2D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Done when</w:t>
            </w:r>
          </w:p>
        </w:tc>
        <w:tc>
          <w:tcPr>
            <w:tcW w:type="dxa" w:w="900"/>
            <w:tcBorders>
              <w:top w:val="single" w:color="D9D7D0" w:sz="4"/>
              <w:left w:val="single" w:color="D9D7D0" w:sz="4"/>
              <w:bottom w:val="single" w:color="D9D7D0" w:sz="4"/>
              <w:right w:val="single" w:color="D9D7D0" w:sz="4"/>
            </w:tcBorders>
            <w:shd w:fill="1D2D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Priority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D9D7D0" w:sz="4"/>
              <w:left w:val="single" w:color="D9D7D0" w:sz="4"/>
              <w:bottom w:val="single" w:color="D9D7D0" w:sz="4"/>
              <w:right w:val="single" w:color="D9D7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W-1</w:t>
            </w:r>
          </w:p>
        </w:tc>
        <w:tc>
          <w:tcPr>
            <w:tcW w:type="dxa" w:w="3002"/>
            <w:tcBorders>
              <w:top w:val="single" w:color="D9D7D0" w:sz="4"/>
              <w:left w:val="single" w:color="D9D7D0" w:sz="4"/>
              <w:bottom w:val="single" w:color="D9D7D0" w:sz="4"/>
              <w:right w:val="single" w:color="D9D7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Merge the website pull request</w:t>
            </w:r>
          </w:p>
        </w:tc>
        <w:tc>
          <w:tcPr>
            <w:tcW w:type="dxa" w:w="4558"/>
            <w:tcBorders>
              <w:top w:val="single" w:color="D9D7D0" w:sz="4"/>
              <w:left w:val="single" w:color="D9D7D0" w:sz="4"/>
              <w:bottom w:val="single" w:color="D9D7D0" w:sz="4"/>
              <w:right w:val="single" w:color="D9D7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MTR-Site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PR #8 is merged to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main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and the live site shows the new home, MTR-Q and About pages</w:t>
            </w:r>
          </w:p>
        </w:tc>
        <w:tc>
          <w:tcPr>
            <w:tcW w:type="dxa" w:w="900"/>
            <w:tcBorders>
              <w:top w:val="single" w:color="D9D7D0" w:sz="4"/>
              <w:left w:val="single" w:color="D9D7D0" w:sz="4"/>
              <w:bottom w:val="single" w:color="D9D7D0" w:sz="4"/>
              <w:right w:val="single" w:color="D9D7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P1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D9D7D0" w:sz="4"/>
              <w:left w:val="single" w:color="D9D7D0" w:sz="4"/>
              <w:bottom w:val="single" w:color="D9D7D0" w:sz="4"/>
              <w:right w:val="single" w:color="D9D7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W-2</w:t>
            </w:r>
          </w:p>
        </w:tc>
        <w:tc>
          <w:tcPr>
            <w:tcW w:type="dxa" w:w="3002"/>
            <w:tcBorders>
              <w:top w:val="single" w:color="D9D7D0" w:sz="4"/>
              <w:left w:val="single" w:color="D9D7D0" w:sz="4"/>
              <w:bottom w:val="single" w:color="D9D7D0" w:sz="4"/>
              <w:right w:val="single" w:color="D9D7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Activate the contact form</w:t>
            </w:r>
          </w:p>
        </w:tc>
        <w:tc>
          <w:tcPr>
            <w:tcW w:type="dxa" w:w="4558"/>
            <w:tcBorders>
              <w:top w:val="single" w:color="D9D7D0" w:sz="4"/>
              <w:left w:val="single" w:color="D9D7D0" w:sz="4"/>
              <w:bottom w:val="single" w:color="D9D7D0" w:sz="4"/>
              <w:right w:val="single" w:color="D9D7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First test message sent; FormSubmit confirmation email clicked in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mtrobotix@gmail.com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; a second test arrives</w:t>
            </w:r>
          </w:p>
        </w:tc>
        <w:tc>
          <w:tcPr>
            <w:tcW w:type="dxa" w:w="900"/>
            <w:tcBorders>
              <w:top w:val="single" w:color="D9D7D0" w:sz="4"/>
              <w:left w:val="single" w:color="D9D7D0" w:sz="4"/>
              <w:bottom w:val="single" w:color="D9D7D0" w:sz="4"/>
              <w:right w:val="single" w:color="D9D7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P1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D9D7D0" w:sz="4"/>
              <w:left w:val="single" w:color="D9D7D0" w:sz="4"/>
              <w:bottom w:val="single" w:color="D9D7D0" w:sz="4"/>
              <w:right w:val="single" w:color="D9D7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W-3</w:t>
            </w:r>
          </w:p>
        </w:tc>
        <w:tc>
          <w:tcPr>
            <w:tcW w:type="dxa" w:w="3002"/>
            <w:tcBorders>
              <w:top w:val="single" w:color="D9D7D0" w:sz="4"/>
              <w:left w:val="single" w:color="D9D7D0" w:sz="4"/>
              <w:bottom w:val="single" w:color="D9D7D0" w:sz="4"/>
              <w:right w:val="single" w:color="D9D7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Apply the Kick-leg logo everywhere</w:t>
            </w:r>
          </w:p>
        </w:tc>
        <w:tc>
          <w:tcPr>
            <w:tcW w:type="dxa" w:w="4558"/>
            <w:tcBorders>
              <w:top w:val="single" w:color="D9D7D0" w:sz="4"/>
              <w:left w:val="single" w:color="D9D7D0" w:sz="4"/>
              <w:bottom w:val="single" w:color="D9D7D0" w:sz="4"/>
              <w:right w:val="single" w:color="D9D7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Nav, footer and social share image use logo concept 18 (favicon already done)</w:t>
            </w:r>
          </w:p>
        </w:tc>
        <w:tc>
          <w:tcPr>
            <w:tcW w:type="dxa" w:w="900"/>
            <w:tcBorders>
              <w:top w:val="single" w:color="D9D7D0" w:sz="4"/>
              <w:left w:val="single" w:color="D9D7D0" w:sz="4"/>
              <w:bottom w:val="single" w:color="D9D7D0" w:sz="4"/>
              <w:right w:val="single" w:color="D9D7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P1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D9D7D0" w:sz="4"/>
              <w:left w:val="single" w:color="D9D7D0" w:sz="4"/>
              <w:bottom w:val="single" w:color="D9D7D0" w:sz="4"/>
              <w:right w:val="single" w:color="D9D7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W-4</w:t>
            </w:r>
          </w:p>
        </w:tc>
        <w:tc>
          <w:tcPr>
            <w:tcW w:type="dxa" w:w="3002"/>
            <w:tcBorders>
              <w:top w:val="single" w:color="D9D7D0" w:sz="4"/>
              <w:left w:val="single" w:color="D9D7D0" w:sz="4"/>
              <w:bottom w:val="single" w:color="D9D7D0" w:sz="4"/>
              <w:right w:val="single" w:color="D9D7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Write the real About story</w:t>
            </w:r>
          </w:p>
        </w:tc>
        <w:tc>
          <w:tcPr>
            <w:tcW w:type="dxa" w:w="4558"/>
            <w:tcBorders>
              <w:top w:val="single" w:color="D9D7D0" w:sz="4"/>
              <w:left w:val="single" w:color="D9D7D0" w:sz="4"/>
              <w:bottom w:val="single" w:color="D9D7D0" w:sz="4"/>
              <w:right w:val="single" w:color="D9D7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Story section has founder-approved text in English and Vietnamese</w:t>
            </w:r>
          </w:p>
        </w:tc>
        <w:tc>
          <w:tcPr>
            <w:tcW w:type="dxa" w:w="900"/>
            <w:tcBorders>
              <w:top w:val="single" w:color="D9D7D0" w:sz="4"/>
              <w:left w:val="single" w:color="D9D7D0" w:sz="4"/>
              <w:bottom w:val="single" w:color="D9D7D0" w:sz="4"/>
              <w:right w:val="single" w:color="D9D7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P2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D9D7D0" w:sz="4"/>
              <w:left w:val="single" w:color="D9D7D0" w:sz="4"/>
              <w:bottom w:val="single" w:color="D9D7D0" w:sz="4"/>
              <w:right w:val="single" w:color="D9D7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W-5</w:t>
            </w:r>
          </w:p>
        </w:tc>
        <w:tc>
          <w:tcPr>
            <w:tcW w:type="dxa" w:w="3002"/>
            <w:tcBorders>
              <w:top w:val="single" w:color="D9D7D0" w:sz="4"/>
              <w:left w:val="single" w:color="D9D7D0" w:sz="4"/>
              <w:bottom w:val="single" w:color="D9D7D0" w:sz="4"/>
              <w:right w:val="single" w:color="D9D7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Confirm MTR-Q claims</w:t>
            </w:r>
          </w:p>
        </w:tc>
        <w:tc>
          <w:tcPr>
            <w:tcW w:type="dxa" w:w="4558"/>
            <w:tcBorders>
              <w:top w:val="single" w:color="D9D7D0" w:sz="4"/>
              <w:left w:val="single" w:color="D9D7D0" w:sz="4"/>
              <w:bottom w:val="single" w:color="D9D7D0" w:sz="4"/>
              <w:right w:val="single" w:color="D9D7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100+ parts/s, &lt; 1 mm and &gt; 99.5% are measured on a real line, or the site is changed to measured numbers</w:t>
            </w:r>
          </w:p>
        </w:tc>
        <w:tc>
          <w:tcPr>
            <w:tcW w:type="dxa" w:w="900"/>
            <w:tcBorders>
              <w:top w:val="single" w:color="D9D7D0" w:sz="4"/>
              <w:left w:val="single" w:color="D9D7D0" w:sz="4"/>
              <w:bottom w:val="single" w:color="D9D7D0" w:sz="4"/>
              <w:right w:val="single" w:color="D9D7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P1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D9D7D0" w:sz="4"/>
              <w:left w:val="single" w:color="D9D7D0" w:sz="4"/>
              <w:bottom w:val="single" w:color="D9D7D0" w:sz="4"/>
              <w:right w:val="single" w:color="D9D7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W-6</w:t>
            </w:r>
          </w:p>
        </w:tc>
        <w:tc>
          <w:tcPr>
            <w:tcW w:type="dxa" w:w="3002"/>
            <w:tcBorders>
              <w:top w:val="single" w:color="D9D7D0" w:sz="4"/>
              <w:left w:val="single" w:color="D9D7D0" w:sz="4"/>
              <w:bottom w:val="single" w:color="D9D7D0" w:sz="4"/>
              <w:right w:val="single" w:color="D9D7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Add MTR-M specs</w:t>
            </w:r>
          </w:p>
        </w:tc>
        <w:tc>
          <w:tcPr>
            <w:tcW w:type="dxa" w:w="4558"/>
            <w:tcBorders>
              <w:top w:val="single" w:color="D9D7D0" w:sz="4"/>
              <w:left w:val="single" w:color="D9D7D0" w:sz="4"/>
              <w:bottom w:val="single" w:color="D9D7D0" w:sz="4"/>
              <w:right w:val="single" w:color="D9D7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MTR-M page shows measured payload, speed, runtime and footprint instead of "coming soon"</w:t>
            </w:r>
          </w:p>
        </w:tc>
        <w:tc>
          <w:tcPr>
            <w:tcW w:type="dxa" w:w="900"/>
            <w:tcBorders>
              <w:top w:val="single" w:color="D9D7D0" w:sz="4"/>
              <w:left w:val="single" w:color="D9D7D0" w:sz="4"/>
              <w:bottom w:val="single" w:color="D9D7D0" w:sz="4"/>
              <w:right w:val="single" w:color="D9D7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P2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D9D7D0" w:sz="4"/>
              <w:left w:val="single" w:color="D9D7D0" w:sz="4"/>
              <w:bottom w:val="single" w:color="D9D7D0" w:sz="4"/>
              <w:right w:val="single" w:color="D9D7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W-7</w:t>
            </w:r>
          </w:p>
        </w:tc>
        <w:tc>
          <w:tcPr>
            <w:tcW w:type="dxa" w:w="3002"/>
            <w:tcBorders>
              <w:top w:val="single" w:color="D9D7D0" w:sz="4"/>
              <w:left w:val="single" w:color="D9D7D0" w:sz="4"/>
              <w:bottom w:val="single" w:color="D9D7D0" w:sz="4"/>
              <w:right w:val="single" w:color="D9D7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Decide the robot arm page</w:t>
            </w:r>
          </w:p>
        </w:tc>
        <w:tc>
          <w:tcPr>
            <w:tcW w:type="dxa" w:w="4558"/>
            <w:tcBorders>
              <w:top w:val="single" w:color="D9D7D0" w:sz="4"/>
              <w:left w:val="single" w:color="D9D7D0" w:sz="4"/>
              <w:bottom w:val="single" w:color="D9D7D0" w:sz="4"/>
              <w:right w:val="single" w:color="D9D7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Page is either removed or clearly marked "in development, not for sale"</w:t>
            </w:r>
          </w:p>
        </w:tc>
        <w:tc>
          <w:tcPr>
            <w:tcW w:type="dxa" w:w="900"/>
            <w:tcBorders>
              <w:top w:val="single" w:color="D9D7D0" w:sz="4"/>
              <w:left w:val="single" w:color="D9D7D0" w:sz="4"/>
              <w:bottom w:val="single" w:color="D9D7D0" w:sz="4"/>
              <w:right w:val="single" w:color="D9D7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P3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D9D7D0" w:sz="4"/>
              <w:left w:val="single" w:color="D9D7D0" w:sz="4"/>
              <w:bottom w:val="single" w:color="D9D7D0" w:sz="4"/>
              <w:right w:val="single" w:color="D9D7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W-8</w:t>
            </w:r>
          </w:p>
        </w:tc>
        <w:tc>
          <w:tcPr>
            <w:tcW w:type="dxa" w:w="3002"/>
            <w:tcBorders>
              <w:top w:val="single" w:color="D9D7D0" w:sz="4"/>
              <w:left w:val="single" w:color="D9D7D0" w:sz="4"/>
              <w:bottom w:val="single" w:color="D9D7D0" w:sz="4"/>
              <w:right w:val="single" w:color="D9D7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Add a first case study</w:t>
            </w:r>
          </w:p>
        </w:tc>
        <w:tc>
          <w:tcPr>
            <w:tcW w:type="dxa" w:w="4558"/>
            <w:tcBorders>
              <w:top w:val="single" w:color="D9D7D0" w:sz="4"/>
              <w:left w:val="single" w:color="D9D7D0" w:sz="4"/>
              <w:bottom w:val="single" w:color="D9D7D0" w:sz="4"/>
              <w:right w:val="single" w:color="D9D7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One pilot result (before/after numbers, customer permission) is published</w:t>
            </w:r>
          </w:p>
        </w:tc>
        <w:tc>
          <w:tcPr>
            <w:tcW w:type="dxa" w:w="900"/>
            <w:tcBorders>
              <w:top w:val="single" w:color="D9D7D0" w:sz="4"/>
              <w:left w:val="single" w:color="D9D7D0" w:sz="4"/>
              <w:bottom w:val="single" w:color="D9D7D0" w:sz="4"/>
              <w:right w:val="single" w:color="D9D7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P2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D9D7D0" w:sz="4"/>
              <w:left w:val="single" w:color="D9D7D0" w:sz="4"/>
              <w:bottom w:val="single" w:color="D9D7D0" w:sz="4"/>
              <w:right w:val="single" w:color="D9D7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W-9</w:t>
            </w:r>
          </w:p>
        </w:tc>
        <w:tc>
          <w:tcPr>
            <w:tcW w:type="dxa" w:w="3002"/>
            <w:tcBorders>
              <w:top w:val="single" w:color="D9D7D0" w:sz="4"/>
              <w:left w:val="single" w:color="D9D7D0" w:sz="4"/>
              <w:bottom w:val="single" w:color="D9D7D0" w:sz="4"/>
              <w:right w:val="single" w:color="D9D7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Replace duplicate images</w:t>
            </w:r>
          </w:p>
        </w:tc>
        <w:tc>
          <w:tcPr>
            <w:tcW w:type="dxa" w:w="4558"/>
            <w:tcBorders>
              <w:top w:val="single" w:color="D9D7D0" w:sz="4"/>
              <w:left w:val="single" w:color="D9D7D0" w:sz="4"/>
              <w:bottom w:val="single" w:color="D9D7D0" w:sz="4"/>
              <w:right w:val="single" w:color="D9D7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The conveyor photo appears once; other slots use real MTR-Q photos</w:t>
            </w:r>
          </w:p>
        </w:tc>
        <w:tc>
          <w:tcPr>
            <w:tcW w:type="dxa" w:w="900"/>
            <w:tcBorders>
              <w:top w:val="single" w:color="D9D7D0" w:sz="4"/>
              <w:left w:val="single" w:color="D9D7D0" w:sz="4"/>
              <w:bottom w:val="single" w:color="D9D7D0" w:sz="4"/>
              <w:right w:val="single" w:color="D9D7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P3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D9D7D0" w:sz="4"/>
              <w:left w:val="single" w:color="D9D7D0" w:sz="4"/>
              <w:bottom w:val="single" w:color="D9D7D0" w:sz="4"/>
              <w:right w:val="single" w:color="D9D7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W-10</w:t>
            </w:r>
          </w:p>
        </w:tc>
        <w:tc>
          <w:tcPr>
            <w:tcW w:type="dxa" w:w="3002"/>
            <w:tcBorders>
              <w:top w:val="single" w:color="D9D7D0" w:sz="4"/>
              <w:left w:val="single" w:color="D9D7D0" w:sz="4"/>
              <w:bottom w:val="single" w:color="D9D7D0" w:sz="4"/>
              <w:right w:val="single" w:color="D9D7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Fix Vietnamese text wrapping</w:t>
            </w:r>
          </w:p>
        </w:tc>
        <w:tc>
          <w:tcPr>
            <w:tcW w:type="dxa" w:w="4558"/>
            <w:tcBorders>
              <w:top w:val="single" w:color="D9D7D0" w:sz="4"/>
              <w:left w:val="single" w:color="D9D7D0" w:sz="4"/>
              <w:bottom w:val="single" w:color="D9D7D0" w:sz="4"/>
              <w:right w:val="single" w:color="D9D7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Home stats and hero do not break mid-word on a 320 px wide phone</w:t>
            </w:r>
          </w:p>
        </w:tc>
        <w:tc>
          <w:tcPr>
            <w:tcW w:type="dxa" w:w="900"/>
            <w:tcBorders>
              <w:top w:val="single" w:color="D9D7D0" w:sz="4"/>
              <w:left w:val="single" w:color="D9D7D0" w:sz="4"/>
              <w:bottom w:val="single" w:color="D9D7D0" w:sz="4"/>
              <w:right w:val="single" w:color="D9D7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P3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D9D7D0" w:sz="4"/>
              <w:left w:val="single" w:color="D9D7D0" w:sz="4"/>
              <w:bottom w:val="single" w:color="D9D7D0" w:sz="4"/>
              <w:right w:val="single" w:color="D9D7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W-11</w:t>
            </w:r>
          </w:p>
        </w:tc>
        <w:tc>
          <w:tcPr>
            <w:tcW w:type="dxa" w:w="3002"/>
            <w:tcBorders>
              <w:top w:val="single" w:color="D9D7D0" w:sz="4"/>
              <w:left w:val="single" w:color="D9D7D0" w:sz="4"/>
              <w:bottom w:val="single" w:color="D9D7D0" w:sz="4"/>
              <w:right w:val="single" w:color="D9D7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Set up search and sharing</w:t>
            </w:r>
          </w:p>
        </w:tc>
        <w:tc>
          <w:tcPr>
            <w:tcW w:type="dxa" w:w="4558"/>
            <w:tcBorders>
              <w:top w:val="single" w:color="D9D7D0" w:sz="4"/>
              <w:left w:val="single" w:color="D9D7D0" w:sz="4"/>
              <w:bottom w:val="single" w:color="D9D7D0" w:sz="4"/>
              <w:right w:val="single" w:color="D9D7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Site added to Google Search Console, sitemap submitted, share image set for each page</w:t>
            </w:r>
          </w:p>
        </w:tc>
        <w:tc>
          <w:tcPr>
            <w:tcW w:type="dxa" w:w="900"/>
            <w:tcBorders>
              <w:top w:val="single" w:color="D9D7D0" w:sz="4"/>
              <w:left w:val="single" w:color="D9D7D0" w:sz="4"/>
              <w:bottom w:val="single" w:color="D9D7D0" w:sz="4"/>
              <w:right w:val="single" w:color="D9D7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P2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D9D7D0" w:sz="4"/>
              <w:left w:val="single" w:color="D9D7D0" w:sz="4"/>
              <w:bottom w:val="single" w:color="D9D7D0" w:sz="4"/>
              <w:right w:val="single" w:color="D9D7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W-12</w:t>
            </w:r>
          </w:p>
        </w:tc>
        <w:tc>
          <w:tcPr>
            <w:tcW w:type="dxa" w:w="3002"/>
            <w:tcBorders>
              <w:top w:val="single" w:color="D9D7D0" w:sz="4"/>
              <w:left w:val="single" w:color="D9D7D0" w:sz="4"/>
              <w:bottom w:val="single" w:color="D9D7D0" w:sz="4"/>
              <w:right w:val="single" w:color="D9D7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Company email on own domain</w:t>
            </w:r>
          </w:p>
        </w:tc>
        <w:tc>
          <w:tcPr>
            <w:tcW w:type="dxa" w:w="4558"/>
            <w:tcBorders>
              <w:top w:val="single" w:color="D9D7D0" w:sz="4"/>
              <w:left w:val="single" w:color="D9D7D0" w:sz="4"/>
              <w:bottom w:val="single" w:color="D9D7D0" w:sz="4"/>
              <w:right w:val="single" w:color="D9D7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@mtrobotix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email address works and replaces the Gmail address on the site</w:t>
            </w:r>
          </w:p>
        </w:tc>
        <w:tc>
          <w:tcPr>
            <w:tcW w:type="dxa" w:w="900"/>
            <w:tcBorders>
              <w:top w:val="single" w:color="D9D7D0" w:sz="4"/>
              <w:left w:val="single" w:color="D9D7D0" w:sz="4"/>
              <w:bottom w:val="single" w:color="D9D7D0" w:sz="4"/>
              <w:right w:val="single" w:color="D9D7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P2</w:t>
            </w:r>
          </w:p>
        </w:tc>
      </w:tr>
    </w:tbl>
    <w:p>
      <w:pPr>
        <w:spacing w:after="120"/>
      </w:pPr>
    </w:p>
    <w:p>
      <w:pPr>
        <w:spacing w:after="160" w:before="60"/>
      </w:pPr>
      <w:r>
        <w:rPr>
          <w:rFonts w:ascii="Arial" w:cs="Arial" w:eastAsia="Arial" w:hAnsi="Arial"/>
          <w:i/>
          <w:iCs/>
          <w:color w:val="5B5D63"/>
          <w:sz w:val="16"/>
          <w:szCs w:val="16"/>
        </w:rPr>
        <w:t xml:space="preserve">Source: </w:t>
      </w:r>
      <w:r>
        <w:rPr>
          <w:rFonts w:ascii="Courier New" w:cs="Courier New" w:eastAsia="Courier New" w:hAnsi="Courier New"/>
          <w:i/>
          <w:iCs/>
          <w:color w:val="5B5D63"/>
          <w:sz w:val="14"/>
          <w:szCs w:val="14"/>
        </w:rPr>
        <w:t xml:space="preserve">MTR-Site</w:t>
      </w:r>
      <w:r>
        <w:rPr>
          <w:rFonts w:ascii="Arial" w:cs="Arial" w:eastAsia="Arial" w:hAnsi="Arial"/>
          <w:i/>
          <w:iCs/>
          <w:color w:val="5B5D63"/>
          <w:sz w:val="16"/>
          <w:szCs w:val="16"/>
        </w:rPr>
        <w:t xml:space="preserve"> repository and PR #8, October 2026.</w:t>
      </w:r>
    </w:p>
    <w:p>
      <w:pPr>
        <w:pStyle w:val="Heading1"/>
      </w:pPr>
      <w:r>
        <w:rPr>
          <w:rFonts w:ascii="Arial" w:cs="Arial" w:eastAsia="Arial" w:hAnsi="Arial"/>
        </w:rPr>
        <w:t xml:space="preserve">Software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753"/>
        <w:gridCol w:w="4807"/>
        <w:gridCol w:w="900"/>
      </w:tblGrid>
      <w:tr>
        <w:trPr>
          <w:cantSplit/>
          <w:tblHeader/>
        </w:trPr>
        <w:tc>
          <w:tcPr>
            <w:tcW w:type="dxa" w:w="900"/>
            <w:tcBorders>
              <w:top w:val="single" w:color="D9D7D0" w:sz="4"/>
              <w:left w:val="single" w:color="D9D7D0" w:sz="4"/>
              <w:bottom w:val="single" w:color="D9D7D0" w:sz="4"/>
              <w:right w:val="single" w:color="D9D7D0" w:sz="4"/>
            </w:tcBorders>
            <w:shd w:fill="1D2D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2753"/>
            <w:tcBorders>
              <w:top w:val="single" w:color="D9D7D0" w:sz="4"/>
              <w:left w:val="single" w:color="D9D7D0" w:sz="4"/>
              <w:bottom w:val="single" w:color="D9D7D0" w:sz="4"/>
              <w:right w:val="single" w:color="D9D7D0" w:sz="4"/>
            </w:tcBorders>
            <w:shd w:fill="1D2D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Task</w:t>
            </w:r>
          </w:p>
        </w:tc>
        <w:tc>
          <w:tcPr>
            <w:tcW w:type="dxa" w:w="4807"/>
            <w:tcBorders>
              <w:top w:val="single" w:color="D9D7D0" w:sz="4"/>
              <w:left w:val="single" w:color="D9D7D0" w:sz="4"/>
              <w:bottom w:val="single" w:color="D9D7D0" w:sz="4"/>
              <w:right w:val="single" w:color="D9D7D0" w:sz="4"/>
            </w:tcBorders>
            <w:shd w:fill="1D2D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Done when</w:t>
            </w:r>
          </w:p>
        </w:tc>
        <w:tc>
          <w:tcPr>
            <w:tcW w:type="dxa" w:w="900"/>
            <w:tcBorders>
              <w:top w:val="single" w:color="D9D7D0" w:sz="4"/>
              <w:left w:val="single" w:color="D9D7D0" w:sz="4"/>
              <w:bottom w:val="single" w:color="D9D7D0" w:sz="4"/>
              <w:right w:val="single" w:color="D9D7D0" w:sz="4"/>
            </w:tcBorders>
            <w:shd w:fill="1D2D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Priority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D9D7D0" w:sz="4"/>
              <w:left w:val="single" w:color="D9D7D0" w:sz="4"/>
              <w:bottom w:val="single" w:color="D9D7D0" w:sz="4"/>
              <w:right w:val="single" w:color="D9D7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S-1</w:t>
            </w:r>
          </w:p>
        </w:tc>
        <w:tc>
          <w:tcPr>
            <w:tcW w:type="dxa" w:w="2753"/>
            <w:tcBorders>
              <w:top w:val="single" w:color="D9D7D0" w:sz="4"/>
              <w:left w:val="single" w:color="D9D7D0" w:sz="4"/>
              <w:bottom w:val="single" w:color="D9D7D0" w:sz="4"/>
              <w:right w:val="single" w:color="D9D7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Package zero-shot detection</w:t>
            </w:r>
          </w:p>
        </w:tc>
        <w:tc>
          <w:tcPr>
            <w:tcW w:type="dxa" w:w="4807"/>
            <w:tcBorders>
              <w:top w:val="single" w:color="D9D7D0" w:sz="4"/>
              <w:left w:val="single" w:color="D9D7D0" w:sz="4"/>
              <w:bottom w:val="single" w:color="D9D7D0" w:sz="4"/>
              <w:right w:val="single" w:color="D9D7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 new defect type is set up by describing it, with no retraining, and works on the demo line the same day</w:t>
            </w:r>
          </w:p>
        </w:tc>
        <w:tc>
          <w:tcPr>
            <w:tcW w:type="dxa" w:w="900"/>
            <w:tcBorders>
              <w:top w:val="single" w:color="D9D7D0" w:sz="4"/>
              <w:left w:val="single" w:color="D9D7D0" w:sz="4"/>
              <w:bottom w:val="single" w:color="D9D7D0" w:sz="4"/>
              <w:right w:val="single" w:color="D9D7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P1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D9D7D0" w:sz="4"/>
              <w:left w:val="single" w:color="D9D7D0" w:sz="4"/>
              <w:bottom w:val="single" w:color="D9D7D0" w:sz="4"/>
              <w:right w:val="single" w:color="D9D7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S-2</w:t>
            </w:r>
          </w:p>
        </w:tc>
        <w:tc>
          <w:tcPr>
            <w:tcW w:type="dxa" w:w="2753"/>
            <w:tcBorders>
              <w:top w:val="single" w:color="D9D7D0" w:sz="4"/>
              <w:left w:val="single" w:color="D9D7D0" w:sz="4"/>
              <w:bottom w:val="single" w:color="D9D7D0" w:sz="4"/>
              <w:right w:val="single" w:color="D9D7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Measure accuracy and speed</w:t>
            </w:r>
          </w:p>
        </w:tc>
        <w:tc>
          <w:tcPr>
            <w:tcW w:type="dxa" w:w="4807"/>
            <w:tcBorders>
              <w:top w:val="single" w:color="D9D7D0" w:sz="4"/>
              <w:left w:val="single" w:color="D9D7D0" w:sz="4"/>
              <w:bottom w:val="single" w:color="D9D7D0" w:sz="4"/>
              <w:right w:val="single" w:color="D9D7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Test report with parts per second, smallest defect found and catch rate on 3 product types</w:t>
            </w:r>
          </w:p>
        </w:tc>
        <w:tc>
          <w:tcPr>
            <w:tcW w:type="dxa" w:w="900"/>
            <w:tcBorders>
              <w:top w:val="single" w:color="D9D7D0" w:sz="4"/>
              <w:left w:val="single" w:color="D9D7D0" w:sz="4"/>
              <w:bottom w:val="single" w:color="D9D7D0" w:sz="4"/>
              <w:right w:val="single" w:color="D9D7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P1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D9D7D0" w:sz="4"/>
              <w:left w:val="single" w:color="D9D7D0" w:sz="4"/>
              <w:bottom w:val="single" w:color="D9D7D0" w:sz="4"/>
              <w:right w:val="single" w:color="D9D7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S-3</w:t>
            </w:r>
          </w:p>
        </w:tc>
        <w:tc>
          <w:tcPr>
            <w:tcW w:type="dxa" w:w="2753"/>
            <w:tcBorders>
              <w:top w:val="single" w:color="D9D7D0" w:sz="4"/>
              <w:left w:val="single" w:color="D9D7D0" w:sz="4"/>
              <w:bottom w:val="single" w:color="D9D7D0" w:sz="4"/>
              <w:right w:val="single" w:color="D9D7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Update approved numbers</w:t>
            </w:r>
          </w:p>
        </w:tc>
        <w:tc>
          <w:tcPr>
            <w:tcW w:type="dxa" w:w="4807"/>
            <w:tcBorders>
              <w:top w:val="single" w:color="D9D7D0" w:sz="4"/>
              <w:left w:val="single" w:color="D9D7D0" w:sz="4"/>
              <w:bottom w:val="single" w:color="D9D7D0" w:sz="4"/>
              <w:right w:val="single" w:color="D9D7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Product one-liners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matches the test report and the website</w:t>
            </w:r>
          </w:p>
        </w:tc>
        <w:tc>
          <w:tcPr>
            <w:tcW w:type="dxa" w:w="900"/>
            <w:tcBorders>
              <w:top w:val="single" w:color="D9D7D0" w:sz="4"/>
              <w:left w:val="single" w:color="D9D7D0" w:sz="4"/>
              <w:bottom w:val="single" w:color="D9D7D0" w:sz="4"/>
              <w:right w:val="single" w:color="D9D7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P1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D9D7D0" w:sz="4"/>
              <w:left w:val="single" w:color="D9D7D0" w:sz="4"/>
              <w:bottom w:val="single" w:color="D9D7D0" w:sz="4"/>
              <w:right w:val="single" w:color="D9D7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S-4</w:t>
            </w:r>
          </w:p>
        </w:tc>
        <w:tc>
          <w:tcPr>
            <w:tcW w:type="dxa" w:w="2753"/>
            <w:tcBorders>
              <w:top w:val="single" w:color="D9D7D0" w:sz="4"/>
              <w:left w:val="single" w:color="D9D7D0" w:sz="4"/>
              <w:bottom w:val="single" w:color="D9D7D0" w:sz="4"/>
              <w:right w:val="single" w:color="D9D7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Reject output</w:t>
            </w:r>
          </w:p>
        </w:tc>
        <w:tc>
          <w:tcPr>
            <w:tcW w:type="dxa" w:w="4807"/>
            <w:tcBorders>
              <w:top w:val="single" w:color="D9D7D0" w:sz="4"/>
              <w:left w:val="single" w:color="D9D7D0" w:sz="4"/>
              <w:bottom w:val="single" w:color="D9D7D0" w:sz="4"/>
              <w:right w:val="single" w:color="D9D7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MTR-Q fires the I/O module (ADAM-6060) or a PLC signal and the diverter removes the flagged part</w:t>
            </w:r>
          </w:p>
        </w:tc>
        <w:tc>
          <w:tcPr>
            <w:tcW w:type="dxa" w:w="900"/>
            <w:tcBorders>
              <w:top w:val="single" w:color="D9D7D0" w:sz="4"/>
              <w:left w:val="single" w:color="D9D7D0" w:sz="4"/>
              <w:bottom w:val="single" w:color="D9D7D0" w:sz="4"/>
              <w:right w:val="single" w:color="D9D7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P1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D9D7D0" w:sz="4"/>
              <w:left w:val="single" w:color="D9D7D0" w:sz="4"/>
              <w:bottom w:val="single" w:color="D9D7D0" w:sz="4"/>
              <w:right w:val="single" w:color="D9D7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S-5</w:t>
            </w:r>
          </w:p>
        </w:tc>
        <w:tc>
          <w:tcPr>
            <w:tcW w:type="dxa" w:w="2753"/>
            <w:tcBorders>
              <w:top w:val="single" w:color="D9D7D0" w:sz="4"/>
              <w:left w:val="single" w:color="D9D7D0" w:sz="4"/>
              <w:bottom w:val="single" w:color="D9D7D0" w:sz="4"/>
              <w:right w:val="single" w:color="D9D7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Shift and batch reports</w:t>
            </w:r>
          </w:p>
        </w:tc>
        <w:tc>
          <w:tcPr>
            <w:tcW w:type="dxa" w:w="4807"/>
            <w:tcBorders>
              <w:top w:val="single" w:color="D9D7D0" w:sz="4"/>
              <w:left w:val="single" w:color="D9D7D0" w:sz="4"/>
              <w:bottom w:val="single" w:color="D9D7D0" w:sz="4"/>
              <w:right w:val="single" w:color="D9D7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 PDF or CSV report with counts and defect types is created at the end of each shift</w:t>
            </w:r>
          </w:p>
        </w:tc>
        <w:tc>
          <w:tcPr>
            <w:tcW w:type="dxa" w:w="900"/>
            <w:tcBorders>
              <w:top w:val="single" w:color="D9D7D0" w:sz="4"/>
              <w:left w:val="single" w:color="D9D7D0" w:sz="4"/>
              <w:bottom w:val="single" w:color="D9D7D0" w:sz="4"/>
              <w:right w:val="single" w:color="D9D7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P2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D9D7D0" w:sz="4"/>
              <w:left w:val="single" w:color="D9D7D0" w:sz="4"/>
              <w:bottom w:val="single" w:color="D9D7D0" w:sz="4"/>
              <w:right w:val="single" w:color="D9D7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S-6</w:t>
            </w:r>
          </w:p>
        </w:tc>
        <w:tc>
          <w:tcPr>
            <w:tcW w:type="dxa" w:w="2753"/>
            <w:tcBorders>
              <w:top w:val="single" w:color="D9D7D0" w:sz="4"/>
              <w:left w:val="single" w:color="D9D7D0" w:sz="4"/>
              <w:bottom w:val="single" w:color="D9D7D0" w:sz="4"/>
              <w:right w:val="single" w:color="D9D7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Operator screen</w:t>
            </w:r>
          </w:p>
        </w:tc>
        <w:tc>
          <w:tcPr>
            <w:tcW w:type="dxa" w:w="4807"/>
            <w:tcBorders>
              <w:top w:val="single" w:color="D9D7D0" w:sz="4"/>
              <w:left w:val="single" w:color="D9D7D0" w:sz="4"/>
              <w:bottom w:val="single" w:color="D9D7D0" w:sz="4"/>
              <w:right w:val="single" w:color="D9D7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Touchscreen shows live pass/fail, counts and a stop/override button</w:t>
            </w:r>
          </w:p>
        </w:tc>
        <w:tc>
          <w:tcPr>
            <w:tcW w:type="dxa" w:w="900"/>
            <w:tcBorders>
              <w:top w:val="single" w:color="D9D7D0" w:sz="4"/>
              <w:left w:val="single" w:color="D9D7D0" w:sz="4"/>
              <w:bottom w:val="single" w:color="D9D7D0" w:sz="4"/>
              <w:right w:val="single" w:color="D9D7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P2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D9D7D0" w:sz="4"/>
              <w:left w:val="single" w:color="D9D7D0" w:sz="4"/>
              <w:bottom w:val="single" w:color="D9D7D0" w:sz="4"/>
              <w:right w:val="single" w:color="D9D7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S-7</w:t>
            </w:r>
          </w:p>
        </w:tc>
        <w:tc>
          <w:tcPr>
            <w:tcW w:type="dxa" w:w="2753"/>
            <w:tcBorders>
              <w:top w:val="single" w:color="D9D7D0" w:sz="4"/>
              <w:left w:val="single" w:color="D9D7D0" w:sz="4"/>
              <w:bottom w:val="single" w:color="D9D7D0" w:sz="4"/>
              <w:right w:val="single" w:color="D9D7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Installer and setup checklist</w:t>
            </w:r>
          </w:p>
        </w:tc>
        <w:tc>
          <w:tcPr>
            <w:tcW w:type="dxa" w:w="4807"/>
            <w:tcBorders>
              <w:top w:val="single" w:color="D9D7D0" w:sz="4"/>
              <w:left w:val="single" w:color="D9D7D0" w:sz="4"/>
              <w:bottom w:val="single" w:color="D9D7D0" w:sz="4"/>
              <w:right w:val="single" w:color="D9D7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 new unit goes from power-on to inspecting in under 4 hours by following one checklist</w:t>
            </w:r>
          </w:p>
        </w:tc>
        <w:tc>
          <w:tcPr>
            <w:tcW w:type="dxa" w:w="900"/>
            <w:tcBorders>
              <w:top w:val="single" w:color="D9D7D0" w:sz="4"/>
              <w:left w:val="single" w:color="D9D7D0" w:sz="4"/>
              <w:bottom w:val="single" w:color="D9D7D0" w:sz="4"/>
              <w:right w:val="single" w:color="D9D7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P1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D9D7D0" w:sz="4"/>
              <w:left w:val="single" w:color="D9D7D0" w:sz="4"/>
              <w:bottom w:val="single" w:color="D9D7D0" w:sz="4"/>
              <w:right w:val="single" w:color="D9D7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S-8</w:t>
            </w:r>
          </w:p>
        </w:tc>
        <w:tc>
          <w:tcPr>
            <w:tcW w:type="dxa" w:w="2753"/>
            <w:tcBorders>
              <w:top w:val="single" w:color="D9D7D0" w:sz="4"/>
              <w:left w:val="single" w:color="D9D7D0" w:sz="4"/>
              <w:bottom w:val="single" w:color="D9D7D0" w:sz="4"/>
              <w:right w:val="single" w:color="D9D7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Document MTR Vision AI Core V3</w:t>
            </w:r>
          </w:p>
        </w:tc>
        <w:tc>
          <w:tcPr>
            <w:tcW w:type="dxa" w:w="4807"/>
            <w:tcBorders>
              <w:top w:val="single" w:color="D9D7D0" w:sz="4"/>
              <w:left w:val="single" w:color="D9D7D0" w:sz="4"/>
              <w:bottom w:val="single" w:color="D9D7D0" w:sz="4"/>
              <w:right w:val="single" w:color="D9D7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MTR Vision AI Core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has run, train and deploy steps with no TODOs</w:t>
            </w:r>
          </w:p>
        </w:tc>
        <w:tc>
          <w:tcPr>
            <w:tcW w:type="dxa" w:w="900"/>
            <w:tcBorders>
              <w:top w:val="single" w:color="D9D7D0" w:sz="4"/>
              <w:left w:val="single" w:color="D9D7D0" w:sz="4"/>
              <w:bottom w:val="single" w:color="D9D7D0" w:sz="4"/>
              <w:right w:val="single" w:color="D9D7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P2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D9D7D0" w:sz="4"/>
              <w:left w:val="single" w:color="D9D7D0" w:sz="4"/>
              <w:bottom w:val="single" w:color="D9D7D0" w:sz="4"/>
              <w:right w:val="single" w:color="D9D7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S-9</w:t>
            </w:r>
          </w:p>
        </w:tc>
        <w:tc>
          <w:tcPr>
            <w:tcW w:type="dxa" w:w="2753"/>
            <w:tcBorders>
              <w:top w:val="single" w:color="D9D7D0" w:sz="4"/>
              <w:left w:val="single" w:color="D9D7D0" w:sz="4"/>
              <w:bottom w:val="single" w:color="D9D7D0" w:sz="4"/>
              <w:right w:val="single" w:color="D9D7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Remote support and updates</w:t>
            </w:r>
          </w:p>
        </w:tc>
        <w:tc>
          <w:tcPr>
            <w:tcW w:type="dxa" w:w="4807"/>
            <w:tcBorders>
              <w:top w:val="single" w:color="D9D7D0" w:sz="4"/>
              <w:left w:val="single" w:color="D9D7D0" w:sz="4"/>
              <w:bottom w:val="single" w:color="D9D7D0" w:sz="4"/>
              <w:right w:val="single" w:color="D9D7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 deployed unit can be updated and checked remotely without a site visit</w:t>
            </w:r>
          </w:p>
        </w:tc>
        <w:tc>
          <w:tcPr>
            <w:tcW w:type="dxa" w:w="900"/>
            <w:tcBorders>
              <w:top w:val="single" w:color="D9D7D0" w:sz="4"/>
              <w:left w:val="single" w:color="D9D7D0" w:sz="4"/>
              <w:bottom w:val="single" w:color="D9D7D0" w:sz="4"/>
              <w:right w:val="single" w:color="D9D7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P2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D9D7D0" w:sz="4"/>
              <w:left w:val="single" w:color="D9D7D0" w:sz="4"/>
              <w:bottom w:val="single" w:color="D9D7D0" w:sz="4"/>
              <w:right w:val="single" w:color="D9D7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S-10</w:t>
            </w:r>
          </w:p>
        </w:tc>
        <w:tc>
          <w:tcPr>
            <w:tcW w:type="dxa" w:w="2753"/>
            <w:tcBorders>
              <w:top w:val="single" w:color="D9D7D0" w:sz="4"/>
              <w:left w:val="single" w:color="D9D7D0" w:sz="4"/>
              <w:bottom w:val="single" w:color="D9D7D0" w:sz="4"/>
              <w:right w:val="single" w:color="D9D7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MTR-M navigation</w:t>
            </w:r>
          </w:p>
        </w:tc>
        <w:tc>
          <w:tcPr>
            <w:tcW w:type="dxa" w:w="4807"/>
            <w:tcBorders>
              <w:top w:val="single" w:color="D9D7D0" w:sz="4"/>
              <w:left w:val="single" w:color="D9D7D0" w:sz="4"/>
              <w:bottom w:val="single" w:color="D9D7D0" w:sz="4"/>
              <w:right w:val="single" w:color="D9D7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MTR-M maps a room and docks itself to charge, repeatable 10 times in a row</w:t>
            </w:r>
          </w:p>
        </w:tc>
        <w:tc>
          <w:tcPr>
            <w:tcW w:type="dxa" w:w="900"/>
            <w:tcBorders>
              <w:top w:val="single" w:color="D9D7D0" w:sz="4"/>
              <w:left w:val="single" w:color="D9D7D0" w:sz="4"/>
              <w:bottom w:val="single" w:color="D9D7D0" w:sz="4"/>
              <w:right w:val="single" w:color="D9D7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P3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D9D7D0" w:sz="4"/>
              <w:left w:val="single" w:color="D9D7D0" w:sz="4"/>
              <w:bottom w:val="single" w:color="D9D7D0" w:sz="4"/>
              <w:right w:val="single" w:color="D9D7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S-11</w:t>
            </w:r>
          </w:p>
        </w:tc>
        <w:tc>
          <w:tcPr>
            <w:tcW w:type="dxa" w:w="2753"/>
            <w:tcBorders>
              <w:top w:val="single" w:color="D9D7D0" w:sz="4"/>
              <w:left w:val="single" w:color="D9D7D0" w:sz="4"/>
              <w:bottom w:val="single" w:color="D9D7D0" w:sz="4"/>
              <w:right w:val="single" w:color="D9D7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SOP file upload</w:t>
            </w:r>
          </w:p>
        </w:tc>
        <w:tc>
          <w:tcPr>
            <w:tcW w:type="dxa" w:w="4807"/>
            <w:tcBorders>
              <w:top w:val="single" w:color="D9D7D0" w:sz="4"/>
              <w:left w:val="single" w:color="D9D7D0" w:sz="4"/>
              <w:bottom w:val="single" w:color="D9D7D0" w:sz="4"/>
              <w:right w:val="single" w:color="D9D7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Editors can upload Word, Excel, CSV and PDF files from the SOP editor (today: commit to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content/&lt;dept&gt;/attachments/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)</w:t>
            </w:r>
          </w:p>
        </w:tc>
        <w:tc>
          <w:tcPr>
            <w:tcW w:type="dxa" w:w="900"/>
            <w:tcBorders>
              <w:top w:val="single" w:color="D9D7D0" w:sz="4"/>
              <w:left w:val="single" w:color="D9D7D0" w:sz="4"/>
              <w:bottom w:val="single" w:color="D9D7D0" w:sz="4"/>
              <w:right w:val="single" w:color="D9D7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P3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D9D7D0" w:sz="4"/>
              <w:left w:val="single" w:color="D9D7D0" w:sz="4"/>
              <w:bottom w:val="single" w:color="D9D7D0" w:sz="4"/>
              <w:right w:val="single" w:color="D9D7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S-12</w:t>
            </w:r>
          </w:p>
        </w:tc>
        <w:tc>
          <w:tcPr>
            <w:tcW w:type="dxa" w:w="2753"/>
            <w:tcBorders>
              <w:top w:val="single" w:color="D9D7D0" w:sz="4"/>
              <w:left w:val="single" w:color="D9D7D0" w:sz="4"/>
              <w:bottom w:val="single" w:color="D9D7D0" w:sz="4"/>
              <w:right w:val="single" w:color="D9D7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Quote template and price list</w:t>
            </w:r>
          </w:p>
        </w:tc>
        <w:tc>
          <w:tcPr>
            <w:tcW w:type="dxa" w:w="4807"/>
            <w:tcBorders>
              <w:top w:val="single" w:color="D9D7D0" w:sz="4"/>
              <w:left w:val="single" w:color="D9D7D0" w:sz="4"/>
              <w:bottom w:val="single" w:color="D9D7D0" w:sz="4"/>
              <w:right w:val="single" w:color="D9D7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How to quote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has an approved price list and a quote template</w:t>
            </w:r>
          </w:p>
        </w:tc>
        <w:tc>
          <w:tcPr>
            <w:tcW w:type="dxa" w:w="900"/>
            <w:tcBorders>
              <w:top w:val="single" w:color="D9D7D0" w:sz="4"/>
              <w:left w:val="single" w:color="D9D7D0" w:sz="4"/>
              <w:bottom w:val="single" w:color="D9D7D0" w:sz="4"/>
              <w:right w:val="single" w:color="D9D7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P1</w:t>
            </w:r>
          </w:p>
        </w:tc>
      </w:tr>
    </w:tbl>
    <w:p>
      <w:pPr>
        <w:spacing w:after="120"/>
      </w:pPr>
    </w:p>
    <w:p>
      <w:pPr>
        <w:spacing w:after="160" w:before="60"/>
      </w:pPr>
      <w:r>
        <w:rPr>
          <w:rFonts w:ascii="Arial" w:cs="Arial" w:eastAsia="Arial" w:hAnsi="Arial"/>
          <w:i/>
          <w:iCs/>
          <w:color w:val="5B5D63"/>
          <w:sz w:val="16"/>
          <w:szCs w:val="16"/>
        </w:rPr>
        <w:t xml:space="preserve">Source: </w:t>
      </w:r>
      <w:r>
        <w:rPr>
          <w:rFonts w:ascii="Courier New" w:cs="Courier New" w:eastAsia="Courier New" w:hAnsi="Courier New"/>
          <w:i/>
          <w:iCs/>
          <w:color w:val="5B5D63"/>
          <w:sz w:val="14"/>
          <w:szCs w:val="14"/>
        </w:rPr>
        <w:t xml:space="preserve">MTR-SOP/content/software</w:t>
      </w:r>
      <w:r>
        <w:rPr>
          <w:rFonts w:ascii="Arial" w:cs="Arial" w:eastAsia="Arial" w:hAnsi="Arial"/>
          <w:i/>
          <w:iCs/>
          <w:color w:val="5B5D63"/>
          <w:sz w:val="16"/>
          <w:szCs w:val="16"/>
        </w:rPr>
        <w:t xml:space="preserve">, </w:t>
      </w:r>
      <w:r>
        <w:rPr>
          <w:rFonts w:ascii="Courier New" w:cs="Courier New" w:eastAsia="Courier New" w:hAnsi="Courier New"/>
          <w:i/>
          <w:iCs/>
          <w:color w:val="5B5D63"/>
          <w:sz w:val="14"/>
          <w:szCs w:val="14"/>
        </w:rPr>
        <w:t xml:space="preserve">MTR-SOP/content/sales/how-to-quote.md</w:t>
      </w:r>
      <w:r>
        <w:rPr>
          <w:rFonts w:ascii="Arial" w:cs="Arial" w:eastAsia="Arial" w:hAnsi="Arial"/>
          <w:i/>
          <w:iCs/>
          <w:color w:val="5B5D63"/>
          <w:sz w:val="16"/>
          <w:szCs w:val="16"/>
        </w:rPr>
        <w:t xml:space="preserve">, October 2026.</w:t>
      </w:r>
    </w:p>
    <w:p>
      <w:pPr>
        <w:pStyle w:val="Heading1"/>
      </w:pPr>
      <w:r>
        <w:rPr>
          <w:rFonts w:ascii="Arial" w:cs="Arial" w:eastAsia="Arial" w:hAnsi="Arial"/>
        </w:rPr>
        <w:t xml:space="preserve">Hardware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3448"/>
        <w:gridCol w:w="4112"/>
        <w:gridCol w:w="900"/>
      </w:tblGrid>
      <w:tr>
        <w:trPr>
          <w:cantSplit/>
          <w:tblHeader/>
        </w:trPr>
        <w:tc>
          <w:tcPr>
            <w:tcW w:type="dxa" w:w="900"/>
            <w:tcBorders>
              <w:top w:val="single" w:color="D9D7D0" w:sz="4"/>
              <w:left w:val="single" w:color="D9D7D0" w:sz="4"/>
              <w:bottom w:val="single" w:color="D9D7D0" w:sz="4"/>
              <w:right w:val="single" w:color="D9D7D0" w:sz="4"/>
            </w:tcBorders>
            <w:shd w:fill="1D2D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448"/>
            <w:tcBorders>
              <w:top w:val="single" w:color="D9D7D0" w:sz="4"/>
              <w:left w:val="single" w:color="D9D7D0" w:sz="4"/>
              <w:bottom w:val="single" w:color="D9D7D0" w:sz="4"/>
              <w:right w:val="single" w:color="D9D7D0" w:sz="4"/>
            </w:tcBorders>
            <w:shd w:fill="1D2D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Task</w:t>
            </w:r>
          </w:p>
        </w:tc>
        <w:tc>
          <w:tcPr>
            <w:tcW w:type="dxa" w:w="4112"/>
            <w:tcBorders>
              <w:top w:val="single" w:color="D9D7D0" w:sz="4"/>
              <w:left w:val="single" w:color="D9D7D0" w:sz="4"/>
              <w:bottom w:val="single" w:color="D9D7D0" w:sz="4"/>
              <w:right w:val="single" w:color="D9D7D0" w:sz="4"/>
            </w:tcBorders>
            <w:shd w:fill="1D2D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Done when</w:t>
            </w:r>
          </w:p>
        </w:tc>
        <w:tc>
          <w:tcPr>
            <w:tcW w:type="dxa" w:w="900"/>
            <w:tcBorders>
              <w:top w:val="single" w:color="D9D7D0" w:sz="4"/>
              <w:left w:val="single" w:color="D9D7D0" w:sz="4"/>
              <w:bottom w:val="single" w:color="D9D7D0" w:sz="4"/>
              <w:right w:val="single" w:color="D9D7D0" w:sz="4"/>
            </w:tcBorders>
            <w:shd w:fill="1D2D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Priority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D9D7D0" w:sz="4"/>
              <w:left w:val="single" w:color="D9D7D0" w:sz="4"/>
              <w:bottom w:val="single" w:color="D9D7D0" w:sz="4"/>
              <w:right w:val="single" w:color="D9D7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H-1</w:t>
            </w:r>
          </w:p>
        </w:tc>
        <w:tc>
          <w:tcPr>
            <w:tcW w:type="dxa" w:w="3448"/>
            <w:tcBorders>
              <w:top w:val="single" w:color="D9D7D0" w:sz="4"/>
              <w:left w:val="single" w:color="D9D7D0" w:sz="4"/>
              <w:bottom w:val="single" w:color="D9D7D0" w:sz="4"/>
              <w:right w:val="single" w:color="D9D7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Choose the computer (Pro vs Lite)</w:t>
            </w:r>
          </w:p>
        </w:tc>
        <w:tc>
          <w:tcPr>
            <w:tcW w:type="dxa" w:w="4112"/>
            <w:tcBorders>
              <w:top w:val="single" w:color="D9D7D0" w:sz="4"/>
              <w:left w:val="single" w:color="D9D7D0" w:sz="4"/>
              <w:bottom w:val="single" w:color="D9D7D0" w:sz="4"/>
              <w:right w:val="single" w:color="D9D7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Throughput test on Jetson AGX Orin (Option A) and mini PC (Option B) recorded; the line speed each supports is known</w:t>
            </w:r>
          </w:p>
        </w:tc>
        <w:tc>
          <w:tcPr>
            <w:tcW w:type="dxa" w:w="900"/>
            <w:tcBorders>
              <w:top w:val="single" w:color="D9D7D0" w:sz="4"/>
              <w:left w:val="single" w:color="D9D7D0" w:sz="4"/>
              <w:bottom w:val="single" w:color="D9D7D0" w:sz="4"/>
              <w:right w:val="single" w:color="D9D7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P1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D9D7D0" w:sz="4"/>
              <w:left w:val="single" w:color="D9D7D0" w:sz="4"/>
              <w:bottom w:val="single" w:color="D9D7D0" w:sz="4"/>
              <w:right w:val="single" w:color="D9D7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H-2</w:t>
            </w:r>
          </w:p>
        </w:tc>
        <w:tc>
          <w:tcPr>
            <w:tcW w:type="dxa" w:w="3448"/>
            <w:tcBorders>
              <w:top w:val="single" w:color="D9D7D0" w:sz="4"/>
              <w:left w:val="single" w:color="D9D7D0" w:sz="4"/>
              <w:bottom w:val="single" w:color="D9D7D0" w:sz="4"/>
              <w:right w:val="single" w:color="D9D7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Build 2 demo stations</w:t>
            </w:r>
          </w:p>
        </w:tc>
        <w:tc>
          <w:tcPr>
            <w:tcW w:type="dxa" w:w="4112"/>
            <w:tcBorders>
              <w:top w:val="single" w:color="D9D7D0" w:sz="4"/>
              <w:left w:val="single" w:color="D9D7D0" w:sz="4"/>
              <w:bottom w:val="single" w:color="D9D7D0" w:sz="4"/>
              <w:right w:val="single" w:color="D9D7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Two complete MTR-Q stations run on a demo conveyor (one for Vietnam, one for Canada)</w:t>
            </w:r>
          </w:p>
        </w:tc>
        <w:tc>
          <w:tcPr>
            <w:tcW w:type="dxa" w:w="900"/>
            <w:tcBorders>
              <w:top w:val="single" w:color="D9D7D0" w:sz="4"/>
              <w:left w:val="single" w:color="D9D7D0" w:sz="4"/>
              <w:bottom w:val="single" w:color="D9D7D0" w:sz="4"/>
              <w:right w:val="single" w:color="D9D7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P1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D9D7D0" w:sz="4"/>
              <w:left w:val="single" w:color="D9D7D0" w:sz="4"/>
              <w:bottom w:val="single" w:color="D9D7D0" w:sz="4"/>
              <w:right w:val="single" w:color="D9D7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H-3</w:t>
            </w:r>
          </w:p>
        </w:tc>
        <w:tc>
          <w:tcPr>
            <w:tcW w:type="dxa" w:w="3448"/>
            <w:tcBorders>
              <w:top w:val="single" w:color="D9D7D0" w:sz="4"/>
              <w:left w:val="single" w:color="D9D7D0" w:sz="4"/>
              <w:bottom w:val="single" w:color="D9D7D0" w:sz="4"/>
              <w:right w:val="single" w:color="D9D7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Fix camera, lens and lighting part numbers</w:t>
            </w:r>
          </w:p>
        </w:tc>
        <w:tc>
          <w:tcPr>
            <w:tcW w:type="dxa" w:w="4112"/>
            <w:tcBorders>
              <w:top w:val="single" w:color="D9D7D0" w:sz="4"/>
              <w:left w:val="single" w:color="D9D7D0" w:sz="4"/>
              <w:bottom w:val="single" w:color="D9D7D0" w:sz="4"/>
              <w:right w:val="single" w:color="D9D7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Bill of materials lists exact part numbers and a supplier for each; no "TBD" rows</w:t>
            </w:r>
          </w:p>
        </w:tc>
        <w:tc>
          <w:tcPr>
            <w:tcW w:type="dxa" w:w="900"/>
            <w:tcBorders>
              <w:top w:val="single" w:color="D9D7D0" w:sz="4"/>
              <w:left w:val="single" w:color="D9D7D0" w:sz="4"/>
              <w:bottom w:val="single" w:color="D9D7D0" w:sz="4"/>
              <w:right w:val="single" w:color="D9D7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P1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D9D7D0" w:sz="4"/>
              <w:left w:val="single" w:color="D9D7D0" w:sz="4"/>
              <w:bottom w:val="single" w:color="D9D7D0" w:sz="4"/>
              <w:right w:val="single" w:color="D9D7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H-4</w:t>
            </w:r>
          </w:p>
        </w:tc>
        <w:tc>
          <w:tcPr>
            <w:tcW w:type="dxa" w:w="3448"/>
            <w:tcBorders>
              <w:top w:val="single" w:color="D9D7D0" w:sz="4"/>
              <w:left w:val="single" w:color="D9D7D0" w:sz="4"/>
              <w:bottom w:val="single" w:color="D9D7D0" w:sz="4"/>
              <w:right w:val="single" w:color="D9D7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Enclosure and mounting drawings</w:t>
            </w:r>
          </w:p>
        </w:tc>
        <w:tc>
          <w:tcPr>
            <w:tcW w:type="dxa" w:w="4112"/>
            <w:tcBorders>
              <w:top w:val="single" w:color="D9D7D0" w:sz="4"/>
              <w:left w:val="single" w:color="D9D7D0" w:sz="4"/>
              <w:bottom w:val="single" w:color="D9D7D0" w:sz="4"/>
              <w:right w:val="single" w:color="D9D7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CAD drawings and a cut list for the enclosure and conveyor mount, stored in the repo</w:t>
            </w:r>
          </w:p>
        </w:tc>
        <w:tc>
          <w:tcPr>
            <w:tcW w:type="dxa" w:w="900"/>
            <w:tcBorders>
              <w:top w:val="single" w:color="D9D7D0" w:sz="4"/>
              <w:left w:val="single" w:color="D9D7D0" w:sz="4"/>
              <w:bottom w:val="single" w:color="D9D7D0" w:sz="4"/>
              <w:right w:val="single" w:color="D9D7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P2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D9D7D0" w:sz="4"/>
              <w:left w:val="single" w:color="D9D7D0" w:sz="4"/>
              <w:bottom w:val="single" w:color="D9D7D0" w:sz="4"/>
              <w:right w:val="single" w:color="D9D7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H-5</w:t>
            </w:r>
          </w:p>
        </w:tc>
        <w:tc>
          <w:tcPr>
            <w:tcW w:type="dxa" w:w="3448"/>
            <w:tcBorders>
              <w:top w:val="single" w:color="D9D7D0" w:sz="4"/>
              <w:left w:val="single" w:color="D9D7D0" w:sz="4"/>
              <w:bottom w:val="single" w:color="D9D7D0" w:sz="4"/>
              <w:right w:val="single" w:color="D9D7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Reject kit</w:t>
            </w:r>
          </w:p>
        </w:tc>
        <w:tc>
          <w:tcPr>
            <w:tcW w:type="dxa" w:w="4112"/>
            <w:tcBorders>
              <w:top w:val="single" w:color="D9D7D0" w:sz="4"/>
              <w:left w:val="single" w:color="D9D7D0" w:sz="4"/>
              <w:bottom w:val="single" w:color="D9D7D0" w:sz="4"/>
              <w:right w:val="single" w:color="D9D7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Air-jet or pusher diverter with sensor and wiring, tested at line speed</w:t>
            </w:r>
          </w:p>
        </w:tc>
        <w:tc>
          <w:tcPr>
            <w:tcW w:type="dxa" w:w="900"/>
            <w:tcBorders>
              <w:top w:val="single" w:color="D9D7D0" w:sz="4"/>
              <w:left w:val="single" w:color="D9D7D0" w:sz="4"/>
              <w:bottom w:val="single" w:color="D9D7D0" w:sz="4"/>
              <w:right w:val="single" w:color="D9D7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P1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D9D7D0" w:sz="4"/>
              <w:left w:val="single" w:color="D9D7D0" w:sz="4"/>
              <w:bottom w:val="single" w:color="D9D7D0" w:sz="4"/>
              <w:right w:val="single" w:color="D9D7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H-6</w:t>
            </w:r>
          </w:p>
        </w:tc>
        <w:tc>
          <w:tcPr>
            <w:tcW w:type="dxa" w:w="3448"/>
            <w:tcBorders>
              <w:top w:val="single" w:color="D9D7D0" w:sz="4"/>
              <w:left w:val="single" w:color="D9D7D0" w:sz="4"/>
              <w:bottom w:val="single" w:color="D9D7D0" w:sz="4"/>
              <w:right w:val="single" w:color="D9D7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Calibration procedure</w:t>
            </w:r>
          </w:p>
        </w:tc>
        <w:tc>
          <w:tcPr>
            <w:tcW w:type="dxa" w:w="4112"/>
            <w:tcBorders>
              <w:top w:val="single" w:color="D9D7D0" w:sz="4"/>
              <w:left w:val="single" w:color="D9D7D0" w:sz="4"/>
              <w:bottom w:val="single" w:color="D9D7D0" w:sz="4"/>
              <w:right w:val="single" w:color="D9D7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Step-by-step camera and lighting calibration in the SOP, done by a new person in under 30 minutes</w:t>
            </w:r>
          </w:p>
        </w:tc>
        <w:tc>
          <w:tcPr>
            <w:tcW w:type="dxa" w:w="900"/>
            <w:tcBorders>
              <w:top w:val="single" w:color="D9D7D0" w:sz="4"/>
              <w:left w:val="single" w:color="D9D7D0" w:sz="4"/>
              <w:bottom w:val="single" w:color="D9D7D0" w:sz="4"/>
              <w:right w:val="single" w:color="D9D7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P2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D9D7D0" w:sz="4"/>
              <w:left w:val="single" w:color="D9D7D0" w:sz="4"/>
              <w:bottom w:val="single" w:color="D9D7D0" w:sz="4"/>
              <w:right w:val="single" w:color="D9D7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H-7</w:t>
            </w:r>
          </w:p>
        </w:tc>
        <w:tc>
          <w:tcPr>
            <w:tcW w:type="dxa" w:w="3448"/>
            <w:tcBorders>
              <w:top w:val="single" w:color="D9D7D0" w:sz="4"/>
              <w:left w:val="single" w:color="D9D7D0" w:sz="4"/>
              <w:bottom w:val="single" w:color="D9D7D0" w:sz="4"/>
              <w:right w:val="single" w:color="D9D7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Maintenance schedule</w:t>
            </w:r>
          </w:p>
        </w:tc>
        <w:tc>
          <w:tcPr>
            <w:tcW w:type="dxa" w:w="4112"/>
            <w:tcBorders>
              <w:top w:val="single" w:color="D9D7D0" w:sz="4"/>
              <w:left w:val="single" w:color="D9D7D0" w:sz="4"/>
              <w:bottom w:val="single" w:color="D9D7D0" w:sz="4"/>
              <w:right w:val="single" w:color="D9D7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Cleaning, inspection and spare-parts list for customers in the SOP</w:t>
            </w:r>
          </w:p>
        </w:tc>
        <w:tc>
          <w:tcPr>
            <w:tcW w:type="dxa" w:w="900"/>
            <w:tcBorders>
              <w:top w:val="single" w:color="D9D7D0" w:sz="4"/>
              <w:left w:val="single" w:color="D9D7D0" w:sz="4"/>
              <w:bottom w:val="single" w:color="D9D7D0" w:sz="4"/>
              <w:right w:val="single" w:color="D9D7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P3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D9D7D0" w:sz="4"/>
              <w:left w:val="single" w:color="D9D7D0" w:sz="4"/>
              <w:bottom w:val="single" w:color="D9D7D0" w:sz="4"/>
              <w:right w:val="single" w:color="D9D7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H-8</w:t>
            </w:r>
          </w:p>
        </w:tc>
        <w:tc>
          <w:tcPr>
            <w:tcW w:type="dxa" w:w="3448"/>
            <w:tcBorders>
              <w:top w:val="single" w:color="D9D7D0" w:sz="4"/>
              <w:left w:val="single" w:color="D9D7D0" w:sz="4"/>
              <w:bottom w:val="single" w:color="D9D7D0" w:sz="4"/>
              <w:right w:val="single" w:color="D9D7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Electrical safety certification</w:t>
            </w:r>
          </w:p>
        </w:tc>
        <w:tc>
          <w:tcPr>
            <w:tcW w:type="dxa" w:w="4112"/>
            <w:tcBorders>
              <w:top w:val="single" w:color="D9D7D0" w:sz="4"/>
              <w:left w:val="single" w:color="D9D7D0" w:sz="4"/>
              <w:bottom w:val="single" w:color="D9D7D0" w:sz="4"/>
              <w:right w:val="single" w:color="D9D7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Plan and quote for CE (Vietnam/export) and CSA (Canada) approval of the station</w:t>
            </w:r>
          </w:p>
        </w:tc>
        <w:tc>
          <w:tcPr>
            <w:tcW w:type="dxa" w:w="900"/>
            <w:tcBorders>
              <w:top w:val="single" w:color="D9D7D0" w:sz="4"/>
              <w:left w:val="single" w:color="D9D7D0" w:sz="4"/>
              <w:bottom w:val="single" w:color="D9D7D0" w:sz="4"/>
              <w:right w:val="single" w:color="D9D7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P2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D9D7D0" w:sz="4"/>
              <w:left w:val="single" w:color="D9D7D0" w:sz="4"/>
              <w:bottom w:val="single" w:color="D9D7D0" w:sz="4"/>
              <w:right w:val="single" w:color="D9D7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H-9</w:t>
            </w:r>
          </w:p>
        </w:tc>
        <w:tc>
          <w:tcPr>
            <w:tcW w:type="dxa" w:w="3448"/>
            <w:tcBorders>
              <w:top w:val="single" w:color="D9D7D0" w:sz="4"/>
              <w:left w:val="single" w:color="D9D7D0" w:sz="4"/>
              <w:bottom w:val="single" w:color="D9D7D0" w:sz="4"/>
              <w:right w:val="single" w:color="D9D7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Supplier quotes for 10 units</w:t>
            </w:r>
          </w:p>
        </w:tc>
        <w:tc>
          <w:tcPr>
            <w:tcW w:type="dxa" w:w="4112"/>
            <w:tcBorders>
              <w:top w:val="single" w:color="D9D7D0" w:sz="4"/>
              <w:left w:val="single" w:color="D9D7D0" w:sz="4"/>
              <w:bottom w:val="single" w:color="D9D7D0" w:sz="4"/>
              <w:right w:val="single" w:color="D9D7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Volume quotes for every BOM line, with lead times, to replace single-unit prices</w:t>
            </w:r>
          </w:p>
        </w:tc>
        <w:tc>
          <w:tcPr>
            <w:tcW w:type="dxa" w:w="900"/>
            <w:tcBorders>
              <w:top w:val="single" w:color="D9D7D0" w:sz="4"/>
              <w:left w:val="single" w:color="D9D7D0" w:sz="4"/>
              <w:bottom w:val="single" w:color="D9D7D0" w:sz="4"/>
              <w:right w:val="single" w:color="D9D7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P2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D9D7D0" w:sz="4"/>
              <w:left w:val="single" w:color="D9D7D0" w:sz="4"/>
              <w:bottom w:val="single" w:color="D9D7D0" w:sz="4"/>
              <w:right w:val="single" w:color="D9D7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H-10</w:t>
            </w:r>
          </w:p>
        </w:tc>
        <w:tc>
          <w:tcPr>
            <w:tcW w:type="dxa" w:w="3448"/>
            <w:tcBorders>
              <w:top w:val="single" w:color="D9D7D0" w:sz="4"/>
              <w:left w:val="single" w:color="D9D7D0" w:sz="4"/>
              <w:bottom w:val="single" w:color="D9D7D0" w:sz="4"/>
              <w:right w:val="single" w:color="D9D7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MTR-M measurements and motors</w:t>
            </w:r>
          </w:p>
        </w:tc>
        <w:tc>
          <w:tcPr>
            <w:tcW w:type="dxa" w:w="4112"/>
            <w:tcBorders>
              <w:top w:val="single" w:color="D9D7D0" w:sz="4"/>
              <w:left w:val="single" w:color="D9D7D0" w:sz="4"/>
              <w:bottom w:val="single" w:color="D9D7D0" w:sz="4"/>
              <w:right w:val="single" w:color="D9D7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Motor chosen (12 V 170 RPM or 24 V 330 RPM), payload, speed and runtime measured</w:t>
            </w:r>
          </w:p>
        </w:tc>
        <w:tc>
          <w:tcPr>
            <w:tcW w:type="dxa" w:w="900"/>
            <w:tcBorders>
              <w:top w:val="single" w:color="D9D7D0" w:sz="4"/>
              <w:left w:val="single" w:color="D9D7D0" w:sz="4"/>
              <w:bottom w:val="single" w:color="D9D7D0" w:sz="4"/>
              <w:right w:val="single" w:color="D9D7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P3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D9D7D0" w:sz="4"/>
              <w:left w:val="single" w:color="D9D7D0" w:sz="4"/>
              <w:bottom w:val="single" w:color="D9D7D0" w:sz="4"/>
              <w:right w:val="single" w:color="D9D7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H-11</w:t>
            </w:r>
          </w:p>
        </w:tc>
        <w:tc>
          <w:tcPr>
            <w:tcW w:type="dxa" w:w="3448"/>
            <w:tcBorders>
              <w:top w:val="single" w:color="D9D7D0" w:sz="4"/>
              <w:left w:val="single" w:color="D9D7D0" w:sz="4"/>
              <w:bottom w:val="single" w:color="D9D7D0" w:sz="4"/>
              <w:right w:val="single" w:color="D9D7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Robot arm pick-and-place demo</w:t>
            </w:r>
          </w:p>
        </w:tc>
        <w:tc>
          <w:tcPr>
            <w:tcW w:type="dxa" w:w="4112"/>
            <w:tcBorders>
              <w:top w:val="single" w:color="D9D7D0" w:sz="4"/>
              <w:left w:val="single" w:color="D9D7D0" w:sz="4"/>
              <w:bottom w:val="single" w:color="D9D7D0" w:sz="4"/>
              <w:right w:val="single" w:color="D9D7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Arm picks rejected parts from the conveyor in a recorded demo</w:t>
            </w:r>
          </w:p>
        </w:tc>
        <w:tc>
          <w:tcPr>
            <w:tcW w:type="dxa" w:w="900"/>
            <w:tcBorders>
              <w:top w:val="single" w:color="D9D7D0" w:sz="4"/>
              <w:left w:val="single" w:color="D9D7D0" w:sz="4"/>
              <w:bottom w:val="single" w:color="D9D7D0" w:sz="4"/>
              <w:right w:val="single" w:color="D9D7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P3</w:t>
            </w:r>
          </w:p>
        </w:tc>
      </w:tr>
    </w:tbl>
    <w:p>
      <w:pPr>
        <w:spacing w:after="120"/>
      </w:pPr>
    </w:p>
    <w:p>
      <w:pPr>
        <w:spacing w:after="160" w:before="60"/>
      </w:pPr>
      <w:r>
        <w:rPr>
          <w:rFonts w:ascii="Arial" w:cs="Arial" w:eastAsia="Arial" w:hAnsi="Arial"/>
          <w:i/>
          <w:iCs/>
          <w:color w:val="5B5D63"/>
          <w:sz w:val="16"/>
          <w:szCs w:val="16"/>
        </w:rPr>
        <w:t xml:space="preserve">Source: </w:t>
      </w:r>
      <w:r>
        <w:rPr>
          <w:rFonts w:ascii="Courier New" w:cs="Courier New" w:eastAsia="Courier New" w:hAnsi="Courier New"/>
          <w:i/>
          <w:iCs/>
          <w:color w:val="5B5D63"/>
          <w:sz w:val="14"/>
          <w:szCs w:val="14"/>
        </w:rPr>
        <w:t xml:space="preserve">MTR-SOP/content/sales/attachments/mtr-q-ai-box-bom.xlsx</w:t>
      </w:r>
      <w:r>
        <w:rPr>
          <w:rFonts w:ascii="Arial" w:cs="Arial" w:eastAsia="Arial" w:hAnsi="Arial"/>
          <w:i/>
          <w:iCs/>
          <w:color w:val="5B5D63"/>
          <w:sz w:val="16"/>
          <w:szCs w:val="16"/>
        </w:rPr>
        <w:t xml:space="preserve">, Google Drive "BOM" sheet (MTR-M motors), October 2026.</w:t>
      </w:r>
    </w:p>
    <w:sectPr>
      <w:headerReference w:type="default" r:id="rId7"/>
      <w:headerReference w:type="first" r:id="rId8"/>
      <w:footerReference w:type="default" r:id="rId9"/>
      <w:footerReference w:type="first" r:id="rId10"/>
      <w:pgSz w:w="12240" w:h="15840" w:orient="portrait"/>
      <w:pgMar w:top="1440" w:right="1440" w:bottom="1440" w:left="1440" w:header="708" w:footer="708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color w:val="5B5D63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/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5B5D63"/>
        <w:sz w:val="16"/>
        <w:szCs w:val="16"/>
      </w:rPr>
      <w:t xml:space="preserve">MTRobotics — Remaining tasks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/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F2328"/>
        <w:sz w:val="20"/>
        <w:szCs w:val="20"/>
      </w:rPr>
    </w:rPrDefault>
    <w:pPrDefault>
      <w:pPr>
        <w:spacing w:after="14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spacing w:after="160" w:before="360"/>
      <w:outlineLvl w:val="0"/>
    </w:pPr>
    <w:rPr>
      <w:rFonts w:ascii="Arial" w:cs="Arial" w:eastAsia="Arial" w:hAnsi="Arial"/>
      <w:b/>
      <w:bCs/>
      <w:color w:val="1D2D3D"/>
      <w:sz w:val="30"/>
      <w:szCs w:val="30"/>
    </w:rPr>
  </w:style>
  <w:style w:type="paragraph" w:styleId="Heading2">
    <w:name w:val="Heading 2"/>
    <w:basedOn w:val="Normal"/>
    <w:next w:val="Normal"/>
    <w:qFormat/>
    <w:pPr>
      <w:keepNext/>
      <w:spacing w:after="120" w:before="240"/>
      <w:outlineLvl w:val="1"/>
    </w:pPr>
    <w:rPr>
      <w:rFonts w:ascii="Arial" w:cs="Arial" w:eastAsia="Arial" w:hAnsi="Arial"/>
      <w:b/>
      <w:bCs/>
      <w:color w:val="1D2D3D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image" Target="media/93c606c7fb126d0d2f88e1e4e833ecb8404ad4bb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Remaining tasks</dc:title>
  <dc:creator>MTRobotics</dc:creator>
  <dc:description>Open work for the website, software and hardware, with priority and a clear "done when" for each task.</dc:description>
  <cp:lastModifiedBy>Un-named</cp:lastModifiedBy>
  <cp:revision>1</cp:revision>
  <dcterms:created xsi:type="dcterms:W3CDTF">2026-10-02T03:00:36.932Z</dcterms:created>
  <dcterms:modified xsi:type="dcterms:W3CDTF">2026-10-02T03:00:36.932Z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