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</w:pPr>
      <w:r>
        <w:drawing>
          <wp:inline distT="0" distB="0" distL="0" distR="0">
            <wp:extent cx="15240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b/>
          <w:bCs/>
          <w:color w:val="1D2D3D"/>
          <w:sz w:val="56"/>
          <w:szCs w:val="56"/>
        </w:rPr>
        <w:t xml:space="preserve">Remaining tasks</w:t>
      </w:r>
    </w:p>
    <w:p>
      <w:pPr>
        <w:pBdr>
          <w:bottom w:val="single" w:color="E5463D" w:sz="12" w:space="8"/>
        </w:pBdr>
        <w:spacing w:after="600"/>
      </w:pPr>
      <w:r>
        <w:rPr>
          <w:rFonts w:ascii="Arial" w:cs="Arial" w:eastAsia="Arial" w:hAnsi="Arial"/>
          <w:color w:val="5B5D63"/>
          <w:sz w:val="24"/>
          <w:szCs w:val="24"/>
        </w:rPr>
        <w:t xml:space="preserve">Open work for the website, software and hardware, with priority and a clear "done when" for each task.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D2D3D"/>
          <w:sz w:val="24"/>
          <w:szCs w:val="24"/>
        </w:rPr>
        <w:t xml:space="preserve">MTRobotics — MT Robotics &amp; Automation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B5D63"/>
          <w:sz w:val="20"/>
          <w:szCs w:val="20"/>
        </w:rPr>
        <w:t xml:space="preserve">Website · Software · Hardware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5B5D63"/>
          <w:sz w:val="20"/>
          <w:szCs w:val="20"/>
        </w:rPr>
        <w:t xml:space="preserve">Updated October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How to use this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Pick the highest-priority task in your area. </w:t>
      </w:r>
      <w:r>
        <w:rPr>
          <w:rFonts w:ascii="Arial" w:cs="Arial" w:eastAsia="Arial" w:hAnsi="Arial"/>
          <w:b/>
          <w:bCs/>
        </w:rPr>
        <w:t xml:space="preserve">P1</w:t>
      </w:r>
      <w:r>
        <w:rPr>
          <w:rFonts w:ascii="Arial" w:cs="Arial" w:eastAsia="Arial" w:hAnsi="Arial"/>
        </w:rPr>
        <w:t xml:space="preserve"> blocks sales or the pitch, </w:t>
      </w:r>
      <w:r>
        <w:rPr>
          <w:rFonts w:ascii="Arial" w:cs="Arial" w:eastAsia="Arial" w:hAnsi="Arial"/>
          <w:b/>
          <w:bCs/>
        </w:rPr>
        <w:t xml:space="preserve">P2</w:t>
      </w:r>
      <w:r>
        <w:rPr>
          <w:rFonts w:ascii="Arial" w:cs="Arial" w:eastAsia="Arial" w:hAnsi="Arial"/>
        </w:rPr>
        <w:t xml:space="preserve"> is needed for the first installations, </w:t>
      </w:r>
      <w:r>
        <w:rPr>
          <w:rFonts w:ascii="Arial" w:cs="Arial" w:eastAsia="Arial" w:hAnsi="Arial"/>
          <w:b/>
          <w:bCs/>
        </w:rPr>
        <w:t xml:space="preserve">P3</w:t>
      </w:r>
      <w:r>
        <w:rPr>
          <w:rFonts w:ascii="Arial" w:cs="Arial" w:eastAsia="Arial" w:hAnsi="Arial"/>
        </w:rPr>
        <w:t xml:space="preserve"> can wait.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When a task is done, delete its row and note the change in the commit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Add new tasks to the right table with a "done when" line someone else can check.</w:t>
      </w:r>
    </w:p>
    <w:p>
      <w:pPr>
        <w:spacing w:after="160" w:before="60"/>
      </w:pPr>
      <w:r>
        <w:rPr>
          <w:rFonts w:ascii="Arial" w:cs="Arial" w:eastAsia="Arial" w:hAnsi="Arial"/>
          <w:i/>
          <w:iCs/>
          <w:color w:val="5B5D63"/>
          <w:sz w:val="16"/>
          <w:szCs w:val="16"/>
        </w:rPr>
        <w:t xml:space="preserve">Source: Review of </w:t>
      </w:r>
      <w:r>
        <w:rPr>
          <w:rFonts w:ascii="Courier New" w:cs="Courier New" w:eastAsia="Courier New" w:hAnsi="Courier New"/>
          <w:i/>
          <w:iCs/>
          <w:color w:val="5B5D63"/>
          <w:sz w:val="14"/>
          <w:szCs w:val="14"/>
        </w:rPr>
        <w:t xml:space="preserve">MTR-Site</w:t>
      </w:r>
      <w:r>
        <w:rPr>
          <w:rFonts w:ascii="Arial" w:cs="Arial" w:eastAsia="Arial" w:hAnsi="Arial"/>
          <w:i/>
          <w:iCs/>
          <w:color w:val="5B5D63"/>
          <w:sz w:val="16"/>
          <w:szCs w:val="16"/>
        </w:rPr>
        <w:t xml:space="preserve">, </w:t>
      </w:r>
      <w:r>
        <w:rPr>
          <w:rFonts w:ascii="Courier New" w:cs="Courier New" w:eastAsia="Courier New" w:hAnsi="Courier New"/>
          <w:i/>
          <w:iCs/>
          <w:color w:val="5B5D63"/>
          <w:sz w:val="14"/>
          <w:szCs w:val="14"/>
        </w:rPr>
        <w:t xml:space="preserve">MTR-SOP</w:t>
      </w:r>
      <w:r>
        <w:rPr>
          <w:rFonts w:ascii="Arial" w:cs="Arial" w:eastAsia="Arial" w:hAnsi="Arial"/>
          <w:i/>
          <w:iCs/>
          <w:color w:val="5B5D63"/>
          <w:sz w:val="16"/>
          <w:szCs w:val="16"/>
        </w:rPr>
        <w:t xml:space="preserve"> and the MetriQ BOM by Claude with Thong Huynh, October 2026.</w:t>
      </w:r>
    </w:p>
    <w:p>
      <w:pPr>
        <w:pStyle w:val="Heading1"/>
      </w:pPr>
      <w:r>
        <w:rPr>
          <w:rFonts w:ascii="Arial" w:cs="Arial" w:eastAsia="Arial" w:hAnsi="Arial"/>
        </w:rPr>
        <w:t xml:space="preserve">Website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2"/>
        <w:gridCol w:w="4558"/>
        <w:gridCol w:w="900"/>
      </w:tblGrid>
      <w:tr>
        <w:trPr>
          <w:cantSplit/>
          <w:tblHeader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5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 when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W-1</w:t>
            </w:r>
          </w:p>
        </w:tc>
        <w:tc>
          <w:tcPr>
            <w:tcW w:type="dxa" w:w="300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Merge the website pull request</w:t>
            </w:r>
          </w:p>
        </w:tc>
        <w:tc>
          <w:tcPr>
            <w:tcW w:type="dxa" w:w="455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MTR-Site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PR #8 is merged to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main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and the live site shows the new home, MetriQ and About pages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W-2</w:t>
            </w:r>
          </w:p>
        </w:tc>
        <w:tc>
          <w:tcPr>
            <w:tcW w:type="dxa" w:w="300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Activate the contact form</w:t>
            </w:r>
          </w:p>
        </w:tc>
        <w:tc>
          <w:tcPr>
            <w:tcW w:type="dxa" w:w="455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First test message sent; FormSubmit confirmation email clicked in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mtrobotix@gmail.com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a second test arrives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W-3</w:t>
            </w:r>
          </w:p>
        </w:tc>
        <w:tc>
          <w:tcPr>
            <w:tcW w:type="dxa" w:w="300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Apply the Kick-leg logo everywhere</w:t>
            </w:r>
          </w:p>
        </w:tc>
        <w:tc>
          <w:tcPr>
            <w:tcW w:type="dxa" w:w="455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Nav, footer and social share image use logo concept 18 (favicon already done)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W-4</w:t>
            </w:r>
          </w:p>
        </w:tc>
        <w:tc>
          <w:tcPr>
            <w:tcW w:type="dxa" w:w="300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 the real About story</w:t>
            </w:r>
          </w:p>
        </w:tc>
        <w:tc>
          <w:tcPr>
            <w:tcW w:type="dxa" w:w="455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Story section has founder-approved text in English and Vietnamese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W-5</w:t>
            </w:r>
          </w:p>
        </w:tc>
        <w:tc>
          <w:tcPr>
            <w:tcW w:type="dxa" w:w="300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 MetriQ claims</w:t>
            </w:r>
          </w:p>
        </w:tc>
        <w:tc>
          <w:tcPr>
            <w:tcW w:type="dxa" w:w="455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100+ parts/s, &lt; 1 mm and &gt; 99.5% are measured on a real line, or the site is changed to measured numbers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W-6</w:t>
            </w:r>
          </w:p>
        </w:tc>
        <w:tc>
          <w:tcPr>
            <w:tcW w:type="dxa" w:w="300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MTR-M specs</w:t>
            </w:r>
          </w:p>
        </w:tc>
        <w:tc>
          <w:tcPr>
            <w:tcW w:type="dxa" w:w="455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MTR-M page shows measured payload, speed, runtime and footprint instead of "coming soon"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W-7</w:t>
            </w:r>
          </w:p>
        </w:tc>
        <w:tc>
          <w:tcPr>
            <w:tcW w:type="dxa" w:w="300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Decide the robot arm page</w:t>
            </w:r>
          </w:p>
        </w:tc>
        <w:tc>
          <w:tcPr>
            <w:tcW w:type="dxa" w:w="455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 is either removed or clearly marked "in development, not for sale"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W-8</w:t>
            </w:r>
          </w:p>
        </w:tc>
        <w:tc>
          <w:tcPr>
            <w:tcW w:type="dxa" w:w="300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a first case study</w:t>
            </w:r>
          </w:p>
        </w:tc>
        <w:tc>
          <w:tcPr>
            <w:tcW w:type="dxa" w:w="455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pilot result (before/after numbers, customer permission) is published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W-9</w:t>
            </w:r>
          </w:p>
        </w:tc>
        <w:tc>
          <w:tcPr>
            <w:tcW w:type="dxa" w:w="300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Replace duplicate images</w:t>
            </w:r>
          </w:p>
        </w:tc>
        <w:tc>
          <w:tcPr>
            <w:tcW w:type="dxa" w:w="455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conveyor photo appears once; other slots use real MetriQ photos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W-10</w:t>
            </w:r>
          </w:p>
        </w:tc>
        <w:tc>
          <w:tcPr>
            <w:tcW w:type="dxa" w:w="300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 Vietnamese text wrapping</w:t>
            </w:r>
          </w:p>
        </w:tc>
        <w:tc>
          <w:tcPr>
            <w:tcW w:type="dxa" w:w="455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Home stats and hero do not break mid-word on a 320 px wide phone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W-11</w:t>
            </w:r>
          </w:p>
        </w:tc>
        <w:tc>
          <w:tcPr>
            <w:tcW w:type="dxa" w:w="300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 up search and sharing</w:t>
            </w:r>
          </w:p>
        </w:tc>
        <w:tc>
          <w:tcPr>
            <w:tcW w:type="dxa" w:w="455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Site added to Google Search Console, sitemap submitted, share image set for each page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W-12</w:t>
            </w:r>
          </w:p>
        </w:tc>
        <w:tc>
          <w:tcPr>
            <w:tcW w:type="dxa" w:w="300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email on own domain</w:t>
            </w:r>
          </w:p>
        </w:tc>
        <w:tc>
          <w:tcPr>
            <w:tcW w:type="dxa" w:w="455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@mtrobotix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email address works and replaces the Gmail address on the site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</w:tbl>
    <w:p>
      <w:pPr>
        <w:spacing w:after="120"/>
      </w:pPr>
    </w:p>
    <w:p>
      <w:pPr>
        <w:spacing w:after="160" w:before="60"/>
      </w:pPr>
      <w:r>
        <w:rPr>
          <w:rFonts w:ascii="Arial" w:cs="Arial" w:eastAsia="Arial" w:hAnsi="Arial"/>
          <w:i/>
          <w:iCs/>
          <w:color w:val="5B5D63"/>
          <w:sz w:val="16"/>
          <w:szCs w:val="16"/>
        </w:rPr>
        <w:t xml:space="preserve">Source: </w:t>
      </w:r>
      <w:r>
        <w:rPr>
          <w:rFonts w:ascii="Courier New" w:cs="Courier New" w:eastAsia="Courier New" w:hAnsi="Courier New"/>
          <w:i/>
          <w:iCs/>
          <w:color w:val="5B5D63"/>
          <w:sz w:val="14"/>
          <w:szCs w:val="14"/>
        </w:rPr>
        <w:t xml:space="preserve">MTR-Site</w:t>
      </w:r>
      <w:r>
        <w:rPr>
          <w:rFonts w:ascii="Arial" w:cs="Arial" w:eastAsia="Arial" w:hAnsi="Arial"/>
          <w:i/>
          <w:iCs/>
          <w:color w:val="5B5D63"/>
          <w:sz w:val="16"/>
          <w:szCs w:val="16"/>
        </w:rPr>
        <w:t xml:space="preserve"> repository and PR #8, October 2026.</w:t>
      </w:r>
    </w:p>
    <w:p>
      <w:pPr>
        <w:pStyle w:val="Heading1"/>
      </w:pPr>
      <w:r>
        <w:rPr>
          <w:rFonts w:ascii="Arial" w:cs="Arial" w:eastAsia="Arial" w:hAnsi="Arial"/>
        </w:rPr>
        <w:t xml:space="preserve">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53"/>
        <w:gridCol w:w="4807"/>
        <w:gridCol w:w="900"/>
      </w:tblGrid>
      <w:tr>
        <w:trPr>
          <w:cantSplit/>
          <w:tblHeader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5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80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 when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S-1</w:t>
            </w:r>
          </w:p>
        </w:tc>
        <w:tc>
          <w:tcPr>
            <w:tcW w:type="dxa" w:w="275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Package zero-shot detection</w:t>
            </w:r>
          </w:p>
        </w:tc>
        <w:tc>
          <w:tcPr>
            <w:tcW w:type="dxa" w:w="480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new defect type is set up by describing it, with no retraining, and works on the demo line the same day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S-2</w:t>
            </w:r>
          </w:p>
        </w:tc>
        <w:tc>
          <w:tcPr>
            <w:tcW w:type="dxa" w:w="275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Measure accuracy and speed</w:t>
            </w:r>
          </w:p>
        </w:tc>
        <w:tc>
          <w:tcPr>
            <w:tcW w:type="dxa" w:w="480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report with parts per second, smallest defect found and catch rate on 3 product types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S-3</w:t>
            </w:r>
          </w:p>
        </w:tc>
        <w:tc>
          <w:tcPr>
            <w:tcW w:type="dxa" w:w="275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Update approved numbers</w:t>
            </w:r>
          </w:p>
        </w:tc>
        <w:tc>
          <w:tcPr>
            <w:tcW w:type="dxa" w:w="480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one-liners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matches the test report and the website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S-4</w:t>
            </w:r>
          </w:p>
        </w:tc>
        <w:tc>
          <w:tcPr>
            <w:tcW w:type="dxa" w:w="275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Reject output</w:t>
            </w:r>
          </w:p>
        </w:tc>
        <w:tc>
          <w:tcPr>
            <w:tcW w:type="dxa" w:w="480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MetriQ fires the I/O module (ADAM-6060) or a PLC signal and the diverter removes the flagged part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S-5</w:t>
            </w:r>
          </w:p>
        </w:tc>
        <w:tc>
          <w:tcPr>
            <w:tcW w:type="dxa" w:w="275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Shift and batch reports</w:t>
            </w:r>
          </w:p>
        </w:tc>
        <w:tc>
          <w:tcPr>
            <w:tcW w:type="dxa" w:w="480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PDF or CSV report with counts and defect types is created at the end of each shift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S-6</w:t>
            </w:r>
          </w:p>
        </w:tc>
        <w:tc>
          <w:tcPr>
            <w:tcW w:type="dxa" w:w="275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Operator screen</w:t>
            </w:r>
          </w:p>
        </w:tc>
        <w:tc>
          <w:tcPr>
            <w:tcW w:type="dxa" w:w="480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Touchscreen shows live pass/fail, counts and a stop/override button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S-7</w:t>
            </w:r>
          </w:p>
        </w:tc>
        <w:tc>
          <w:tcPr>
            <w:tcW w:type="dxa" w:w="275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Installer and setup checklist</w:t>
            </w:r>
          </w:p>
        </w:tc>
        <w:tc>
          <w:tcPr>
            <w:tcW w:type="dxa" w:w="480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new unit goes from power-on to inspecting in under 4 hours by following one checklist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S-8</w:t>
            </w:r>
          </w:p>
        </w:tc>
        <w:tc>
          <w:tcPr>
            <w:tcW w:type="dxa" w:w="275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 MTR Vision AI Core V3</w:t>
            </w:r>
          </w:p>
        </w:tc>
        <w:tc>
          <w:tcPr>
            <w:tcW w:type="dxa" w:w="480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MTR Vision AI Core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has run, train and deploy steps with no TODOs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S-9</w:t>
            </w:r>
          </w:p>
        </w:tc>
        <w:tc>
          <w:tcPr>
            <w:tcW w:type="dxa" w:w="275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Remote support and updates</w:t>
            </w:r>
          </w:p>
        </w:tc>
        <w:tc>
          <w:tcPr>
            <w:tcW w:type="dxa" w:w="480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deployed unit can be updated and checked remotely without a site visit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S-10</w:t>
            </w:r>
          </w:p>
        </w:tc>
        <w:tc>
          <w:tcPr>
            <w:tcW w:type="dxa" w:w="275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MTR-M navigation</w:t>
            </w:r>
          </w:p>
        </w:tc>
        <w:tc>
          <w:tcPr>
            <w:tcW w:type="dxa" w:w="480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MTR-M maps a room and docks itself to charge, repeatable 10 times in a row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S-11</w:t>
            </w:r>
          </w:p>
        </w:tc>
        <w:tc>
          <w:tcPr>
            <w:tcW w:type="dxa" w:w="275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SOP file upload</w:t>
            </w:r>
          </w:p>
        </w:tc>
        <w:tc>
          <w:tcPr>
            <w:tcW w:type="dxa" w:w="480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Editors can upload Word, Excel, CSV and PDF files from the SOP editor (today: commit to </w:t>
            </w: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content/&lt;dept&gt;/attachments/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)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S-12</w:t>
            </w:r>
          </w:p>
        </w:tc>
        <w:tc>
          <w:tcPr>
            <w:tcW w:type="dxa" w:w="2753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Quote template and price list</w:t>
            </w:r>
          </w:p>
        </w:tc>
        <w:tc>
          <w:tcPr>
            <w:tcW w:type="dxa" w:w="4807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 to quote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has an approved price list and a quote template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</w:tbl>
    <w:p>
      <w:pPr>
        <w:spacing w:after="120"/>
      </w:pPr>
    </w:p>
    <w:p>
      <w:pPr>
        <w:spacing w:after="160" w:before="60"/>
      </w:pPr>
      <w:r>
        <w:rPr>
          <w:rFonts w:ascii="Arial" w:cs="Arial" w:eastAsia="Arial" w:hAnsi="Arial"/>
          <w:i/>
          <w:iCs/>
          <w:color w:val="5B5D63"/>
          <w:sz w:val="16"/>
          <w:szCs w:val="16"/>
        </w:rPr>
        <w:t xml:space="preserve">Source: </w:t>
      </w:r>
      <w:r>
        <w:rPr>
          <w:rFonts w:ascii="Courier New" w:cs="Courier New" w:eastAsia="Courier New" w:hAnsi="Courier New"/>
          <w:i/>
          <w:iCs/>
          <w:color w:val="5B5D63"/>
          <w:sz w:val="14"/>
          <w:szCs w:val="14"/>
        </w:rPr>
        <w:t xml:space="preserve">MTR-SOP/content/software</w:t>
      </w:r>
      <w:r>
        <w:rPr>
          <w:rFonts w:ascii="Arial" w:cs="Arial" w:eastAsia="Arial" w:hAnsi="Arial"/>
          <w:i/>
          <w:iCs/>
          <w:color w:val="5B5D63"/>
          <w:sz w:val="16"/>
          <w:szCs w:val="16"/>
        </w:rPr>
        <w:t xml:space="preserve">, </w:t>
      </w:r>
      <w:r>
        <w:rPr>
          <w:rFonts w:ascii="Courier New" w:cs="Courier New" w:eastAsia="Courier New" w:hAnsi="Courier New"/>
          <w:i/>
          <w:iCs/>
          <w:color w:val="5B5D63"/>
          <w:sz w:val="14"/>
          <w:szCs w:val="14"/>
        </w:rPr>
        <w:t xml:space="preserve">MTR-SOP/content/sales/how-to-quote.md</w:t>
      </w:r>
      <w:r>
        <w:rPr>
          <w:rFonts w:ascii="Arial" w:cs="Arial" w:eastAsia="Arial" w:hAnsi="Arial"/>
          <w:i/>
          <w:iCs/>
          <w:color w:val="5B5D63"/>
          <w:sz w:val="16"/>
          <w:szCs w:val="16"/>
        </w:rPr>
        <w:t xml:space="preserve">, October 2026.</w:t>
      </w:r>
    </w:p>
    <w:p>
      <w:pPr>
        <w:pStyle w:val="Heading1"/>
      </w:pPr>
      <w:r>
        <w:rPr>
          <w:rFonts w:ascii="Arial" w:cs="Arial" w:eastAsia="Arial" w:hAnsi="Arial"/>
        </w:rPr>
        <w:t xml:space="preserve">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48"/>
        <w:gridCol w:w="4112"/>
        <w:gridCol w:w="900"/>
      </w:tblGrid>
      <w:tr>
        <w:trPr>
          <w:cantSplit/>
          <w:tblHeader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44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11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 when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shd w:fill="1D2D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H-1</w:t>
            </w:r>
          </w:p>
        </w:tc>
        <w:tc>
          <w:tcPr>
            <w:tcW w:type="dxa" w:w="344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Choose the computer (Pro vs Lite)</w:t>
            </w:r>
          </w:p>
        </w:tc>
        <w:tc>
          <w:tcPr>
            <w:tcW w:type="dxa" w:w="411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Throughput test on Jetson AGX Orin (Option A) and mini PC (Option B) recorded; the line speed each supports is known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H-2</w:t>
            </w:r>
          </w:p>
        </w:tc>
        <w:tc>
          <w:tcPr>
            <w:tcW w:type="dxa" w:w="344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 2 demo stations</w:t>
            </w:r>
          </w:p>
        </w:tc>
        <w:tc>
          <w:tcPr>
            <w:tcW w:type="dxa" w:w="411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Two complete MetriQ stations run on a demo conveyor (one for Vietnam, one for Canada)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H-3</w:t>
            </w:r>
          </w:p>
        </w:tc>
        <w:tc>
          <w:tcPr>
            <w:tcW w:type="dxa" w:w="344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Fix camera, lens and lighting part numbers</w:t>
            </w:r>
          </w:p>
        </w:tc>
        <w:tc>
          <w:tcPr>
            <w:tcW w:type="dxa" w:w="411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 of materials lists exact part numbers and a supplier for each; no "TBD" rows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H-4</w:t>
            </w:r>
          </w:p>
        </w:tc>
        <w:tc>
          <w:tcPr>
            <w:tcW w:type="dxa" w:w="344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Enclosure and mounting drawings</w:t>
            </w:r>
          </w:p>
        </w:tc>
        <w:tc>
          <w:tcPr>
            <w:tcW w:type="dxa" w:w="411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 drawings and a cut list for the enclosure and conveyor mount, stored in the repo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H-5</w:t>
            </w:r>
          </w:p>
        </w:tc>
        <w:tc>
          <w:tcPr>
            <w:tcW w:type="dxa" w:w="344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Reject kit</w:t>
            </w:r>
          </w:p>
        </w:tc>
        <w:tc>
          <w:tcPr>
            <w:tcW w:type="dxa" w:w="411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Air-jet or pusher diverter with sensor and wiring, tested at line speed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H-6</w:t>
            </w:r>
          </w:p>
        </w:tc>
        <w:tc>
          <w:tcPr>
            <w:tcW w:type="dxa" w:w="344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Calibration procedure</w:t>
            </w:r>
          </w:p>
        </w:tc>
        <w:tc>
          <w:tcPr>
            <w:tcW w:type="dxa" w:w="411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Step-by-step camera and lighting calibration in the SOP, done by a new person in under 30 minutes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H-7</w:t>
            </w:r>
          </w:p>
        </w:tc>
        <w:tc>
          <w:tcPr>
            <w:tcW w:type="dxa" w:w="344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schedule</w:t>
            </w:r>
          </w:p>
        </w:tc>
        <w:tc>
          <w:tcPr>
            <w:tcW w:type="dxa" w:w="411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Cleaning, inspection and spare-parts list for customers in the SOP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H-8</w:t>
            </w:r>
          </w:p>
        </w:tc>
        <w:tc>
          <w:tcPr>
            <w:tcW w:type="dxa" w:w="344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Electrical safety certification</w:t>
            </w:r>
          </w:p>
        </w:tc>
        <w:tc>
          <w:tcPr>
            <w:tcW w:type="dxa" w:w="411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 and quote for CE (Vietnam/export) and CSA (Canada) approval of the station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H-9</w:t>
            </w:r>
          </w:p>
        </w:tc>
        <w:tc>
          <w:tcPr>
            <w:tcW w:type="dxa" w:w="344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Supplier quotes for 10 units</w:t>
            </w:r>
          </w:p>
        </w:tc>
        <w:tc>
          <w:tcPr>
            <w:tcW w:type="dxa" w:w="411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Volume quotes for every BOM line, with lead times, to replace single-unit prices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H-10</w:t>
            </w:r>
          </w:p>
        </w:tc>
        <w:tc>
          <w:tcPr>
            <w:tcW w:type="dxa" w:w="344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MTR-M measurements and motors</w:t>
            </w:r>
          </w:p>
        </w:tc>
        <w:tc>
          <w:tcPr>
            <w:tcW w:type="dxa" w:w="411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Motor chosen (12 V 170 RPM or 24 V 330 RPM), payload, speed and runtime measured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H-11</w:t>
            </w:r>
          </w:p>
        </w:tc>
        <w:tc>
          <w:tcPr>
            <w:tcW w:type="dxa" w:w="3448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Robot arm pick-and-place demo</w:t>
            </w:r>
          </w:p>
        </w:tc>
        <w:tc>
          <w:tcPr>
            <w:tcW w:type="dxa" w:w="4112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Arm picks rejected parts from the conveyor in a recorded demo</w:t>
            </w:r>
          </w:p>
        </w:tc>
        <w:tc>
          <w:tcPr>
            <w:tcW w:type="dxa" w:w="900"/>
            <w:tcBorders>
              <w:top w:val="single" w:color="D9D7D0" w:sz="4"/>
              <w:left w:val="single" w:color="D9D7D0" w:sz="4"/>
              <w:bottom w:val="single" w:color="D9D7D0" w:sz="4"/>
              <w:right w:val="single" w:color="D9D7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</w:tr>
    </w:tbl>
    <w:p>
      <w:pPr>
        <w:spacing w:after="120"/>
      </w:pPr>
    </w:p>
    <w:p>
      <w:pPr>
        <w:spacing w:after="160" w:before="60"/>
      </w:pPr>
      <w:r>
        <w:rPr>
          <w:rFonts w:ascii="Arial" w:cs="Arial" w:eastAsia="Arial" w:hAnsi="Arial"/>
          <w:i/>
          <w:iCs/>
          <w:color w:val="5B5D63"/>
          <w:sz w:val="16"/>
          <w:szCs w:val="16"/>
        </w:rPr>
        <w:t xml:space="preserve">Source: </w:t>
      </w:r>
      <w:r>
        <w:rPr>
          <w:rFonts w:ascii="Courier New" w:cs="Courier New" w:eastAsia="Courier New" w:hAnsi="Courier New"/>
          <w:i/>
          <w:iCs/>
          <w:color w:val="5B5D63"/>
          <w:sz w:val="14"/>
          <w:szCs w:val="14"/>
        </w:rPr>
        <w:t xml:space="preserve">MTR-SOP/content/sales/attachments/metriq-ai-box-bom.xlsx</w:t>
      </w:r>
      <w:r>
        <w:rPr>
          <w:rFonts w:ascii="Arial" w:cs="Arial" w:eastAsia="Arial" w:hAnsi="Arial"/>
          <w:i/>
          <w:iCs/>
          <w:color w:val="5B5D63"/>
          <w:sz w:val="16"/>
          <w:szCs w:val="16"/>
        </w:rPr>
        <w:t xml:space="preserve">, Google Drive "BOM" sheet (MTR-M motors), October 2026.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5D6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B5D63"/>
        <w:sz w:val="16"/>
        <w:szCs w:val="16"/>
      </w:rPr>
      <w:t xml:space="preserve">MTRobotics — Remaining tasks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0"/>
        <w:szCs w:val="20"/>
      </w:rPr>
    </w:rPrDefault>
    <w:pPrDefault>
      <w:pPr>
        <w:spacing w:after="14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D2D3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1D2D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93c606c7fb126d0d2f88e1e4e833ecb8404ad4b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Remaining tasks</dc:title>
  <dc:creator>MTRobotics</dc:creator>
  <dc:description>Open work for the website, software and hardware, with priority and a clear "done when" for each task.</dc:description>
  <cp:lastModifiedBy>Un-named</cp:lastModifiedBy>
  <cp:revision>1</cp:revision>
  <dcterms:created xsi:type="dcterms:W3CDTF">2026-10-08T01:41:25.182Z</dcterms:created>
  <dcterms:modified xsi:type="dcterms:W3CDTF">2026-10-08T01:41:25.182Z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