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C5C56"/>
          <w:sz w:val="52"/>
        </w:rPr>
        <w:t>TradePilot AI</w:t>
      </w:r>
    </w:p>
    <w:p>
      <w:pPr>
        <w:jc w:val="center"/>
      </w:pPr>
      <w:r>
        <w:rPr>
          <w:rFonts w:ascii="Noto Sans CJK SC" w:hAnsi="Noto Sans CJK SC" w:eastAsia="Noto Sans CJK SC"/>
          <w:b/>
          <w:color w:val="08433E"/>
          <w:sz w:val="44"/>
        </w:rPr>
        <w:t>技术栈定稿</w:t>
      </w:r>
    </w:p>
    <w:p>
      <w:pPr>
        <w:jc w:val="center"/>
      </w:pPr>
      <w:r>
        <w:rPr>
          <w:rFonts w:ascii="Noto Sans CJK SC" w:hAnsi="Noto Sans CJK SC" w:eastAsia="Noto Sans CJK SC"/>
          <w:color w:val="566860"/>
          <w:sz w:val="24"/>
        </w:rPr>
        <w:t>V1.0 · 本地服务器开发版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本地服务器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MacBook Pro · Apple M5 Max · 128G 内存 · 1.5T SSD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项目根目录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~/Desktop/tradepilot-ai-server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当前阶段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 工程地基 → M1–M6 闭环开发 → M7 上线硬化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部署原则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本地先跑通；未来迁移只改环境变量、模型端点、对象存储端点</w:t>
            </w:r>
          </w:p>
        </w:tc>
      </w:tr>
    </w:tbl>
    <w:p/>
    <w:p>
      <w:pPr>
        <w:pStyle w:val="SmallNote"/>
        <w:jc w:val="center"/>
      </w:pPr>
      <w:r>
        <w:t>用途：给 Codex / Claude Code / 后续开发执行使用，作为技术选型、目录、服务、端口、模型路由和迁移策略的统一依据。</w:t>
      </w:r>
    </w:p>
    <w:p>
      <w:r>
        <w:br w:type="page"/>
      </w:r>
    </w:p>
    <w:p>
      <w:pPr>
        <w:pStyle w:val="Heading1"/>
      </w:pPr>
      <w:r>
        <w:t>1. 项目定位</w:t>
      </w:r>
    </w:p>
    <w:p>
      <w:r>
        <w:t>TradePilot AI 是一个本地优先、可迁移的 AI 外贸营销获客平台。</w:t>
      </w:r>
    </w:p>
    <w:p>
      <w:r>
        <w:t>V1.0 的目标不是单点 Demo，而是跑通完整获客闭环。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知识库导入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AI 建站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SEO / GEO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9 平台内容包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追踪链接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表单 / 邮件询盘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CRM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本地 Qwen 首响草稿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规则打分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看板归因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→ 工作台下钻</w:t>
      </w:r>
    </w:p>
    <w:p>
      <w:pPr>
        <w:pStyle w:val="Heading1"/>
      </w:pPr>
      <w:r>
        <w:t>2.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56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技术选型</w:t>
            </w:r>
          </w:p>
        </w:tc>
        <w:tc>
          <w:tcPr>
            <w:tcW w:type="dxa" w:w="4320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全栈框架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App Router + TypeScript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控制台、API、SSR 页面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Tailwind CSS + shadcn/ui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控制台组件、表单、弹窗、看板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16 + pgvector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业务数据、租户数据、向量检索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Prisma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数据模型、迁移、类型安全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BullMQ + Redis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文件解析、向量化、生成任务、邮件任务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MinIO / S3 Compatible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上传资料、图片、素材、导出文件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鉴权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Auth.js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邮箱密码、2FA、会话管理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本地模型服务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llama.cpp / llama-server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Qwen、bge-m3 推理端点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向量模型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bge-m3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多语言知识库向量化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 LLM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Qwen2.5-VL-32B-Instruct Q8 / Q6 / Q5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询盘、首响、内部资料处理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公开内容生成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建站文案、营销文案、内容包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翻译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Google Cloud Translation + glossary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公开营销内容多语言翻译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Playwright + API Test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E2E、接口、租户隔离、隐私路由测试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本地开发、内部测试、后续迁移基础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开发工具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+ Claude 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开发，Claude 审核 / 修复</w:t>
            </w:r>
          </w:p>
        </w:tc>
      </w:tr>
    </w:tbl>
    <w:p/>
    <w:p>
      <w:pPr>
        <w:pStyle w:val="Heading1"/>
      </w:pPr>
      <w:r>
        <w:t>3. 本地服务器角色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开发服务器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内部测试服务器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本地模型测试服务器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数据库 / Redis / MinIO 测试环境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Codex 开发执行环境</w:t>
      </w:r>
    </w:p>
    <w:p>
      <w:pPr>
        <w:pStyle w:val="Heading1"/>
      </w:pPr>
      <w:r>
        <w:t>4. 本地端口规划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TradePilot Web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控制台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5432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主数据库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6379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BullMQ 队列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MinIO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S3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MinIO Console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对象存储控制台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Qwen llama-server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8080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本地隐私 LLM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备用 Qwen 服务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8081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备用模型端点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bge-m3 embedding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8082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本地向量化端点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Mailpit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本地邮件测试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 WebUI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已存在，占用 3000，不用于 TradePilot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6"/>
        </w:rPr>
        <w:t>APP_BASE_URL=http://localhost:3100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TRACKING_BASE_URL=http://localhost:3100/t</w:t>
      </w:r>
    </w:p>
    <w:p>
      <w:pPr>
        <w:pStyle w:val="Heading1"/>
      </w:pPr>
      <w:r>
        <w:t>5. 目录结构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~/Desktop/tradepilot-ai-server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README.md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apps/web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packages/model-gateway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packages/data-classifier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packages/tracking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packages/shared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prisma/schema.prisma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workers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scripts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docker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tests/e2e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tests/api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storage/uploads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storage/exports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runtime/logs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runtime/tmp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runtime/models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config/.env.example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├── backups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└── docs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00_原始资料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01_产品设计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02_开发任务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03_架构设计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04_API契约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05_数据库契约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├── 06_UI数据契约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└── 07_验收报告</w:t>
      </w:r>
    </w:p>
    <w:p>
      <w:pPr>
        <w:pStyle w:val="Heading1"/>
      </w:pPr>
      <w:r>
        <w:t>6. 应用架构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浏览器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Next.js App Router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Auth.js / Tenant Middleware / RBAC / Audit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业务模块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Knowledge Base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Site Builder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Content Pack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Tracking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Leads / CRM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Reply Draft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HITL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└── Dashboard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Model Gateway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OpenAI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Google Translation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Local Qwen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└── Local bge-m3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Data Layer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PostgreSQL + pgvector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Redis / BullMQ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├── MinIO / S3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└── Audit Logs</w:t>
      </w:r>
    </w:p>
    <w:p>
      <w:pPr>
        <w:pStyle w:val="Heading1"/>
      </w:pPr>
      <w:r>
        <w:t>7.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480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框架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App Router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语言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TypeScript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样式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Tailwind CSS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组件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shadcn/ui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表单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React Hook Form + Zod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图表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Recharts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TanStack 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拖拽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dnd-kit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国际化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next-intl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Playwright</w:t>
            </w:r>
          </w:p>
        </w:tc>
      </w:tr>
    </w:tbl>
    <w:p/>
    <w:p>
      <w:pPr>
        <w:pStyle w:val="Heading1"/>
      </w:pPr>
      <w:r>
        <w:t>8.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480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Route Handlers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Prisma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数据校验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Zod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鉴权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Auth.js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多租户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tenant_id + 请求上下文中间件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BullMQ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文件存储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MinIO / S3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audit_logs 表</w:t>
            </w:r>
          </w:p>
        </w:tc>
      </w:tr>
    </w:tbl>
    <w:p/>
    <w:p>
      <w:pPr>
        <w:pStyle w:val="Heading1"/>
      </w:pPr>
      <w:r>
        <w:t>9. 核心 API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/api/kb/documents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GET  /api/kb/documents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/api/kb/documents/:id/review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/api/sites/generate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/api/sites/:id/publish-request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/api/content-packs/generate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/api/content-items/:id/approve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GET  /t/:slug          （公开跳转 · 归因服务端权威，忽略被篡改的 UTM）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/api/leads/form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/api/inbound-email/webhook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GET  /api/crm/leads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PATCH /api/crm/opportunities/:id/stage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/api/replies/draft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POST /api/hitl/:id/approve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GET  /api/dashboard/summary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GET  /api/notifications</w:t>
      </w:r>
    </w:p>
    <w:p>
      <w:pPr>
        <w:pStyle w:val="Heading1"/>
      </w:pPr>
      <w:r>
        <w:t>10. 数据库技术栈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16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向量扩展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pgvector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Prisma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隔离方式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所有业务表强制 tenant_id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audit_logs + model_invocations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6"/>
        </w:rPr>
        <w:t>核心表：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tenants, users, memberships, audit_logs, model_invocations,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knowledge_documents, knowledge_chunks, knowledge_reviews, files,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brand_kits, site_projects, site_pages, site_versions, site_locales,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platform_rules, campaigns, content_packs, content_items,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tracking_links, click_events,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leads, contacts, inquiries, opportunities, crm_activities,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hitl_tasks, notifications, jobs,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credit_ledger, idempotency_keys, inbound_emails, replies, data_requests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  <w:b/>
        </w:rPr>
        <w:t>表结构以《05_数据库契约》为唯一权威；上列已含评审补入的 5 张表：计费、幂等、入站邮件、首响、数据请求。</w:t>
      </w:r>
    </w:p>
    <w:p>
      <w:pPr>
        <w:pStyle w:val="Heading1"/>
      </w:pPr>
      <w:r>
        <w:t>11. 模型网关技术栈</w:t>
      </w:r>
    </w:p>
    <w:p>
      <w:r>
        <w:t>模型调用不得散落在业务代码里，必须统一走 packages/model-gateway。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LLM.invoke()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Translate.run()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Embed.run()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建站文案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公开营销内容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社媒文案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公开营销内容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内容包生成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公开营销内容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多语言翻译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公开营销内容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Google Translation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询盘理解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客户隐私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Qwen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首响草稿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客户隐私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Qwen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报价 / 合同 / 内部案例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内部资料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Qwen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仅内部知识块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内部资料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Qwen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知识库向量化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文档切块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bge-m3</w:t>
            </w:r>
          </w:p>
        </w:tc>
      </w:tr>
    </w:tbl>
    <w:p/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第三方模型调用前必须经过 DataClassifier。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检测到隐私数据，一律走本地 Qwen。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 Qwen 不可用时，不能 fallback 到 OpenAI / Google。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本地模型端点须健康检查；不可用时隐私任务排队并告警，不静默卡死。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所有模型调用必须写 model_invocations 审计记录。</w:t>
      </w:r>
    </w:p>
    <w:p>
      <w:pPr>
        <w:pStyle w:val="Heading1"/>
      </w:pPr>
      <w:r>
        <w:t>12. DataClassifier 隐私分类器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识别姓名、邮箱、电话、WhatsApp、公司联系人、客户询盘正文。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识别报价、合同、内部案例、未公开产品资料、仅内部知识块、附件正文、邮件正文。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unknown_sensitive 默认走本地 Qwen。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  <w:b/>
        </w:rPr>
        <w:t>DataClassifier 必须本地运行（规则 + 本地模型）；分类阶段绝不把内容发往 OpenAI / Google，避免分类即泄密。</w:t>
      </w:r>
    </w:p>
    <w:p>
      <w:pPr>
        <w:pStyle w:val="Heading1"/>
      </w:pPr>
      <w:r>
        <w:t>13. 知识库技术栈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文件上传：Next.js API + MinIO。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PDF / Word / Excel / URL 解析后切块。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bge-m3 本地向量化。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PostgreSQL + pgvector 存储。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支持知识审核、溯源、敏感级过滤。</w:t>
      </w:r>
    </w:p>
    <w:p>
      <w:pPr>
        <w:pStyle w:val="Heading1"/>
      </w:pPr>
      <w:r>
        <w:t>14. AI 建站技术栈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OpenAI + 可公开知识检索生成页面。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Google Translation + glossary 处理多语言。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阿语 RTL、SEO、GEO、sitemap、hreflang、JSON-LD。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站点上线必须走 HITL。</w:t>
      </w:r>
    </w:p>
    <w:p>
      <w:pPr>
        <w:pStyle w:val="Heading1"/>
      </w:pPr>
      <w:r>
        <w:t>15. 内容包技术栈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覆盖 LinkedIn、Facebook、Instagram、Reels、TikTok、YouTube、Shorts、VK Клипы、RuTube。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V1.0 输出图文、视频脚本、分镜、封面建议、标题、文案、标签、追踪链接、发布清单。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V1.0 不做短视频成片、TTS 配音、自动字幕、平台一键发布。</w:t>
      </w:r>
    </w:p>
    <w:p>
      <w:pPr>
        <w:pStyle w:val="Heading1"/>
      </w:pPr>
      <w:r>
        <w:t>16. 追踪链接技术栈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路径 /t/:slug。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支持短链生成、点击记录、UTM 记录、campaign_id / content_item_id / platform 归因。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必须防 open redirect，短链不可枚举，支持 bot 点击过滤。</w:t>
      </w:r>
    </w:p>
    <w:p>
      <w:pPr>
        <w:pStyle w:val="Heading1"/>
      </w:pPr>
      <w:r>
        <w:t>17. 询盘与 CRM 技术栈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询盘来源：落地页表单 + 专属系统邮箱。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本地开发邮件测试：Mailpit。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Mailpit 仅用于出站邮件捕获；入站询盘邮件本地用 webhook mock，生产配 inbound 解析服务。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CRM 最小功能：线索池、联系人、询盘、商机、跟进记录、拖拽管道、到期提醒、来源归因、A/B/C 打分。</w:t>
      </w:r>
    </w:p>
    <w:p>
      <w:pPr>
        <w:pStyle w:val="Heading1"/>
      </w:pPr>
      <w:r>
        <w:t>18. HITL 技术栈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网站上线、内容发布确认、客户首响发送、权限修改、删除关键资料必须进入 HITL。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核心表：hitl_tasks、audit_logs、notifications。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状态：pending、approved、rejected、expired、cancelled。</w:t>
      </w:r>
    </w:p>
    <w:p>
      <w:pPr>
        <w:pStyle w:val="Heading1"/>
      </w:pPr>
      <w:r>
        <w:t>19. 测试技术栈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 / 目标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E2E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Playwright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Playwright API / Vitest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Prisma seed + test database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租户隔离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自动化越权读取测试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隐私路由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自动化模型路由测试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追踪链路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 → 表单 → CRM → Dashboard 不断链测试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HITL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未审批不得对外发布测试</w:t>
            </w:r>
          </w:p>
        </w:tc>
      </w:tr>
    </w:tbl>
    <w:p/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两个租户数据互不可见。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仅内部知识不会进入 OpenAI / Google。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客户询盘只走本地 Qwen。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 Qwen 关闭时隐私任务失败，不 fallback。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UTM 被篡改时以服务端 tracking_link 为准。</w:t>
      </w:r>
    </w:p>
    <w:p>
      <w:pPr>
        <w:pStyle w:val="Heading1"/>
      </w:pPr>
      <w:r>
        <w:t>20. 环境变量模板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APP_BASE_URL=http://localhost:3100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TRACKING_BASE_URL=http://localhost:3100/t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DATABASE_URL=postgresql://tradepilot:tradepilot@localhost:5432/tradepilot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REDIS_URL=redis://localhost:6379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S3_ENDPOINT=http://localhost:9000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S3_BUCKET=tradepilot-local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S3_ACCESS_KEY=tradepilot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S3_SECRET_KEY=tradepilot-local-secret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LLM_OPENAI_BASE_URL=https://api.openai.com/v1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LLM_LOCAL_QWEN_BASE_URL=http://localhost:8080/v1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EMBEDDING_BASE_URL=http://localhost:8082/v1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MODEL_PUBLIC_PROVIDER=openai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MODEL_PRIVACY_PROVIDER=local_qwen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TRANSLATION_PROVIDER=google</w:t>
      </w:r>
    </w:p>
    <w:p>
      <w:pPr>
        <w:pStyle w:val="Heading1"/>
      </w:pPr>
      <w:r>
        <w:t>21. 迁移策略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部署形态</w:t>
            </w:r>
          </w:p>
        </w:tc>
        <w:tc>
          <w:tcPr>
            <w:tcW w:type="dxa" w:w="3408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1：M5 Max 本地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/ DB / Redis / MinIO / 模型均本地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适合开发、自测、样本公司闭环。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2：其他本地服务器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复制项目目录 + 迁移数据库 / MinIO / 模型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适合公司内部长期运行。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3：自有云 / GPU 服务器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Web/API、DB、Redis、MinIO、模型服务分离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适合真实客户、7×24、多租户。</w:t>
            </w:r>
          </w:p>
        </w:tc>
      </w:tr>
    </w:tbl>
    <w:p/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代码不写死本地路径。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模型端点通过环境变量配置。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对象存储通过 S3 接口配置。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数据库通过 DATABASE_URL 配置。</w:t>
      </w:r>
    </w:p>
    <w:p>
      <w:pPr>
        <w:pStyle w:val="Heading1"/>
      </w:pPr>
      <w:r>
        <w:t>22. 开发阶段顺序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M0 地基：脚手架、多租户、鉴权、模型网关、DataClassifier、追踪链接、Schema / API / UI 契约、E2E 测试骨架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M1 知识库：上传、解析、切块、向量化、审核、检索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M2 建站：对话生成、多语言、SEO / GEO、HITL 发布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M3 内容包：9 平台内容包、视频脚本 / 分镜、追踪链接、发布清单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M4 询盘 / CRM：表单、邮件、去重、来源归因、CRM 管道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M5 首响 / 看板：本地 Qwen 首响、规则打分、来源看板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M6 控制台整合：工作台下钻、通知中心、HITL 队列、四角色验收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M7 上线硬化：完整 RBAC、复杂多租户、平台运营后台、安全审计、迁云</w:t>
      </w:r>
    </w:p>
    <w:p>
      <w:pPr>
        <w:pStyle w:val="Heading1"/>
      </w:pPr>
      <w:r>
        <w:t>23. 技术红线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所有业务表必须带 tenant_id。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所有查询必须强制 tenant_id 过滤。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客户隐私不得进入 OpenAI / Google。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仅内部知识不得进入公开营销生成。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 Qwen 不可用时不得 fallback 第三方模型。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所有对外动作必须 HITL。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所有模型调用必须写审计日志。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DataClassifier 必须本地运行，分类阶段不得把内容发往第三方。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本地模型不可用时隐私任务排队并告警，绝不 fallback。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追踪链接必须贯穿内容、询盘、CRM、看板。</w:t>
      </w:r>
    </w:p>
    <w:p>
      <w:pPr>
        <w:pStyle w:val="Heading1"/>
      </w:pPr>
      <w:r>
        <w:t>24. 当前电脑状态记录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shd w:fill="0C5C5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MacBook Pro · Apple M5 Max · 128 GB 内存 · 1.5T SSD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项目目录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~/Desktop/tradepilot-ai-server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模型目录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~/AI/models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已安装并可运行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Homebrew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已安装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 / npm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端口 3000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 WebUI 占用，TradePilot 使用 3100</w:t>
            </w:r>
          </w:p>
        </w:tc>
      </w:tr>
    </w:tbl>
    <w:p>
      <w:pPr>
        <w:pStyle w:val="Heading1"/>
      </w:pPr>
      <w:r>
        <w:t>评审纳入项 · 工程基线补充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工程约定：pnpm workspaces + Turborepo 管理 monorepo；Node 20 LTS，由 .nvmrc 锁定版本。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单机运维基线（阶段 1）：禁用系统睡眠；服务用 launchd / pm2 守护保活；backups/ 定时备份 PostgreSQL 与 MinIO，且做恢复演练。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鉴权：Auth.js 不内置 2FA，TOTP 二次验证需自研实现。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向量：bge-m3 经 llama.cpp 的 --embedding 暴露端点，上线前验证 pooling 与检索质量。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用量计费：所有模型调用除写 model_invocations，按量计入 credit_ledger（向用户透明成本 / 配额）。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唯一权威：表结构 / API / UI 数据 / E2E 以 /docs 下四份契约为准；本技术栈文档与契约冲突时以契约为准。</w:t>
      </w:r>
    </w:p>
    <w:p/>
    <w:p>
      <w:pPr>
        <w:pStyle w:val="Heading1"/>
      </w:pPr>
      <w:r>
        <w:t>25. 结论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TradePilot AI V1.0 采用 Next.js 单体模块化架构。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PostgreSQL + pgvector 一库多用，Redis + BullMQ 处理异步任务，MinIO/S3 存储文件。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模型通过 Model Gateway 统一路由，DataClassifier 强制隐私分流。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 Qwen 处理客户隐私和内部资料，OpenAI / Google 只处理公开营销内容。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本地 Docker Compose 先跑通，未来通过 endpoint 和 .env 平滑迁移。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19"/>
        </w:rPr>
        <w:t>本阶段先完成 M0 地基，不直接进入页面堆功能。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E78"/>
        <w:sz w:val="16"/>
      </w:rPr>
      <w:t>本地优先 · 可迁移 · 隐私路由 · 追踪闭环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8"/>
        <w:sz w:val="16"/>
      </w:rPr>
      <w:t>TradePilot AI · V1.0 技术栈定稿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E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C5C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433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C5C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173" w:right="173"/>
    </w:pPr>
    <w:rPr>
      <w:rFonts w:ascii="DejaVu Sans Mono" w:hAnsi="DejaVu Sans Mono" w:eastAsia="DejaVu Sans Mono"/>
      <w:color w:val="282B30"/>
      <w:sz w:val="16"/>
    </w:rPr>
  </w:style>
  <w:style w:type="paragraph" w:customStyle="1" w:styleId="SmallNote">
    <w:name w:val="SmallNote"/>
    <w:rPr>
      <w:rFonts w:ascii="Noto Sans CJK SC" w:hAnsi="Noto Sans CJK SC" w:eastAsia="Noto Sans CJK SC"/>
      <w:color w:val="5A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