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924F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第一部分：业务视角分析</w:t>
      </w:r>
    </w:p>
    <w:p w14:paraId="61CAB97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1. 核心操作识别</w:t>
      </w:r>
    </w:p>
    <w:p w14:paraId="393AD39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用户选择符合模板要求的CAD映射属性文件并完成导入，让CAD属性映射规则进入系统生效。</w:t>
      </w:r>
    </w:p>
    <w:p w14:paraId="20D51AC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2. 为什么它是业务核心</w:t>
      </w:r>
    </w:p>
    <w:p w14:paraId="2A704D7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这个页面的核心是把外部CAD属性规则导入系统，形成后续自动识别、匹配和管理的基础配置。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它处在业务配置和数据标准化环节，导入成功后，系统才能减少人工录入和属性维护成本，支撑后续图纸、物料、BOM或文档管理流程。</w:t>
      </w:r>
    </w:p>
    <w:p w14:paraId="3158583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3. 关键业务指标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024"/>
        <w:gridCol w:w="2595"/>
      </w:tblGrid>
      <w:tr w:rsidR="00516426" w:rsidRPr="00516426" w14:paraId="36D3F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C5613" w14:textId="77777777" w:rsidR="00516426" w:rsidRPr="00516426" w:rsidRDefault="00516426" w:rsidP="0051642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6BEDD90" w14:textId="77777777" w:rsidR="00516426" w:rsidRPr="00516426" w:rsidRDefault="00516426" w:rsidP="0051642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变化方向</w:t>
            </w:r>
          </w:p>
        </w:tc>
        <w:tc>
          <w:tcPr>
            <w:tcW w:w="0" w:type="auto"/>
            <w:vAlign w:val="center"/>
            <w:hideMark/>
          </w:tcPr>
          <w:p w14:paraId="33469BCE" w14:textId="77777777" w:rsidR="00516426" w:rsidRPr="00516426" w:rsidRDefault="00516426" w:rsidP="00516426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影响范围</w:t>
            </w:r>
          </w:p>
        </w:tc>
      </w:tr>
      <w:tr w:rsidR="00516426" w:rsidRPr="00516426" w14:paraId="6E0BA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2B66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CAD映射属性导入完成率</w:t>
            </w:r>
          </w:p>
        </w:tc>
        <w:tc>
          <w:tcPr>
            <w:tcW w:w="0" w:type="auto"/>
            <w:vAlign w:val="center"/>
            <w:hideMark/>
          </w:tcPr>
          <w:p w14:paraId="2AFBED5B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1DCD74EE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配置用户 / 管理员</w:t>
            </w:r>
          </w:p>
        </w:tc>
      </w:tr>
      <w:tr w:rsidR="00516426" w:rsidRPr="00516426" w14:paraId="359C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0C91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首次导入成功率</w:t>
            </w:r>
          </w:p>
        </w:tc>
        <w:tc>
          <w:tcPr>
            <w:tcW w:w="0" w:type="auto"/>
            <w:vAlign w:val="center"/>
            <w:hideMark/>
          </w:tcPr>
          <w:p w14:paraId="31B4FFF4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07CBEEFD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新用户 / 首次配置用户</w:t>
            </w:r>
          </w:p>
        </w:tc>
      </w:tr>
      <w:tr w:rsidR="00516426" w:rsidRPr="00516426" w14:paraId="39306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97F3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单次导入耗时</w:t>
            </w:r>
          </w:p>
        </w:tc>
        <w:tc>
          <w:tcPr>
            <w:tcW w:w="0" w:type="auto"/>
            <w:vAlign w:val="center"/>
            <w:hideMark/>
          </w:tcPr>
          <w:p w14:paraId="09BF147B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028165F0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高频配置用户</w:t>
            </w:r>
          </w:p>
        </w:tc>
      </w:tr>
      <w:tr w:rsidR="00516426" w:rsidRPr="00516426" w14:paraId="7449D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CA66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有效映射规则入库量</w:t>
            </w:r>
          </w:p>
        </w:tc>
        <w:tc>
          <w:tcPr>
            <w:tcW w:w="0" w:type="auto"/>
            <w:vAlign w:val="center"/>
            <w:hideMark/>
          </w:tcPr>
          <w:p w14:paraId="106A68CD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5D43275C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CAD/PLM业务团队</w:t>
            </w:r>
          </w:p>
        </w:tc>
      </w:tr>
      <w:tr w:rsidR="00516426" w:rsidRPr="00516426" w14:paraId="7C0E0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4009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后续CAD属性识别成功率</w:t>
            </w:r>
          </w:p>
        </w:tc>
        <w:tc>
          <w:tcPr>
            <w:tcW w:w="0" w:type="auto"/>
            <w:vAlign w:val="center"/>
            <w:hideMark/>
          </w:tcPr>
          <w:p w14:paraId="3447755C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346E06F7" w14:textId="77777777" w:rsidR="00516426" w:rsidRPr="00516426" w:rsidRDefault="00516426" w:rsidP="00516426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51642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下游业务用户</w:t>
            </w:r>
          </w:p>
        </w:tc>
      </w:tr>
    </w:tbl>
    <w:p w14:paraId="4085C13B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4. 商业逻辑成立条件</w:t>
      </w:r>
    </w:p>
    <w:p w14:paraId="6652C9C6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当导入完成率和首次导入成功率提升，说明用户能够独立完成复杂配置，系统具备承接CAD标准化数据的能力。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当有效映射规则入库量和后续识别成功率提升，说明导入的不是一份文件，而是能真正驱动业务自动化的规则资产。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当单次导入耗时下降，说明配置路径足够清晰，用户不需要依赖实施或客服反复协助。</w:t>
      </w:r>
    </w:p>
    <w:p w14:paraId="1113ACDD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5. 业务目标总结</w:t>
      </w:r>
    </w:p>
    <w:p w14:paraId="3ADB5E6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「通过提升【CAD映射属性文件成功导入】的完成效率与转化表现，驱动【导入完成率、首次导入成功率、有效映射规则入库量、CAD属性识别成功率】提升，从而验证【系统能够低成本承接CAD属性标准化配置并支撑后续业务自动化】。」</w:t>
      </w:r>
    </w:p>
    <w:p w14:paraId="0CC126CE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CFCE879">
          <v:rect id="_x0000_i1025" style="width:0;height:1.5pt" o:hralign="center" o:hrstd="t" o:hr="t" fillcolor="#a0a0a0" stroked="f"/>
        </w:pict>
      </w:r>
    </w:p>
    <w:p w14:paraId="68FA65B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第二部分：用户体验问题分析</w:t>
      </w:r>
    </w:p>
    <w:p w14:paraId="691CA56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问题 1：页面没有提前说明文件规则，导致用户上传前无法判断自己该选什么文件。</w:t>
      </w:r>
    </w:p>
    <w:p w14:paraId="0B0303D1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具体表现：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文件区域只显示“请选择文件”和“浏览”，没有展示支持格式、文件大小、模板字段要求、示例文件名或导入前校验规则。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“导入参考模板”是唯一规则入口，但它没有说明“必须按模板填写”，也没有和文件选择动作形成强绑定。</w:t>
      </w:r>
    </w:p>
    <w:p w14:paraId="0DB62BC4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影响的业务指标：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首次导入成功率 ↓；导入完成率 ↓；单次导入耗时 ↑。</w:t>
      </w:r>
    </w:p>
    <w:p w14:paraId="20B9B29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原因解释：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用户进入这里时并不知道系统要什么样的文件，只能凭经验选一个试试。第一次就失败的概率越高，用户越容易觉得这个功能难用，后续会转向线下问人或放弃配置。</w:t>
      </w:r>
    </w:p>
    <w:p w14:paraId="0F04B056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D6F5CD2">
          <v:rect id="_x0000_i1026" style="width:0;height:1.5pt" o:hralign="center" o:hrstd="t" o:hr="t" fillcolor="#a0a0a0" stroked="f"/>
        </w:pict>
      </w:r>
    </w:p>
    <w:p w14:paraId="41ED7B2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 2：“数据预览”在未选择文件时仍作为可操作按钮出现，增加无效路径。</w:t>
      </w:r>
    </w:p>
    <w:p w14:paraId="4E9B666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具体表现：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底部按钮中“数据预览”与“取消”并列，视觉上是可点击的正常按钮。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但当前状态没有任何文件，用户点击预览大概率无法得到有效结果，页面没有通过禁用态或提示说明预览的前置条件。</w:t>
      </w:r>
    </w:p>
    <w:p w14:paraId="3AB5782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影响的业务指标：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操作路径耗时 ↑；无效点击率 ↑；导入完成率 ↓。</w:t>
      </w:r>
    </w:p>
    <w:p w14:paraId="5ED05DF7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原因解释：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用户会把“数据预览”理解为下一步，尤其是担心导入错误时更想先预览。结果点了才发现不能用或没有内容，会让用户感觉流程不明确，信任感下降。</w:t>
      </w:r>
    </w:p>
    <w:p w14:paraId="7AB1C417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448CF96">
          <v:rect id="_x0000_i1027" style="width:0;height:1.5pt" o:hralign="center" o:hrstd="t" o:hr="t" fillcolor="#a0a0a0" stroked="f"/>
        </w:pict>
      </w:r>
    </w:p>
    <w:p w14:paraId="10BC8DC2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 3：核心按钮“确定”没有说明最终结果，用户不确定点击后是上传、校验还是导入。</w:t>
      </w:r>
    </w:p>
    <w:p w14:paraId="2C97186E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具体表现：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主按钮文案是“确定”，没有表达“确认导入”或“开始导入”。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在导入类场景中，用户需要知道点击后是否会立即提交数据、是否还能预览、是否会覆盖已有映射规则，但界面没有给出任何提示。</w:t>
      </w:r>
    </w:p>
    <w:p w14:paraId="3B90FC5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影响的业务指标：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导入完成率 ↓；操作犹豫时长 ↑；误操作率 ↑。</w:t>
      </w:r>
    </w:p>
    <w:p w14:paraId="442D8147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原因解释：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CAD映射属性属于配置数据，用户会担心导错影响后续业务。按钮越模糊，用户越不敢贸然点击，关键动作就会被拖慢。</w:t>
      </w:r>
    </w:p>
    <w:p w14:paraId="20C55B4F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8508B87">
          <v:rect id="_x0000_i1028" style="width:0;height:1.5pt" o:hralign="center" o:hrstd="t" o:hr="t" fillcolor="#a0a0a0" stroked="f"/>
        </w:pict>
      </w:r>
    </w:p>
    <w:p w14:paraId="4E4CA95C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 4：模板入口的重要性被低估，用户容易跳过标准化步骤。</w:t>
      </w:r>
    </w:p>
    <w:p w14:paraId="6E0A0915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具体表现：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“模板下载”和“导入参考模板”只是普通文本加蓝色链接，视觉权重低于文件选择区和底部按钮。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页面没有把“下载模板 → 填写模板 → 选择文件 → 预览/导入”组织成明确顺序，用户很容易直接从文件选择开始。</w:t>
      </w:r>
    </w:p>
    <w:p w14:paraId="120B629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影响的业务指标：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文件校验通过率 ↓；首次导入成功率 ↓；客服/实施支持成本 ↑。</w:t>
      </w:r>
    </w:p>
    <w:p w14:paraId="59D20D5A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原因解释：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br/>
        <w:t>用户通常想最快完成任务，不会主动研究一个看起来像辅助说明的链接。如果模板是成功导入的前提，却没有被明显强调，用户就会先犯错，再返工。</w:t>
      </w:r>
    </w:p>
    <w:p w14:paraId="05585B8D" w14:textId="77777777" w:rsidR="00516426" w:rsidRDefault="00516426" w:rsidP="00516426">
      <w:pPr>
        <w:pStyle w:val="ae"/>
        <w:rPr>
          <w:rFonts w:hint="eastAsia"/>
        </w:rPr>
      </w:pPr>
      <w:r>
        <w:t>可以，加在第二部分里，建议作为</w:t>
      </w:r>
      <w:r>
        <w:rPr>
          <w:rStyle w:val="af"/>
        </w:rPr>
        <w:t>问题 2 或问题 3</w:t>
      </w:r>
      <w:r>
        <w:t>，因为它会直接影响批量配置效率和导入完成率。</w:t>
      </w:r>
    </w:p>
    <w:p w14:paraId="29BCDC35" w14:textId="1E9CD008" w:rsidR="00516426" w:rsidRDefault="00516426" w:rsidP="00516426">
      <w:pPr>
        <w:pStyle w:val="ae"/>
        <w:rPr>
          <w:rFonts w:hint="eastAsia"/>
        </w:rPr>
      </w:pPr>
      <w:r>
        <w:rPr>
          <w:rStyle w:val="af"/>
        </w:rPr>
        <w:t xml:space="preserve">问题 </w:t>
      </w:r>
      <w:r>
        <w:rPr>
          <w:rStyle w:val="af"/>
          <w:rFonts w:hint="eastAsia"/>
        </w:rPr>
        <w:t>5</w:t>
      </w:r>
      <w:r>
        <w:rPr>
          <w:rStyle w:val="af"/>
        </w:rPr>
        <w:t>：只能上传单个文件，限制了批量配置场景的效率。</w:t>
      </w:r>
    </w:p>
    <w:p w14:paraId="4D58A8A2" w14:textId="77777777" w:rsidR="00516426" w:rsidRDefault="00516426" w:rsidP="00516426">
      <w:pPr>
        <w:pStyle w:val="ae"/>
        <w:rPr>
          <w:rFonts w:hint="eastAsia"/>
        </w:rPr>
      </w:pPr>
      <w:r>
        <w:rPr>
          <w:rStyle w:val="af"/>
        </w:rPr>
        <w:t>具体表现：</w:t>
      </w:r>
      <w:r>
        <w:br/>
        <w:t>文件选择区只提供一个文件输入框，没有批量选择、拖拽上传、文件队列或多文件校验能力。</w:t>
      </w:r>
      <w:r>
        <w:br/>
        <w:t>对于CAD映射属性这类配置场景，用户可能需要一次性导入多个分类、多个项目或多个来源的映射文件，但当前流程只能重复“选择文件 → 预览/导入 → 再次打开弹窗”。</w:t>
      </w:r>
    </w:p>
    <w:p w14:paraId="5D4A1E59" w14:textId="77777777" w:rsidR="00516426" w:rsidRDefault="00516426" w:rsidP="00516426">
      <w:pPr>
        <w:pStyle w:val="ae"/>
        <w:rPr>
          <w:rFonts w:hint="eastAsia"/>
        </w:rPr>
      </w:pPr>
      <w:r>
        <w:rPr>
          <w:rStyle w:val="af"/>
        </w:rPr>
        <w:t>影响的业务指标：</w:t>
      </w:r>
      <w:r>
        <w:br/>
        <w:t>单次配置耗时 ↑；导入完成率 ↓；有效映射规则入库量 ↓。</w:t>
      </w:r>
    </w:p>
    <w:p w14:paraId="7F7B31D1" w14:textId="77777777" w:rsidR="00516426" w:rsidRDefault="00516426" w:rsidP="00516426">
      <w:pPr>
        <w:pStyle w:val="ae"/>
        <w:rPr>
          <w:rFonts w:hint="eastAsia"/>
        </w:rPr>
      </w:pPr>
      <w:r>
        <w:rPr>
          <w:rStyle w:val="af"/>
        </w:rPr>
        <w:t>原因解释：</w:t>
      </w:r>
      <w:r>
        <w:br/>
        <w:t>用户如果有多份文件要处理，就必须重复操作多次。次数一多，用户会觉得这个功能只适合小规模试用，不适合真实业务批量配置，容易转向线下处理或让实施人员代操作。</w:t>
      </w:r>
    </w:p>
    <w:p w14:paraId="22EE842F" w14:textId="77777777" w:rsidR="006E252C" w:rsidRDefault="006E252C">
      <w:pPr>
        <w:rPr>
          <w:rFonts w:hint="eastAsia"/>
        </w:rPr>
      </w:pPr>
    </w:p>
    <w:p w14:paraId="00DB3E2C" w14:textId="77777777" w:rsidR="00516426" w:rsidRDefault="00516426">
      <w:pPr>
        <w:rPr>
          <w:rFonts w:hint="eastAsia"/>
        </w:rPr>
      </w:pPr>
    </w:p>
    <w:p w14:paraId="163B5AED" w14:textId="77777777" w:rsidR="00516426" w:rsidRDefault="00516426">
      <w:pPr>
        <w:rPr>
          <w:rFonts w:hint="eastAsia"/>
        </w:rPr>
      </w:pPr>
    </w:p>
    <w:p w14:paraId="18964938" w14:textId="77777777" w:rsidR="00516426" w:rsidRPr="00516426" w:rsidRDefault="00516426" w:rsidP="0051642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16426">
        <w:rPr>
          <w:rFonts w:ascii="宋体" w:eastAsia="宋体" w:hAnsi="宋体" w:cs="宋体"/>
          <w:kern w:val="0"/>
          <w:sz w:val="24"/>
          <w14:ligatures w14:val="none"/>
        </w:rPr>
        <w:t>下面按你前面确认的</w:t>
      </w:r>
      <w:r w:rsidRPr="00516426">
        <w:rPr>
          <w:rFonts w:ascii="宋体" w:eastAsia="宋体" w:hAnsi="宋体" w:cs="宋体"/>
          <w:b/>
          <w:bCs/>
          <w:kern w:val="0"/>
          <w:sz w:val="24"/>
          <w14:ligatures w14:val="none"/>
        </w:rPr>
        <w:t>5个问题</w:t>
      </w:r>
      <w:r w:rsidRPr="00516426">
        <w:rPr>
          <w:rFonts w:ascii="宋体" w:eastAsia="宋体" w:hAnsi="宋体" w:cs="宋体"/>
          <w:kern w:val="0"/>
          <w:sz w:val="24"/>
          <w14:ligatures w14:val="none"/>
        </w:rPr>
        <w:t>输出。为避免变成空泛建议，我把每个问题都拆成：问题定义 + 3套明显不同的改版方案 + 指标影响。最后给一版可直接评审的 DRD。</w:t>
      </w:r>
    </w:p>
    <w:p w14:paraId="5883A49C" w14:textId="77777777" w:rsidR="00516426" w:rsidRPr="00516426" w:rsidRDefault="00000000" w:rsidP="005164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D13CB89">
          <v:rect id="_x0000_i1029" style="width:0;height:1.5pt" o:hralign="center" o:hrstd="t" o:hr="t" fillcolor="#a0a0a0" stroked="f"/>
        </w:pict>
      </w:r>
    </w:p>
    <w:sectPr w:rsidR="00516426" w:rsidRPr="005164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3B8"/>
    <w:multiLevelType w:val="multilevel"/>
    <w:tmpl w:val="C9C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3820"/>
    <w:multiLevelType w:val="multilevel"/>
    <w:tmpl w:val="DA0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2EBE"/>
    <w:multiLevelType w:val="multilevel"/>
    <w:tmpl w:val="EA8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016AD"/>
    <w:multiLevelType w:val="multilevel"/>
    <w:tmpl w:val="22B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C7948"/>
    <w:multiLevelType w:val="multilevel"/>
    <w:tmpl w:val="24E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52E6"/>
    <w:multiLevelType w:val="multilevel"/>
    <w:tmpl w:val="013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2C1F"/>
    <w:multiLevelType w:val="multilevel"/>
    <w:tmpl w:val="9A4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037EF"/>
    <w:multiLevelType w:val="multilevel"/>
    <w:tmpl w:val="FB1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577D"/>
    <w:multiLevelType w:val="multilevel"/>
    <w:tmpl w:val="626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852A6"/>
    <w:multiLevelType w:val="multilevel"/>
    <w:tmpl w:val="F428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45BF9"/>
    <w:multiLevelType w:val="multilevel"/>
    <w:tmpl w:val="4D1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94E7B"/>
    <w:multiLevelType w:val="multilevel"/>
    <w:tmpl w:val="2332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52898"/>
    <w:multiLevelType w:val="multilevel"/>
    <w:tmpl w:val="1BDA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A7E7D"/>
    <w:multiLevelType w:val="multilevel"/>
    <w:tmpl w:val="8D1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E56A8"/>
    <w:multiLevelType w:val="multilevel"/>
    <w:tmpl w:val="6A90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D2C42"/>
    <w:multiLevelType w:val="multilevel"/>
    <w:tmpl w:val="449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95558"/>
    <w:multiLevelType w:val="multilevel"/>
    <w:tmpl w:val="931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05036"/>
    <w:multiLevelType w:val="multilevel"/>
    <w:tmpl w:val="F66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90CDA"/>
    <w:multiLevelType w:val="multilevel"/>
    <w:tmpl w:val="5B8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C2BEC"/>
    <w:multiLevelType w:val="multilevel"/>
    <w:tmpl w:val="853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B3FCD"/>
    <w:multiLevelType w:val="multilevel"/>
    <w:tmpl w:val="C9E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A4FF4"/>
    <w:multiLevelType w:val="multilevel"/>
    <w:tmpl w:val="337A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B0677"/>
    <w:multiLevelType w:val="multilevel"/>
    <w:tmpl w:val="4F3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F0C51"/>
    <w:multiLevelType w:val="multilevel"/>
    <w:tmpl w:val="7820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A5E7B"/>
    <w:multiLevelType w:val="multilevel"/>
    <w:tmpl w:val="C4B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404AD"/>
    <w:multiLevelType w:val="multilevel"/>
    <w:tmpl w:val="1B5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46BA3"/>
    <w:multiLevelType w:val="multilevel"/>
    <w:tmpl w:val="E74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758D0"/>
    <w:multiLevelType w:val="multilevel"/>
    <w:tmpl w:val="C8A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E10DA"/>
    <w:multiLevelType w:val="multilevel"/>
    <w:tmpl w:val="7B1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E6589E"/>
    <w:multiLevelType w:val="multilevel"/>
    <w:tmpl w:val="E9A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5140A"/>
    <w:multiLevelType w:val="multilevel"/>
    <w:tmpl w:val="134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E7451"/>
    <w:multiLevelType w:val="multilevel"/>
    <w:tmpl w:val="1A6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D4679"/>
    <w:multiLevelType w:val="multilevel"/>
    <w:tmpl w:val="C26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C7E99"/>
    <w:multiLevelType w:val="multilevel"/>
    <w:tmpl w:val="06EC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E5E02"/>
    <w:multiLevelType w:val="multilevel"/>
    <w:tmpl w:val="53F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11041"/>
    <w:multiLevelType w:val="multilevel"/>
    <w:tmpl w:val="6D3E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B41E9A"/>
    <w:multiLevelType w:val="multilevel"/>
    <w:tmpl w:val="732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AC68F6"/>
    <w:multiLevelType w:val="multilevel"/>
    <w:tmpl w:val="C23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424FC3"/>
    <w:multiLevelType w:val="multilevel"/>
    <w:tmpl w:val="5C1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57B70"/>
    <w:multiLevelType w:val="multilevel"/>
    <w:tmpl w:val="7BF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AF4800"/>
    <w:multiLevelType w:val="multilevel"/>
    <w:tmpl w:val="BE68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CF13B9"/>
    <w:multiLevelType w:val="multilevel"/>
    <w:tmpl w:val="9ED4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D15653"/>
    <w:multiLevelType w:val="multilevel"/>
    <w:tmpl w:val="FA06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1A4DD4"/>
    <w:multiLevelType w:val="multilevel"/>
    <w:tmpl w:val="EC1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0F76A1"/>
    <w:multiLevelType w:val="multilevel"/>
    <w:tmpl w:val="82F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8F4F5F"/>
    <w:multiLevelType w:val="multilevel"/>
    <w:tmpl w:val="84B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6C623B"/>
    <w:multiLevelType w:val="multilevel"/>
    <w:tmpl w:val="92C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702E6"/>
    <w:multiLevelType w:val="multilevel"/>
    <w:tmpl w:val="B2C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715CF3"/>
    <w:multiLevelType w:val="multilevel"/>
    <w:tmpl w:val="5CF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266B15"/>
    <w:multiLevelType w:val="multilevel"/>
    <w:tmpl w:val="B73E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FC003A"/>
    <w:multiLevelType w:val="multilevel"/>
    <w:tmpl w:val="ACA2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A7335"/>
    <w:multiLevelType w:val="multilevel"/>
    <w:tmpl w:val="1A7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5C2F40"/>
    <w:multiLevelType w:val="multilevel"/>
    <w:tmpl w:val="BCC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4216EF"/>
    <w:multiLevelType w:val="multilevel"/>
    <w:tmpl w:val="03C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E43FB"/>
    <w:multiLevelType w:val="multilevel"/>
    <w:tmpl w:val="7C4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A67C65"/>
    <w:multiLevelType w:val="multilevel"/>
    <w:tmpl w:val="E12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251385">
    <w:abstractNumId w:val="26"/>
  </w:num>
  <w:num w:numId="2" w16cid:durableId="1738631540">
    <w:abstractNumId w:val="3"/>
  </w:num>
  <w:num w:numId="3" w16cid:durableId="1732652402">
    <w:abstractNumId w:val="49"/>
  </w:num>
  <w:num w:numId="4" w16cid:durableId="1928540586">
    <w:abstractNumId w:val="11"/>
  </w:num>
  <w:num w:numId="5" w16cid:durableId="793014155">
    <w:abstractNumId w:val="9"/>
  </w:num>
  <w:num w:numId="6" w16cid:durableId="1800299651">
    <w:abstractNumId w:val="48"/>
  </w:num>
  <w:num w:numId="7" w16cid:durableId="1010831663">
    <w:abstractNumId w:val="30"/>
  </w:num>
  <w:num w:numId="8" w16cid:durableId="2130739035">
    <w:abstractNumId w:val="43"/>
  </w:num>
  <w:num w:numId="9" w16cid:durableId="1911426618">
    <w:abstractNumId w:val="4"/>
  </w:num>
  <w:num w:numId="10" w16cid:durableId="976374623">
    <w:abstractNumId w:val="55"/>
  </w:num>
  <w:num w:numId="11" w16cid:durableId="1623997739">
    <w:abstractNumId w:val="18"/>
  </w:num>
  <w:num w:numId="12" w16cid:durableId="1861579178">
    <w:abstractNumId w:val="47"/>
  </w:num>
  <w:num w:numId="13" w16cid:durableId="1164276912">
    <w:abstractNumId w:val="46"/>
  </w:num>
  <w:num w:numId="14" w16cid:durableId="1517888169">
    <w:abstractNumId w:val="32"/>
  </w:num>
  <w:num w:numId="15" w16cid:durableId="1189028126">
    <w:abstractNumId w:val="42"/>
  </w:num>
  <w:num w:numId="16" w16cid:durableId="1411149528">
    <w:abstractNumId w:val="22"/>
  </w:num>
  <w:num w:numId="17" w16cid:durableId="2136480739">
    <w:abstractNumId w:val="17"/>
  </w:num>
  <w:num w:numId="18" w16cid:durableId="1915236249">
    <w:abstractNumId w:val="53"/>
  </w:num>
  <w:num w:numId="19" w16cid:durableId="921257986">
    <w:abstractNumId w:val="38"/>
  </w:num>
  <w:num w:numId="20" w16cid:durableId="1208107236">
    <w:abstractNumId w:val="28"/>
  </w:num>
  <w:num w:numId="21" w16cid:durableId="116028503">
    <w:abstractNumId w:val="15"/>
  </w:num>
  <w:num w:numId="22" w16cid:durableId="1276786786">
    <w:abstractNumId w:val="0"/>
  </w:num>
  <w:num w:numId="23" w16cid:durableId="348335407">
    <w:abstractNumId w:val="29"/>
  </w:num>
  <w:num w:numId="24" w16cid:durableId="872037813">
    <w:abstractNumId w:val="6"/>
  </w:num>
  <w:num w:numId="25" w16cid:durableId="1067151075">
    <w:abstractNumId w:val="54"/>
  </w:num>
  <w:num w:numId="26" w16cid:durableId="2011135198">
    <w:abstractNumId w:val="27"/>
  </w:num>
  <w:num w:numId="27" w16cid:durableId="873275078">
    <w:abstractNumId w:val="7"/>
  </w:num>
  <w:num w:numId="28" w16cid:durableId="798768930">
    <w:abstractNumId w:val="25"/>
  </w:num>
  <w:num w:numId="29" w16cid:durableId="628323461">
    <w:abstractNumId w:val="31"/>
  </w:num>
  <w:num w:numId="30" w16cid:durableId="1352025062">
    <w:abstractNumId w:val="40"/>
  </w:num>
  <w:num w:numId="31" w16cid:durableId="207836747">
    <w:abstractNumId w:val="16"/>
  </w:num>
  <w:num w:numId="32" w16cid:durableId="1022127364">
    <w:abstractNumId w:val="39"/>
  </w:num>
  <w:num w:numId="33" w16cid:durableId="61997767">
    <w:abstractNumId w:val="1"/>
  </w:num>
  <w:num w:numId="34" w16cid:durableId="334310944">
    <w:abstractNumId w:val="20"/>
  </w:num>
  <w:num w:numId="35" w16cid:durableId="433601536">
    <w:abstractNumId w:val="19"/>
  </w:num>
  <w:num w:numId="36" w16cid:durableId="1016270156">
    <w:abstractNumId w:val="8"/>
  </w:num>
  <w:num w:numId="37" w16cid:durableId="379599388">
    <w:abstractNumId w:val="36"/>
  </w:num>
  <w:num w:numId="38" w16cid:durableId="1995986607">
    <w:abstractNumId w:val="51"/>
  </w:num>
  <w:num w:numId="39" w16cid:durableId="782961578">
    <w:abstractNumId w:val="34"/>
  </w:num>
  <w:num w:numId="40" w16cid:durableId="1064330465">
    <w:abstractNumId w:val="13"/>
  </w:num>
  <w:num w:numId="41" w16cid:durableId="1434010258">
    <w:abstractNumId w:val="37"/>
  </w:num>
  <w:num w:numId="42" w16cid:durableId="1834372213">
    <w:abstractNumId w:val="5"/>
  </w:num>
  <w:num w:numId="43" w16cid:durableId="1202087234">
    <w:abstractNumId w:val="52"/>
  </w:num>
  <w:num w:numId="44" w16cid:durableId="160660801">
    <w:abstractNumId w:val="41"/>
  </w:num>
  <w:num w:numId="45" w16cid:durableId="249239558">
    <w:abstractNumId w:val="2"/>
  </w:num>
  <w:num w:numId="46" w16cid:durableId="1421759658">
    <w:abstractNumId w:val="10"/>
  </w:num>
  <w:num w:numId="47" w16cid:durableId="6103496">
    <w:abstractNumId w:val="23"/>
  </w:num>
  <w:num w:numId="48" w16cid:durableId="1431048193">
    <w:abstractNumId w:val="12"/>
  </w:num>
  <w:num w:numId="49" w16cid:durableId="1817339046">
    <w:abstractNumId w:val="24"/>
  </w:num>
  <w:num w:numId="50" w16cid:durableId="546793092">
    <w:abstractNumId w:val="50"/>
  </w:num>
  <w:num w:numId="51" w16cid:durableId="563299083">
    <w:abstractNumId w:val="21"/>
  </w:num>
  <w:num w:numId="52" w16cid:durableId="983387436">
    <w:abstractNumId w:val="33"/>
  </w:num>
  <w:num w:numId="53" w16cid:durableId="1057818753">
    <w:abstractNumId w:val="35"/>
  </w:num>
  <w:num w:numId="54" w16cid:durableId="1618095679">
    <w:abstractNumId w:val="44"/>
  </w:num>
  <w:num w:numId="55" w16cid:durableId="1135030495">
    <w:abstractNumId w:val="45"/>
  </w:num>
  <w:num w:numId="56" w16cid:durableId="430514596">
    <w:abstractNumId w:val="1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2C"/>
    <w:rsid w:val="00516426"/>
    <w:rsid w:val="006E252C"/>
    <w:rsid w:val="007E4666"/>
    <w:rsid w:val="00B21147"/>
    <w:rsid w:val="00B7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59CE42"/>
  <w15:chartTrackingRefBased/>
  <w15:docId w15:val="{F2651FCB-DFE2-4C52-8C78-445BB2D6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25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25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5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5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5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5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5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5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5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5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5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25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5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5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5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5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5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5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5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5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5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252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1642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16426"/>
    <w:rPr>
      <w:b/>
      <w:bCs/>
    </w:rPr>
  </w:style>
  <w:style w:type="character" w:styleId="HTML">
    <w:name w:val="HTML Code"/>
    <w:basedOn w:val="a0"/>
    <w:uiPriority w:val="99"/>
    <w:semiHidden/>
    <w:unhideWhenUsed/>
    <w:rsid w:val="0051642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992</Words>
  <Characters>1032</Characters>
  <Application>Microsoft Office Word</Application>
  <DocSecurity>0</DocSecurity>
  <Lines>73</Lines>
  <Paragraphs>96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Hemsworth Stephen</dc:creator>
  <cp:keywords/>
  <dc:description/>
  <cp:lastModifiedBy>Hemsworth Stephen</cp:lastModifiedBy>
  <cp:revision>3</cp:revision>
  <dcterms:created xsi:type="dcterms:W3CDTF">2026-07-03T03:25:00Z</dcterms:created>
  <dcterms:modified xsi:type="dcterms:W3CDTF">2026-07-03T06:36:00Z</dcterms:modified>
</cp:coreProperties>
</file>