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351A" w14:textId="06B85440" w:rsidR="00F04667" w:rsidRPr="00F04667" w:rsidRDefault="00F04667" w:rsidP="00F04667">
      <w:pPr>
        <w:pStyle w:val="NormalWeb"/>
        <w:jc w:val="both"/>
        <w:rPr>
          <w:rFonts w:asciiTheme="minorHAnsi" w:hAnsiTheme="minorHAnsi" w:cstheme="minorHAnsi"/>
        </w:rPr>
      </w:pPr>
      <w:r w:rsidRPr="00F04667">
        <w:rPr>
          <w:rFonts w:asciiTheme="minorHAnsi" w:hAnsiTheme="minorHAnsi" w:cstheme="minorHAnsi"/>
        </w:rPr>
        <w:t xml:space="preserve">The </w:t>
      </w:r>
      <w:r w:rsidRPr="00F04667">
        <w:rPr>
          <w:rStyle w:val="Strong"/>
          <w:rFonts w:asciiTheme="minorHAnsi" w:hAnsiTheme="minorHAnsi" w:cstheme="minorHAnsi"/>
          <w:b w:val="0"/>
          <w:bCs w:val="0"/>
        </w:rPr>
        <w:t>Multinomial Logit Model</w:t>
      </w:r>
      <w:r w:rsidRPr="00F04667">
        <w:rPr>
          <w:rFonts w:asciiTheme="minorHAnsi" w:hAnsiTheme="minorHAnsi" w:cstheme="minorHAnsi"/>
        </w:rPr>
        <w:t xml:space="preserve"> captures the nuanced distinctions among tranquil, crisis, and post-crisis states. It identifies significant predictors such as </w:t>
      </w:r>
      <w:r w:rsidRPr="00F04667">
        <w:rPr>
          <w:rStyle w:val="HTMLCode"/>
          <w:rFonts w:asciiTheme="minorHAnsi" w:hAnsiTheme="minorHAnsi" w:cstheme="minorHAnsi"/>
          <w:sz w:val="24"/>
          <w:szCs w:val="24"/>
        </w:rPr>
        <w:t>m2res</w:t>
      </w:r>
      <w:r w:rsidRPr="00F04667">
        <w:rPr>
          <w:rFonts w:asciiTheme="minorHAnsi" w:hAnsiTheme="minorHAnsi" w:cstheme="minorHAnsi"/>
        </w:rPr>
        <w:t xml:space="preserve"> (coefficient: 0.0065, p &lt; 0.001), </w:t>
      </w:r>
      <w:r w:rsidRPr="00F04667">
        <w:rPr>
          <w:rStyle w:val="HTMLCode"/>
          <w:rFonts w:asciiTheme="minorHAnsi" w:hAnsiTheme="minorHAnsi" w:cstheme="minorHAnsi"/>
          <w:sz w:val="24"/>
          <w:szCs w:val="24"/>
        </w:rPr>
        <w:t>liq</w:t>
      </w:r>
      <w:r w:rsidRPr="00F04667">
        <w:rPr>
          <w:rFonts w:asciiTheme="minorHAnsi" w:hAnsiTheme="minorHAnsi" w:cstheme="minorHAnsi"/>
        </w:rPr>
        <w:t xml:space="preserve"> (coefficient: 0.0060, p &lt; 0.001), and </w:t>
      </w:r>
      <w:r w:rsidRPr="00F04667">
        <w:rPr>
          <w:rStyle w:val="HTMLCode"/>
          <w:rFonts w:asciiTheme="minorHAnsi" w:hAnsiTheme="minorHAnsi" w:cstheme="minorHAnsi"/>
          <w:sz w:val="24"/>
          <w:szCs w:val="24"/>
        </w:rPr>
        <w:t>nfagdp</w:t>
      </w:r>
      <w:r w:rsidRPr="00F04667">
        <w:rPr>
          <w:rFonts w:asciiTheme="minorHAnsi" w:hAnsiTheme="minorHAnsi" w:cstheme="minorHAnsi"/>
        </w:rPr>
        <w:t xml:space="preserve"> (coefficient: -0.0177, p &lt; 0.01), </w:t>
      </w:r>
      <w:r>
        <w:rPr>
          <w:rFonts w:asciiTheme="minorHAnsi" w:hAnsiTheme="minorHAnsi" w:cstheme="minorHAnsi"/>
        </w:rPr>
        <w:t>that</w:t>
      </w:r>
      <w:r w:rsidRPr="00F04667">
        <w:rPr>
          <w:rFonts w:asciiTheme="minorHAnsi" w:hAnsiTheme="minorHAnsi" w:cstheme="minorHAnsi"/>
        </w:rPr>
        <w:t xml:space="preserve"> explain the likelihood of being in a crisis state relative to tranquil or post-crisis periods. The negative coefficient for </w:t>
      </w:r>
      <w:r w:rsidRPr="00F04667">
        <w:rPr>
          <w:rStyle w:val="HTMLCode"/>
          <w:rFonts w:asciiTheme="minorHAnsi" w:hAnsiTheme="minorHAnsi" w:cstheme="minorHAnsi"/>
          <w:sz w:val="24"/>
          <w:szCs w:val="24"/>
        </w:rPr>
        <w:t>nfagdp</w:t>
      </w:r>
      <w:r w:rsidRPr="00F0466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mean</w:t>
      </w:r>
      <w:r w:rsidRPr="00F04667">
        <w:rPr>
          <w:rFonts w:asciiTheme="minorHAnsi" w:hAnsiTheme="minorHAnsi" w:cstheme="minorHAnsi"/>
        </w:rPr>
        <w:t xml:space="preserve"> that higher net foreign assets reduce</w:t>
      </w:r>
      <w:r>
        <w:rPr>
          <w:rFonts w:asciiTheme="minorHAnsi" w:hAnsiTheme="minorHAnsi" w:cstheme="minorHAnsi"/>
        </w:rPr>
        <w:t>s</w:t>
      </w:r>
      <w:r w:rsidRPr="00F04667">
        <w:rPr>
          <w:rFonts w:asciiTheme="minorHAnsi" w:hAnsiTheme="minorHAnsi" w:cstheme="minorHAnsi"/>
        </w:rPr>
        <w:t xml:space="preserve"> crisis risk, while the positive coefficients for </w:t>
      </w:r>
      <w:r w:rsidRPr="00F04667">
        <w:rPr>
          <w:rStyle w:val="HTMLCode"/>
          <w:rFonts w:asciiTheme="minorHAnsi" w:hAnsiTheme="minorHAnsi" w:cstheme="minorHAnsi"/>
          <w:sz w:val="24"/>
          <w:szCs w:val="24"/>
        </w:rPr>
        <w:t>m2res</w:t>
      </w:r>
      <w:r w:rsidRPr="00F04667">
        <w:rPr>
          <w:rFonts w:asciiTheme="minorHAnsi" w:hAnsiTheme="minorHAnsi" w:cstheme="minorHAnsi"/>
        </w:rPr>
        <w:t xml:space="preserve"> and </w:t>
      </w:r>
      <w:r w:rsidRPr="00F04667">
        <w:rPr>
          <w:rStyle w:val="HTMLCode"/>
          <w:rFonts w:asciiTheme="minorHAnsi" w:hAnsiTheme="minorHAnsi" w:cstheme="minorHAnsi"/>
          <w:sz w:val="24"/>
          <w:szCs w:val="24"/>
        </w:rPr>
        <w:t>liq</w:t>
      </w:r>
      <w:r w:rsidRPr="00F04667">
        <w:rPr>
          <w:rFonts w:asciiTheme="minorHAnsi" w:hAnsiTheme="minorHAnsi" w:cstheme="minorHAnsi"/>
        </w:rPr>
        <w:t xml:space="preserve"> imply that higher money supply and liquidity increase crisis likelihood. Although the model’s </w:t>
      </w:r>
      <w:r w:rsidRPr="00F04667">
        <w:rPr>
          <w:rFonts w:asciiTheme="minorHAnsi" w:hAnsiTheme="minorHAnsi" w:cstheme="minorHAnsi"/>
        </w:rPr>
        <w:t>pseudo-R</w:t>
      </w:r>
      <w:r w:rsidRPr="00F04667">
        <w:rPr>
          <w:rFonts w:asciiTheme="minorHAnsi" w:hAnsiTheme="minorHAnsi" w:cstheme="minorHAnsi"/>
        </w:rPr>
        <w:t xml:space="preserve">-squared </w:t>
      </w:r>
      <w:r>
        <w:rPr>
          <w:rFonts w:asciiTheme="minorHAnsi" w:hAnsiTheme="minorHAnsi" w:cstheme="minorHAnsi"/>
        </w:rPr>
        <w:t>was</w:t>
      </w:r>
      <w:r w:rsidRPr="00F04667">
        <w:rPr>
          <w:rFonts w:asciiTheme="minorHAnsi" w:hAnsiTheme="minorHAnsi" w:cstheme="minorHAnsi"/>
        </w:rPr>
        <w:t xml:space="preserve"> 0.03986, reflecting modest explanatory power, it offer valuable insights into transition between all three states. This makes it a valuable tool for policymakers and researchers analy</w:t>
      </w:r>
      <w:r>
        <w:rPr>
          <w:rFonts w:asciiTheme="minorHAnsi" w:hAnsiTheme="minorHAnsi" w:cstheme="minorHAnsi"/>
        </w:rPr>
        <w:t>s</w:t>
      </w:r>
      <w:r w:rsidRPr="00F04667">
        <w:rPr>
          <w:rFonts w:asciiTheme="minorHAnsi" w:hAnsiTheme="minorHAnsi" w:cstheme="minorHAnsi"/>
        </w:rPr>
        <w:t>ing economic conditions comprehensively.</w:t>
      </w:r>
    </w:p>
    <w:p w14:paraId="2A46DA39" w14:textId="6511DC1C" w:rsidR="00F04667" w:rsidRPr="00F04667" w:rsidRDefault="00F04667" w:rsidP="00F04667">
      <w:pPr>
        <w:pStyle w:val="NormalWeb"/>
        <w:jc w:val="both"/>
        <w:rPr>
          <w:rFonts w:asciiTheme="minorHAnsi" w:hAnsiTheme="minorHAnsi" w:cstheme="minorHAnsi"/>
        </w:rPr>
      </w:pPr>
      <w:r w:rsidRPr="00F04667">
        <w:rPr>
          <w:rFonts w:asciiTheme="minorHAnsi" w:hAnsiTheme="minorHAnsi" w:cstheme="minorHAnsi"/>
        </w:rPr>
        <w:t xml:space="preserve">In contrast, the </w:t>
      </w:r>
      <w:r w:rsidRPr="00F04667">
        <w:rPr>
          <w:rStyle w:val="Strong"/>
          <w:rFonts w:asciiTheme="minorHAnsi" w:hAnsiTheme="minorHAnsi" w:cstheme="minorHAnsi"/>
          <w:b w:val="0"/>
          <w:bCs w:val="0"/>
        </w:rPr>
        <w:t>Logit Model</w:t>
      </w:r>
      <w:r w:rsidRPr="00F04667">
        <w:rPr>
          <w:rFonts w:asciiTheme="minorHAnsi" w:hAnsiTheme="minorHAnsi" w:cstheme="minorHAnsi"/>
        </w:rPr>
        <w:t xml:space="preserve"> simplifies the analysis by focusing on the binary distinction between crisis (1) and non-crisis (0) periods (tranquil or post-crisis). With the same significant predictors (</w:t>
      </w:r>
      <w:r w:rsidRPr="00F04667">
        <w:rPr>
          <w:rStyle w:val="HTMLCode"/>
          <w:rFonts w:asciiTheme="minorHAnsi" w:hAnsiTheme="minorHAnsi" w:cstheme="minorHAnsi"/>
          <w:sz w:val="24"/>
          <w:szCs w:val="24"/>
        </w:rPr>
        <w:t>m2res</w:t>
      </w:r>
      <w:r w:rsidRPr="00F04667">
        <w:rPr>
          <w:rFonts w:asciiTheme="minorHAnsi" w:hAnsiTheme="minorHAnsi" w:cstheme="minorHAnsi"/>
        </w:rPr>
        <w:t xml:space="preserve">: 0.0065, p &lt; 0.001; </w:t>
      </w:r>
      <w:r w:rsidRPr="00F04667">
        <w:rPr>
          <w:rStyle w:val="HTMLCode"/>
          <w:rFonts w:asciiTheme="minorHAnsi" w:hAnsiTheme="minorHAnsi" w:cstheme="minorHAnsi"/>
          <w:sz w:val="24"/>
          <w:szCs w:val="24"/>
        </w:rPr>
        <w:t>liq</w:t>
      </w:r>
      <w:r w:rsidRPr="00F04667">
        <w:rPr>
          <w:rFonts w:asciiTheme="minorHAnsi" w:hAnsiTheme="minorHAnsi" w:cstheme="minorHAnsi"/>
        </w:rPr>
        <w:t xml:space="preserve">: 0.0060, p &lt; 0.001; </w:t>
      </w:r>
      <w:r w:rsidRPr="00F04667">
        <w:rPr>
          <w:rStyle w:val="HTMLCode"/>
          <w:rFonts w:asciiTheme="minorHAnsi" w:hAnsiTheme="minorHAnsi" w:cstheme="minorHAnsi"/>
          <w:sz w:val="24"/>
          <w:szCs w:val="24"/>
        </w:rPr>
        <w:t>nfagdp</w:t>
      </w:r>
      <w:r w:rsidRPr="00F04667">
        <w:rPr>
          <w:rFonts w:asciiTheme="minorHAnsi" w:hAnsiTheme="minorHAnsi" w:cstheme="minorHAnsi"/>
        </w:rPr>
        <w:t xml:space="preserve">: -0.0177, p &lt; 0.01) and an identical </w:t>
      </w:r>
      <w:r w:rsidRPr="00F04667">
        <w:rPr>
          <w:rFonts w:asciiTheme="minorHAnsi" w:hAnsiTheme="minorHAnsi" w:cstheme="minorHAnsi"/>
        </w:rPr>
        <w:t>pseudo-R</w:t>
      </w:r>
      <w:r w:rsidRPr="00F04667">
        <w:rPr>
          <w:rFonts w:asciiTheme="minorHAnsi" w:hAnsiTheme="minorHAnsi" w:cstheme="minorHAnsi"/>
        </w:rPr>
        <w:t xml:space="preserve">-squared of 0.03986, the logit model retains comparable explanatory power while easier to interpret and implement. The coefficients </w:t>
      </w:r>
      <w:r>
        <w:rPr>
          <w:rFonts w:asciiTheme="minorHAnsi" w:hAnsiTheme="minorHAnsi" w:cstheme="minorHAnsi"/>
        </w:rPr>
        <w:t>means</w:t>
      </w:r>
      <w:r w:rsidRPr="00F04667">
        <w:rPr>
          <w:rFonts w:asciiTheme="minorHAnsi" w:hAnsiTheme="minorHAnsi" w:cstheme="minorHAnsi"/>
        </w:rPr>
        <w:t xml:space="preserve"> the same relationships, such as the protective effect</w:t>
      </w:r>
      <w:r>
        <w:rPr>
          <w:rFonts w:asciiTheme="minorHAnsi" w:hAnsiTheme="minorHAnsi" w:cstheme="minorHAnsi"/>
        </w:rPr>
        <w:t>s</w:t>
      </w:r>
      <w:r w:rsidRPr="00F04667">
        <w:rPr>
          <w:rFonts w:asciiTheme="minorHAnsi" w:hAnsiTheme="minorHAnsi" w:cstheme="minorHAnsi"/>
        </w:rPr>
        <w:t xml:space="preserve"> of higher net foreign assets and the crisis-exacerbating influence of greater liquidity and money supply. Given its simplicity and targe</w:t>
      </w:r>
      <w:r>
        <w:rPr>
          <w:rFonts w:asciiTheme="minorHAnsi" w:hAnsiTheme="minorHAnsi" w:cstheme="minorHAnsi"/>
        </w:rPr>
        <w:t>t</w:t>
      </w:r>
      <w:r w:rsidRPr="00F04667">
        <w:rPr>
          <w:rFonts w:asciiTheme="minorHAnsi" w:hAnsiTheme="minorHAnsi" w:cstheme="minorHAnsi"/>
        </w:rPr>
        <w:t xml:space="preserve">, the Logit Model is more practical for operational decision-making and crisis prediction tasks. However, if a detailed understanding of all three states is critical, the Multinomial Logit Model would be the better choice. For most applications, the Logit Model </w:t>
      </w:r>
      <w:r>
        <w:rPr>
          <w:rFonts w:asciiTheme="minorHAnsi" w:hAnsiTheme="minorHAnsi" w:cstheme="minorHAnsi"/>
        </w:rPr>
        <w:t>is</w:t>
      </w:r>
      <w:r w:rsidRPr="00F04667">
        <w:rPr>
          <w:rFonts w:asciiTheme="minorHAnsi" w:hAnsiTheme="minorHAnsi" w:cstheme="minorHAnsi"/>
        </w:rPr>
        <w:t xml:space="preserve"> the </w:t>
      </w:r>
      <w:r w:rsidRPr="00F04667">
        <w:rPr>
          <w:rFonts w:asciiTheme="minorHAnsi" w:hAnsiTheme="minorHAnsi" w:cstheme="minorHAnsi"/>
        </w:rPr>
        <w:t>better</w:t>
      </w:r>
      <w:r w:rsidRPr="00F04667">
        <w:rPr>
          <w:rFonts w:asciiTheme="minorHAnsi" w:hAnsiTheme="minorHAnsi" w:cstheme="minorHAnsi"/>
        </w:rPr>
        <w:t xml:space="preserve"> option due to its clarity and focus on binary outcomes.</w:t>
      </w:r>
    </w:p>
    <w:p w14:paraId="04E6D448" w14:textId="77777777" w:rsidR="00C67821" w:rsidRPr="00F04667" w:rsidRDefault="00C67821" w:rsidP="00F04667">
      <w:pPr>
        <w:jc w:val="both"/>
        <w:rPr>
          <w:rFonts w:cstheme="minorHAnsi"/>
          <w:sz w:val="24"/>
          <w:szCs w:val="24"/>
        </w:rPr>
      </w:pPr>
    </w:p>
    <w:sectPr w:rsidR="00C67821" w:rsidRPr="00F0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431BB"/>
    <w:multiLevelType w:val="hybridMultilevel"/>
    <w:tmpl w:val="FF1697A4"/>
    <w:lvl w:ilvl="0" w:tplc="20804CC2">
      <w:start w:val="1"/>
      <w:numFmt w:val="decimal"/>
      <w:pStyle w:val="Heading1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A64C3"/>
    <w:multiLevelType w:val="hybridMultilevel"/>
    <w:tmpl w:val="D45A1A4E"/>
    <w:lvl w:ilvl="0" w:tplc="CA8AB20E">
      <w:start w:val="1"/>
      <w:numFmt w:val="decimal"/>
      <w:pStyle w:val="Heading2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27139">
    <w:abstractNumId w:val="0"/>
  </w:num>
  <w:num w:numId="2" w16cid:durableId="133198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yNTIxtTQwMTKxMDBU0lEKTi0uzszPAykwrAUAGWxIVSwAAAA="/>
  </w:docVars>
  <w:rsids>
    <w:rsidRoot w:val="006A61A1"/>
    <w:rsid w:val="00094A1C"/>
    <w:rsid w:val="000C09FD"/>
    <w:rsid w:val="00331312"/>
    <w:rsid w:val="004D4C20"/>
    <w:rsid w:val="00521F5E"/>
    <w:rsid w:val="005D0C14"/>
    <w:rsid w:val="006A61A1"/>
    <w:rsid w:val="006E6BD6"/>
    <w:rsid w:val="00755678"/>
    <w:rsid w:val="007B3FC6"/>
    <w:rsid w:val="00871563"/>
    <w:rsid w:val="008B7BC3"/>
    <w:rsid w:val="008C139A"/>
    <w:rsid w:val="008D17F7"/>
    <w:rsid w:val="009A6A4E"/>
    <w:rsid w:val="00A47469"/>
    <w:rsid w:val="00AA56E8"/>
    <w:rsid w:val="00B83D99"/>
    <w:rsid w:val="00BD0846"/>
    <w:rsid w:val="00C173D2"/>
    <w:rsid w:val="00C67821"/>
    <w:rsid w:val="00CF1230"/>
    <w:rsid w:val="00D12E5D"/>
    <w:rsid w:val="00D17C1F"/>
    <w:rsid w:val="00DE0597"/>
    <w:rsid w:val="00E35710"/>
    <w:rsid w:val="00F0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D388"/>
  <w15:chartTrackingRefBased/>
  <w15:docId w15:val="{99060EF5-529B-4539-8E78-A924C36D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9F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9FD"/>
    <w:pPr>
      <w:keepNext/>
      <w:keepLines/>
      <w:numPr>
        <w:numId w:val="2"/>
      </w:numPr>
      <w:spacing w:before="40" w:after="0"/>
      <w:ind w:left="36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9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09FD"/>
    <w:rPr>
      <w:rFonts w:ascii="Times New Roman" w:eastAsiaTheme="majorEastAsia" w:hAnsi="Times New Roman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F04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y-MM"/>
      <w14:ligatures w14:val="none"/>
    </w:rPr>
  </w:style>
  <w:style w:type="character" w:styleId="Strong">
    <w:name w:val="Strong"/>
    <w:basedOn w:val="DefaultParagraphFont"/>
    <w:uiPriority w:val="22"/>
    <w:qFormat/>
    <w:rsid w:val="00F046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4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moe.zun.63d@st.kyoto-u.ac.jp</dc:creator>
  <cp:keywords/>
  <dc:description/>
  <cp:lastModifiedBy>moe.zun.63d@st.kyoto-u.ac.jp</cp:lastModifiedBy>
  <cp:revision>2</cp:revision>
  <dcterms:created xsi:type="dcterms:W3CDTF">2024-12-21T11:00:00Z</dcterms:created>
  <dcterms:modified xsi:type="dcterms:W3CDTF">2024-12-21T11:04:00Z</dcterms:modified>
</cp:coreProperties>
</file>