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Times New Roman" w:cs="Times New Roman" w:eastAsia="Times New Roman" w:hAnsi="Times New Roman"/>
          <w:b/>
          <w:bCs/>
          <w:sz w:val="32"/>
          <w:szCs w:val="32"/>
        </w:rPr>
        <w:t xml:space="preserve">NED University of Engineering and Technology, Karachi</w:t>
      </w:r>
    </w:p>
    <w:p>
      <w:pPr>
        <w:spacing w:after="360"/>
        <w:jc w:val="center"/>
      </w:pPr>
      <w:r>
        <w:rPr>
          <w:rFonts w:ascii="Times New Roman" w:cs="Times New Roman" w:eastAsia="Times New Roman" w:hAnsi="Times New Roman"/>
          <w:b/>
          <w:bCs/>
          <w:sz w:val="26"/>
          <w:szCs w:val="26"/>
        </w:rPr>
        <w:t xml:space="preserve">Computer Science and Information Technology</w:t>
      </w:r>
    </w:p>
    <w:p>
      <w:pPr>
        <w:spacing w:after="0"/>
        <w:jc w:val="center"/>
      </w:pPr>
      <w:r>
        <w:rPr>
          <w:rFonts w:ascii="Times New Roman" w:cs="Times New Roman" w:eastAsia="Times New Roman" w:hAnsi="Times New Roman"/>
          <w:b/>
          <w:bCs/>
          <w:sz w:val="44"/>
          <w:szCs w:val="44"/>
        </w:rPr>
        <w:t xml:space="preserve">COMPLEX COMPUTING PROBLEM (CCP)</w:t>
      </w:r>
    </w:p>
    <w:p>
      <w:pPr>
        <w:spacing w:after="280"/>
        <w:jc w:val="center"/>
      </w:pPr>
      <w:r>
        <w:rPr>
          <w:rFonts w:ascii="Times New Roman" w:cs="Times New Roman" w:eastAsia="Times New Roman" w:hAnsi="Times New Roman"/>
          <w:b/>
          <w:bCs/>
          <w:sz w:val="44"/>
          <w:szCs w:val="44"/>
        </w:rPr>
        <w:t xml:space="preserve">PROJECT SUBMISSION</w:t>
      </w:r>
    </w:p>
    <w:p>
      <w:pPr>
        <w:spacing w:after="280"/>
        <w:jc w:val="center"/>
      </w:pPr>
      <w:r>
        <w:drawing>
          <wp:inline distT="0" distB="0" distL="0" distR="0">
            <wp:extent cx="1428750" cy="1438275"/>
            <wp:effectExtent t="0" r="0" b="0" l="0"/>
            <wp:docPr id="1" name="logo" descr="NED University of Engineering and Technology logo" title="NED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438275"/>
                    </a:xfrm>
                    <a:prstGeom prst="rect">
                      <a:avLst/>
                    </a:prstGeom>
                  </pic:spPr>
                </pic:pic>
              </a:graphicData>
            </a:graphic>
          </wp:inline>
        </w:drawing>
      </w:r>
    </w:p>
    <w:p>
      <w:pPr>
        <w:spacing w:after="200"/>
        <w:jc w:val="center"/>
      </w:pPr>
      <w:r>
        <w:rPr>
          <w:rFonts w:ascii="Times New Roman" w:cs="Times New Roman" w:eastAsia="Times New Roman" w:hAnsi="Times New Roman"/>
          <w:b/>
          <w:bCs/>
          <w:sz w:val="30"/>
          <w:szCs w:val="30"/>
        </w:rPr>
        <w:t xml:space="preserve">Knowledge-Based Systems (CT-359)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21"/>
                <w:szCs w:val="21"/>
              </w:rPr>
              <w:t xml:space="preserve">Project Title</w:t>
            </w:r>
          </w:p>
        </w:tc>
        <w:tc>
          <w:tcPr>
            <w:tcW w:type="dxa" w:w="76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21"/>
                <w:szCs w:val="21"/>
              </w:rPr>
              <w:t xml:space="preserve">Intelligent Knowledge-Based System for Industrial Equipment Fault Diagnosis and Maintenance Decision Support</w:t>
            </w:r>
          </w:p>
        </w:tc>
      </w:tr>
      <w:tr>
        <w:trPr>
          <w:cantSplit/>
        </w:trPr>
        <w:tc>
          <w:tcPr>
            <w:tcW w:type="dxa" w:w="240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21"/>
                <w:szCs w:val="21"/>
              </w:rPr>
              <w:t xml:space="preserve">Implemented System</w:t>
            </w:r>
          </w:p>
        </w:tc>
        <w:tc>
          <w:tcPr>
            <w:tcW w:type="dxa" w:w="76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21"/>
                <w:szCs w:val="21"/>
              </w:rPr>
              <w:t xml:space="preserve">ARM / INSIGHT</w:t>
            </w:r>
            <w:r>
              <w:rPr>
                <w:rFonts w:ascii="Times New Roman" w:cs="Times New Roman" w:eastAsia="Times New Roman" w:hAnsi="Times New Roman"/>
                <w:sz w:val="21"/>
                <w:szCs w:val="21"/>
              </w:rPr>
              <w:t xml:space="preserve"> — Robotic Arm Fault Diagnosis and Maintenance Decision Support</w:t>
            </w:r>
          </w:p>
        </w:tc>
      </w:tr>
      <w:tr>
        <w:trPr>
          <w:cantSplit/>
        </w:trPr>
        <w:tc>
          <w:tcPr>
            <w:tcW w:type="dxa" w:w="240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21"/>
                <w:szCs w:val="21"/>
              </w:rPr>
              <w:t xml:space="preserve">Submission Date</w:t>
            </w:r>
          </w:p>
        </w:tc>
        <w:tc>
          <w:tcPr>
            <w:tcW w:type="dxa" w:w="76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21"/>
                <w:szCs w:val="21"/>
              </w:rPr>
              <w:t xml:space="preserve">29 October 2026</w:t>
            </w:r>
          </w:p>
        </w:tc>
      </w:tr>
      <w:tr>
        <w:trPr>
          <w:cantSplit/>
        </w:trPr>
        <w:tc>
          <w:tcPr>
            <w:tcW w:type="dxa" w:w="240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21"/>
                <w:szCs w:val="21"/>
              </w:rPr>
              <w:t xml:space="preserve">Live Demo</w:t>
            </w:r>
          </w:p>
        </w:tc>
        <w:tc>
          <w:tcPr>
            <w:tcW w:type="dxa" w:w="76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21"/>
                <w:szCs w:val="21"/>
              </w:rPr>
              <w:t xml:space="preserve">https://arm-insight-kbs-dist.vercel.app/</w:t>
            </w:r>
          </w:p>
        </w:tc>
      </w:tr>
      <w:tr>
        <w:trPr>
          <w:cantSplit/>
        </w:trPr>
        <w:tc>
          <w:tcPr>
            <w:tcW w:type="dxa" w:w="240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21"/>
                <w:szCs w:val="21"/>
              </w:rPr>
              <w:t xml:space="preserve">Source Code</w:t>
            </w:r>
          </w:p>
        </w:tc>
        <w:tc>
          <w:tcPr>
            <w:tcW w:type="dxa" w:w="76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21"/>
                <w:szCs w:val="21"/>
              </w:rPr>
              <w:t xml:space="preserve">https://github.com/MTahaFarrukh/arm-insight-kbs</w:t>
            </w:r>
          </w:p>
        </w:tc>
      </w:tr>
    </w:tbl>
    <w:p>
      <w:pPr>
        <w:spacing w:after="120" w:before="300"/>
        <w:jc w:val="center"/>
      </w:pPr>
      <w:r>
        <w:rPr>
          <w:rFonts w:ascii="Times New Roman" w:cs="Times New Roman" w:eastAsia="Times New Roman" w:hAnsi="Times New Roman"/>
          <w:b/>
          <w:bCs/>
          <w:sz w:val="24"/>
          <w:szCs w:val="24"/>
        </w:rPr>
        <w:t xml:space="preserve">Student Details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1900"/>
        <w:gridCol w:w="2580"/>
      </w:tblGrid>
      <w:tr>
        <w:tc>
          <w:tcPr>
            <w:tcW w:type="dxa" w:w="90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21"/>
                <w:szCs w:val="21"/>
              </w:rPr>
              <w:t xml:space="preserve">Sr. No.</w:t>
            </w:r>
          </w:p>
        </w:tc>
        <w:tc>
          <w:tcPr>
            <w:tcW w:type="dxa" w:w="470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21"/>
                <w:szCs w:val="21"/>
              </w:rPr>
              <w:t xml:space="preserve">Student Name</w:t>
            </w:r>
          </w:p>
        </w:tc>
        <w:tc>
          <w:tcPr>
            <w:tcW w:type="dxa" w:w="190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21"/>
                <w:szCs w:val="21"/>
              </w:rPr>
              <w:t xml:space="preserve">Roll No.</w:t>
            </w:r>
          </w:p>
        </w:tc>
        <w:tc>
          <w:tcPr>
            <w:tcW w:type="dxa" w:w="258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21"/>
                <w:szCs w:val="21"/>
              </w:rPr>
              <w:t xml:space="preserve">Signature</w:t>
            </w:r>
          </w:p>
        </w:tc>
      </w:tr>
      <w:tr>
        <w:trPr>
          <w:trHeight w:val="460" w:hRule="atLeast"/>
        </w:trPr>
        <w:tc>
          <w:tcPr>
            <w:tcW w:type="dxa" w:w="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21"/>
                <w:szCs w:val="21"/>
              </w:rPr>
              <w:t xml:space="preserve">1</w:t>
            </w:r>
          </w:p>
        </w:tc>
        <w:tc>
          <w:tcPr>
            <w:tcW w:type="dxa" w:w="4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21"/>
                <w:szCs w:val="21"/>
              </w:rPr>
              <w:t xml:space="preserve">Saad Ali</w:t>
            </w:r>
          </w:p>
        </w:tc>
        <w:tc>
          <w:tcPr>
            <w:tcW w:type="dxa" w:w="1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21"/>
                <w:szCs w:val="21"/>
              </w:rPr>
              <w:t xml:space="preserve">CT-24221</w:t>
            </w:r>
          </w:p>
        </w:tc>
        <w:tc>
          <w:tcPr>
            <w:tcW w:type="dxa" w:w="2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p>
        </w:tc>
      </w:tr>
      <w:tr>
        <w:trPr>
          <w:trHeight w:val="460" w:hRule="atLeast"/>
        </w:trPr>
        <w:tc>
          <w:tcPr>
            <w:tcW w:type="dxa" w:w="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21"/>
                <w:szCs w:val="21"/>
              </w:rPr>
              <w:t xml:space="preserve">2</w:t>
            </w:r>
          </w:p>
        </w:tc>
        <w:tc>
          <w:tcPr>
            <w:tcW w:type="dxa" w:w="4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21"/>
                <w:szCs w:val="21"/>
              </w:rPr>
              <w:t xml:space="preserve">Muhammad Taha Farrukh</w:t>
            </w:r>
          </w:p>
        </w:tc>
        <w:tc>
          <w:tcPr>
            <w:tcW w:type="dxa" w:w="1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21"/>
                <w:szCs w:val="21"/>
              </w:rPr>
              <w:t xml:space="preserve">CT-24224</w:t>
            </w:r>
          </w:p>
        </w:tc>
        <w:tc>
          <w:tcPr>
            <w:tcW w:type="dxa" w:w="2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p>
        </w:tc>
      </w:tr>
      <w:tr>
        <w:trPr>
          <w:trHeight w:val="460" w:hRule="atLeast"/>
        </w:trPr>
        <w:tc>
          <w:tcPr>
            <w:tcW w:type="dxa" w:w="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21"/>
                <w:szCs w:val="21"/>
              </w:rPr>
              <w:t xml:space="preserve">3</w:t>
            </w:r>
          </w:p>
        </w:tc>
        <w:tc>
          <w:tcPr>
            <w:tcW w:type="dxa" w:w="4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21"/>
                <w:szCs w:val="21"/>
              </w:rPr>
              <w:t xml:space="preserve">Uzair Ahmed</w:t>
            </w:r>
          </w:p>
        </w:tc>
        <w:tc>
          <w:tcPr>
            <w:tcW w:type="dxa" w:w="1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21"/>
                <w:szCs w:val="21"/>
              </w:rPr>
              <w:t xml:space="preserve">CT-24244</w:t>
            </w:r>
          </w:p>
        </w:tc>
        <w:tc>
          <w:tcPr>
            <w:tcW w:type="dxa" w:w="2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p>
        </w:tc>
      </w:tr>
      <w:tr>
        <w:trPr>
          <w:trHeight w:val="460" w:hRule="atLeast"/>
        </w:trPr>
        <w:tc>
          <w:tcPr>
            <w:tcW w:type="dxa" w:w="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21"/>
                <w:szCs w:val="21"/>
              </w:rPr>
              <w:t xml:space="preserve">4</w:t>
            </w:r>
          </w:p>
        </w:tc>
        <w:tc>
          <w:tcPr>
            <w:tcW w:type="dxa" w:w="4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21"/>
                <w:szCs w:val="21"/>
              </w:rPr>
              <w:t xml:space="preserve">UsaidUllah Qureshi</w:t>
            </w:r>
          </w:p>
        </w:tc>
        <w:tc>
          <w:tcPr>
            <w:tcW w:type="dxa" w:w="1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21"/>
                <w:szCs w:val="21"/>
              </w:rPr>
              <w:t xml:space="preserve">CT-24227</w:t>
            </w:r>
          </w:p>
        </w:tc>
        <w:tc>
          <w:tcPr>
            <w:tcW w:type="dxa" w:w="2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p>
        </w:tc>
      </w:tr>
      <w:tr>
        <w:trPr>
          <w:trHeight w:val="460" w:hRule="atLeast"/>
        </w:trPr>
        <w:tc>
          <w:tcPr>
            <w:tcW w:type="dxa" w:w="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21"/>
                <w:szCs w:val="21"/>
              </w:rPr>
              <w:t xml:space="preserve">5</w:t>
            </w:r>
          </w:p>
        </w:tc>
        <w:tc>
          <w:tcPr>
            <w:tcW w:type="dxa" w:w="4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p>
        </w:tc>
        <w:tc>
          <w:tcPr>
            <w:tcW w:type="dxa" w:w="1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p>
        </w:tc>
        <w:tc>
          <w:tcPr>
            <w:tcW w:type="dxa" w:w="2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p>
        </w:tc>
      </w:tr>
    </w:tbl>
    <w:p>
      <w:r>
        <w:br w:type="page"/>
      </w:r>
    </w:p>
    <w:p>
      <w:pPr>
        <w:pStyle w:val="Heading1"/>
        <w:keepNext/>
      </w:pPr>
      <w:r>
        <w:rPr>
          <w:rFonts w:ascii="Times New Roman" w:cs="Times New Roman" w:eastAsia="Times New Roman" w:hAnsi="Times New Roman"/>
        </w:rPr>
        <w:t xml:space="preserve">1. Project Instructions</w:t>
      </w:r>
    </w:p>
    <w:p>
      <w:pPr>
        <w:spacing w:after="120" w:before="0" w:line="276"/>
        <w:jc w:val="both"/>
      </w:pPr>
      <w:r>
        <w:rPr>
          <w:rFonts w:ascii="Times New Roman" w:cs="Times New Roman" w:eastAsia="Times New Roman" w:hAnsi="Times New Roman"/>
          <w:sz w:val="22"/>
          <w:szCs w:val="22"/>
        </w:rPr>
        <w:t xml:space="preserve">This report documents </w:t>
      </w:r>
      <w:r>
        <w:rPr>
          <w:rFonts w:ascii="Times New Roman" w:cs="Times New Roman" w:eastAsia="Times New Roman" w:hAnsi="Times New Roman"/>
          <w:sz w:val="22"/>
          <w:szCs w:val="22"/>
        </w:rPr>
        <w:t xml:space="preserve">ARM / INSIGHT</w:t>
      </w:r>
      <w:r>
        <w:rPr>
          <w:rFonts w:ascii="Times New Roman" w:cs="Times New Roman" w:eastAsia="Times New Roman" w:hAnsi="Times New Roman"/>
          <w:sz w:val="22"/>
          <w:szCs w:val="22"/>
        </w:rPr>
        <w:t xml:space="preserve">, a web-based Knowledge-Based System (KBS) prototype for robotic-arm fault diagnosis and maintenance decision support. It follows the prescribed CCP report template; section headings and numbering are retained exactly as issued. Table 1 shows how each project instruction has been satisfied.</w:t>
      </w:r>
    </w:p>
    <w:p>
      <w:pPr>
        <w:keepNext/>
        <w:spacing w:after="80" w:before="160"/>
        <w:jc w:val="center"/>
      </w:pPr>
      <w:r>
        <w:rPr>
          <w:rFonts w:ascii="Times New Roman" w:cs="Times New Roman" w:eastAsia="Times New Roman" w:hAnsi="Times New Roman"/>
          <w:b/>
          <w:bCs/>
          <w:color w:val="1F3864"/>
          <w:sz w:val="20"/>
          <w:szCs w:val="20"/>
        </w:rPr>
        <w:t xml:space="preserve">Table 1: </w:t>
      </w:r>
      <w:r>
        <w:rPr>
          <w:rFonts w:ascii="Times New Roman" w:cs="Times New Roman" w:eastAsia="Times New Roman" w:hAnsi="Times New Roman"/>
          <w:i/>
          <w:iCs/>
          <w:sz w:val="20"/>
          <w:szCs w:val="20"/>
        </w:rPr>
        <w:t xml:space="preserve">Compliance with the CCP project instructions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900"/>
        <w:gridCol w:w="6180"/>
      </w:tblGrid>
      <w:tr>
        <w:trPr>
          <w:cantSplit/>
          <w:tblHeader/>
        </w:trPr>
        <w:tc>
          <w:tcPr>
            <w:tcW w:type="dxa" w:w="39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Template instruction</w:t>
            </w:r>
          </w:p>
        </w:tc>
        <w:tc>
          <w:tcPr>
            <w:tcW w:type="dxa" w:w="61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How this submission complies</w:t>
            </w:r>
          </w:p>
        </w:tc>
      </w:tr>
      <w:tr>
        <w:trPr>
          <w:cantSplit/>
        </w:trPr>
        <w:tc>
          <w:tcPr>
            <w:tcW w:type="dxa" w:w="3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Complete all sections using the prescribed template</w:t>
            </w:r>
          </w:p>
        </w:tc>
        <w:tc>
          <w:tcPr>
            <w:tcW w:type="dxa" w:w="6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All sections 1–9 are completed; bracketed placeholders are replaced with project-specific content.</w:t>
            </w:r>
          </w:p>
        </w:tc>
      </w:tr>
      <w:tr>
        <w:trPr>
          <w:cantSplit/>
        </w:trPr>
        <w:tc>
          <w:tcPr>
            <w:tcW w:type="dxa" w:w="3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Submit source code, dataset / knowledge base files, report and presentation</w:t>
            </w:r>
          </w:p>
        </w:tc>
        <w:tc>
          <w:tcPr>
            <w:tcW w:type="dxa" w:w="6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Repository: </w:t>
            </w:r>
            <w:r>
              <w:rPr>
                <w:rFonts w:ascii="Courier New" w:cs="Courier New" w:eastAsia="Courier New" w:hAnsi="Courier New"/>
                <w:color w:val="7A2E0E"/>
                <w:sz w:val="17"/>
                <w:szCs w:val="17"/>
              </w:rPr>
              <w:t xml:space="preserve">dist/</w:t>
            </w:r>
            <w:r>
              <w:rPr>
                <w:rFonts w:ascii="Times New Roman" w:cs="Times New Roman" w:eastAsia="Times New Roman" w:hAnsi="Times New Roman"/>
                <w:sz w:val="19"/>
                <w:szCs w:val="19"/>
              </w:rPr>
              <w:t xml:space="preserve"> (application), </w:t>
            </w:r>
            <w:r>
              <w:rPr>
                <w:rFonts w:ascii="Courier New" w:cs="Courier New" w:eastAsia="Courier New" w:hAnsi="Courier New"/>
                <w:color w:val="7A2E0E"/>
                <w:sz w:val="17"/>
                <w:szCs w:val="17"/>
              </w:rPr>
              <w:t xml:space="preserve">dataset/</w:t>
            </w:r>
            <w:r>
              <w:rPr>
                <w:rFonts w:ascii="Times New Roman" w:cs="Times New Roman" w:eastAsia="Times New Roman" w:hAnsi="Times New Roman"/>
                <w:sz w:val="19"/>
                <w:szCs w:val="19"/>
              </w:rPr>
              <w:t xml:space="preserve"> (raw + cleaned UCI data, ETL notebook), </w:t>
            </w:r>
            <w:r>
              <w:rPr>
                <w:rFonts w:ascii="Courier New" w:cs="Courier New" w:eastAsia="Courier New" w:hAnsi="Courier New"/>
                <w:color w:val="7A2E0E"/>
                <w:sz w:val="17"/>
                <w:szCs w:val="17"/>
              </w:rPr>
              <w:t xml:space="preserve">knowledge_base.json</w:t>
            </w:r>
            <w:r>
              <w:rPr>
                <w:rFonts w:ascii="Times New Roman" w:cs="Times New Roman" w:eastAsia="Times New Roman" w:hAnsi="Times New Roman"/>
                <w:sz w:val="19"/>
                <w:szCs w:val="19"/>
              </w:rPr>
              <w:t xml:space="preserve">, </w:t>
            </w:r>
            <w:r>
              <w:rPr>
                <w:rFonts w:ascii="Courier New" w:cs="Courier New" w:eastAsia="Courier New" w:hAnsi="Courier New"/>
                <w:color w:val="7A2E0E"/>
                <w:sz w:val="17"/>
                <w:szCs w:val="17"/>
              </w:rPr>
              <w:t xml:space="preserve">sample_cases.json</w:t>
            </w:r>
            <w:r>
              <w:rPr>
                <w:rFonts w:ascii="Times New Roman" w:cs="Times New Roman" w:eastAsia="Times New Roman" w:hAnsi="Times New Roman"/>
                <w:sz w:val="19"/>
                <w:szCs w:val="19"/>
              </w:rPr>
              <w:t xml:space="preserve">, automated tests, this report and </w:t>
            </w:r>
            <w:r>
              <w:rPr>
                <w:rFonts w:ascii="Courier New" w:cs="Courier New" w:eastAsia="Courier New" w:hAnsi="Courier New"/>
                <w:color w:val="7A2E0E"/>
                <w:sz w:val="17"/>
                <w:szCs w:val="17"/>
              </w:rPr>
              <w:t xml:space="preserve">docs/*.pptx</w:t>
            </w:r>
            <w:r>
              <w:rPr>
                <w:rFonts w:ascii="Times New Roman" w:cs="Times New Roman" w:eastAsia="Times New Roman" w:hAnsi="Times New Roman"/>
                <w:sz w:val="19"/>
                <w:szCs w:val="19"/>
              </w:rPr>
              <w:t xml:space="preserve">.</w:t>
            </w:r>
          </w:p>
        </w:tc>
      </w:tr>
      <w:tr>
        <w:trPr>
          <w:cantSplit/>
        </w:trPr>
        <w:tc>
          <w:tcPr>
            <w:tcW w:type="dxa" w:w="3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Implementation must be executable and demonstrable during the viva</w:t>
            </w:r>
          </w:p>
        </w:tc>
        <w:tc>
          <w:tcPr>
            <w:tcW w:type="dxa" w:w="6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Runs in any browser — locally via </w:t>
            </w:r>
            <w:r>
              <w:rPr>
                <w:rFonts w:ascii="Courier New" w:cs="Courier New" w:eastAsia="Courier New" w:hAnsi="Courier New"/>
                <w:color w:val="7A2E0E"/>
                <w:sz w:val="17"/>
                <w:szCs w:val="17"/>
              </w:rPr>
              <w:t xml:space="preserve">serve.py</w:t>
            </w:r>
            <w:r>
              <w:rPr>
                <w:rFonts w:ascii="Times New Roman" w:cs="Times New Roman" w:eastAsia="Times New Roman" w:hAnsi="Times New Roman"/>
                <w:sz w:val="19"/>
                <w:szCs w:val="19"/>
              </w:rPr>
              <w:t xml:space="preserve"> or at the live Vercel URL. A one-click </w:t>
            </w:r>
            <w:r>
              <w:rPr>
                <w:rFonts w:ascii="Times New Roman" w:cs="Times New Roman" w:eastAsia="Times New Roman" w:hAnsi="Times New Roman"/>
                <w:sz w:val="19"/>
                <w:szCs w:val="19"/>
              </w:rPr>
              <w:t xml:space="preserve">Viva demo</w:t>
            </w:r>
            <w:r>
              <w:rPr>
                <w:rFonts w:ascii="Times New Roman" w:cs="Times New Roman" w:eastAsia="Times New Roman" w:hAnsi="Times New Roman"/>
                <w:sz w:val="19"/>
                <w:szCs w:val="19"/>
              </w:rPr>
              <w:t xml:space="preserve"> button scripts the walkthrough (Appendix A).</w:t>
            </w:r>
          </w:p>
        </w:tc>
      </w:tr>
      <w:tr>
        <w:trPr>
          <w:cantSplit/>
        </w:trPr>
        <w:tc>
          <w:tcPr>
            <w:tcW w:type="dxa" w:w="3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Assumptions must be stated and justified</w:t>
            </w:r>
          </w:p>
        </w:tc>
        <w:tc>
          <w:tcPr>
            <w:tcW w:type="dxa" w:w="6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Section 4.5 lists six assumptions with justification. The prototype does not control a robot.</w:t>
            </w:r>
          </w:p>
        </w:tc>
      </w:tr>
      <w:tr>
        <w:trPr>
          <w:cantSplit/>
        </w:trPr>
        <w:tc>
          <w:tcPr>
            <w:tcW w:type="dxa" w:w="3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All external datasets, sources, libraries and tools must be cited</w:t>
            </w:r>
          </w:p>
        </w:tc>
        <w:tc>
          <w:tcPr>
            <w:tcW w:type="dxa" w:w="6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Sections 6 and 9 cite the UCI dataset, Universal Robots documentation, Supabase and Vercel.</w:t>
            </w:r>
          </w:p>
        </w:tc>
      </w:tr>
      <w:tr>
        <w:trPr>
          <w:cantSplit/>
        </w:trPr>
        <w:tc>
          <w:tcPr>
            <w:tcW w:type="dxa" w:w="3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Report and presentation follow the template and are submitted on time</w:t>
            </w:r>
          </w:p>
        </w:tc>
        <w:tc>
          <w:tcPr>
            <w:tcW w:type="dxa" w:w="6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Template headings are preserved; presentation deck is in </w:t>
            </w:r>
            <w:r>
              <w:rPr>
                <w:rFonts w:ascii="Courier New" w:cs="Courier New" w:eastAsia="Courier New" w:hAnsi="Courier New"/>
                <w:color w:val="7A2E0E"/>
                <w:sz w:val="17"/>
                <w:szCs w:val="17"/>
              </w:rPr>
              <w:t xml:space="preserve">docs/KBS_Robotic_Arm_CCP_Presentation.pptx</w:t>
            </w:r>
            <w:r>
              <w:rPr>
                <w:rFonts w:ascii="Times New Roman" w:cs="Times New Roman" w:eastAsia="Times New Roman" w:hAnsi="Times New Roman"/>
                <w:sz w:val="19"/>
                <w:szCs w:val="19"/>
              </w:rPr>
              <w:t xml:space="preserve">.</w:t>
            </w:r>
          </w:p>
        </w:tc>
      </w:tr>
    </w:tbl>
    <w:p>
      <w:pPr>
        <w:spacing w:after="160"/>
      </w:pPr>
    </w:p>
    <w:p>
      <w:pPr>
        <w:pStyle w:val="Heading2"/>
        <w:keepNext/>
      </w:pPr>
      <w:r>
        <w:rPr>
          <w:rFonts w:ascii="Times New Roman" w:cs="Times New Roman" w:eastAsia="Times New Roman" w:hAnsi="Times New Roman"/>
        </w:rPr>
        <w:t xml:space="preserve">Project Abstract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1F3864" w:sz="24"/>
              <w:bottom w:val="none" w:color="FFFFFF" w:sz="0"/>
              <w:right w:val="none" w:color="FFFFFF" w:sz="0"/>
            </w:tcBorders>
            <w:shd w:fill="EEF3FB" w:color="auto" w:val="clear"/>
            <w:tcMar>
              <w:top w:type="dxa" w:w="100"/>
              <w:left w:type="dxa" w:w="180"/>
              <w:bottom w:type="dxa" w:w="100"/>
              <w:right w:type="dxa" w:w="160"/>
            </w:tcMar>
          </w:tcPr>
          <w:p>
            <w:pPr>
              <w:spacing w:after="40" w:line="260"/>
              <w:jc w:val="both"/>
            </w:pPr>
            <w:r>
              <w:rPr>
                <w:rFonts w:ascii="Times New Roman" w:cs="Times New Roman" w:eastAsia="Times New Roman" w:hAnsi="Times New Roman"/>
                <w:sz w:val="20"/>
                <w:szCs w:val="20"/>
              </w:rPr>
              <w:t xml:space="preserve">The system implements an explicit </w:t>
            </w:r>
            <w:r>
              <w:rPr>
                <w:rFonts w:ascii="Times New Roman" w:cs="Times New Roman" w:eastAsia="Times New Roman" w:hAnsi="Times New Roman"/>
                <w:b/>
                <w:bCs/>
                <w:sz w:val="20"/>
                <w:szCs w:val="20"/>
              </w:rPr>
              <w:t xml:space="preserve">ETL (Extract–Transform–Load) cleaning pipeline</w:t>
            </w:r>
            <w:r>
              <w:rPr>
                <w:rFonts w:ascii="Times New Roman" w:cs="Times New Roman" w:eastAsia="Times New Roman" w:hAnsi="Times New Roman"/>
                <w:sz w:val="20"/>
                <w:szCs w:val="20"/>
              </w:rPr>
              <w:t xml:space="preserve"> on the authentic </w:t>
            </w:r>
            <w:r>
              <w:rPr>
                <w:rFonts w:ascii="Times New Roman" w:cs="Times New Roman" w:eastAsia="Times New Roman" w:hAnsi="Times New Roman"/>
                <w:b/>
                <w:bCs/>
                <w:sz w:val="20"/>
                <w:szCs w:val="20"/>
              </w:rPr>
              <w:t xml:space="preserve">UCI Robot Execution Failures</w:t>
            </w:r>
            <w:r>
              <w:rPr>
                <w:rFonts w:ascii="Times New Roman" w:cs="Times New Roman" w:eastAsia="Times New Roman" w:hAnsi="Times New Roman"/>
                <w:sz w:val="20"/>
                <w:szCs w:val="20"/>
              </w:rPr>
              <w:t xml:space="preserve"> dataset (DOI 10.24432/C5M89N), rule-based </w:t>
            </w:r>
            <w:r>
              <w:rPr>
                <w:rFonts w:ascii="Times New Roman" w:cs="Times New Roman" w:eastAsia="Times New Roman" w:hAnsi="Times New Roman"/>
                <w:b/>
                <w:bCs/>
                <w:sz w:val="20"/>
                <w:szCs w:val="20"/>
              </w:rPr>
              <w:t xml:space="preserve">fault prediction</w:t>
            </w:r>
            <w:r>
              <w:rPr>
                <w:rFonts w:ascii="Times New Roman" w:cs="Times New Roman" w:eastAsia="Times New Roman" w:hAnsi="Times New Roman"/>
                <w:sz w:val="20"/>
                <w:szCs w:val="20"/>
              </w:rPr>
              <w:t xml:space="preserve"> by forward chaining, synthetic evaluation scenarios for regression, optional cloud persistence (Supabase) and public deployment (Vercel).</w:t>
            </w:r>
          </w:p>
          <w:p>
            <w:pPr>
              <w:spacing w:after="40" w:line="260"/>
              <w:jc w:val="both"/>
            </w:pPr>
            <w:r>
              <w:rPr>
                <w:rFonts w:ascii="Times New Roman" w:cs="Times New Roman" w:eastAsia="Times New Roman" w:hAnsi="Times New Roman"/>
                <w:sz w:val="20"/>
                <w:szCs w:val="20"/>
              </w:rPr>
              <w:t xml:space="preserve">The robot type, plant-specific alarm mappings, real costs and historical failure data were not supplied in the brief; non-manufacturer rules are therefore explicit educational assumptions. </w:t>
            </w:r>
            <w:r>
              <w:rPr>
                <w:rFonts w:ascii="Times New Roman" w:cs="Times New Roman" w:eastAsia="Times New Roman" w:hAnsi="Times New Roman"/>
                <w:b/>
                <w:bCs/>
                <w:sz w:val="20"/>
                <w:szCs w:val="20"/>
              </w:rPr>
              <w:t xml:space="preserve">No operational accuracy or safety certification is claimed.</w:t>
            </w:r>
          </w:p>
        </w:tc>
      </w:tr>
    </w:tbl>
    <w:p>
      <w:pPr>
        <w:spacing w:after="120"/>
      </w:pPr>
    </w:p>
    <w:p>
      <w:pPr>
        <w:pStyle w:val="Heading2"/>
        <w:keepNext/>
      </w:pPr>
      <w:r>
        <w:rPr>
          <w:rFonts w:ascii="Times New Roman" w:cs="Times New Roman" w:eastAsia="Times New Roman" w:hAnsi="Times New Roman"/>
        </w:rPr>
        <w:t xml:space="preserve">Assessment Mapping</w:t>
      </w:r>
    </w:p>
    <w:p>
      <w:pPr>
        <w:keepNext/>
        <w:spacing w:after="120" w:before="0" w:line="276"/>
        <w:jc w:val="both"/>
      </w:pPr>
      <w:r>
        <w:rPr>
          <w:rFonts w:ascii="Times New Roman" w:cs="Times New Roman" w:eastAsia="Times New Roman" w:hAnsi="Times New Roman"/>
          <w:sz w:val="22"/>
          <w:szCs w:val="22"/>
        </w:rPr>
        <w:t xml:space="preserve">The marking components, as clarified with the course instructor, map to project evidence as follows:</w:t>
      </w:r>
    </w:p>
    <w:p>
      <w:pPr>
        <w:keepNext/>
        <w:spacing w:after="80" w:before="160"/>
        <w:jc w:val="center"/>
      </w:pPr>
      <w:r>
        <w:rPr>
          <w:rFonts w:ascii="Times New Roman" w:cs="Times New Roman" w:eastAsia="Times New Roman" w:hAnsi="Times New Roman"/>
          <w:b/>
          <w:bCs/>
          <w:color w:val="1F3864"/>
          <w:sz w:val="20"/>
          <w:szCs w:val="20"/>
        </w:rPr>
        <w:t xml:space="preserve">Table 2: </w:t>
      </w:r>
      <w:r>
        <w:rPr>
          <w:rFonts w:ascii="Times New Roman" w:cs="Times New Roman" w:eastAsia="Times New Roman" w:hAnsi="Times New Roman"/>
          <w:i/>
          <w:iCs/>
          <w:sz w:val="20"/>
          <w:szCs w:val="20"/>
        </w:rPr>
        <w:t xml:space="preserve">Assessment components and project evidence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6680"/>
      </w:tblGrid>
      <w:tr>
        <w:trPr>
          <w:cantSplit/>
          <w:tblHeader/>
        </w:trPr>
        <w:tc>
          <w:tcPr>
            <w:tcW w:type="dxa" w:w="25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Component</w:t>
            </w:r>
          </w:p>
        </w:tc>
        <w:tc>
          <w:tcPr>
            <w:tcW w:type="dxa" w:w="9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color w:val="FFFFFF"/>
                <w:sz w:val="19"/>
                <w:szCs w:val="19"/>
              </w:rPr>
              <w:t xml:space="preserve">Marks</w:t>
            </w:r>
          </w:p>
        </w:tc>
        <w:tc>
          <w:tcPr>
            <w:tcW w:type="dxa" w:w="66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Project evidence</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Knowledge Base</w:t>
            </w:r>
          </w:p>
        </w:tc>
        <w:tc>
          <w:tcPr>
            <w:tcW w:type="dxa" w:w="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2</w:t>
            </w:r>
          </w:p>
        </w:tc>
        <w:tc>
          <w:tcPr>
            <w:tcW w:type="dxa" w:w="66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b w:val="false"/>
                <w:bCs w:val="false"/>
                <w:color w:val="7A2E0E"/>
                <w:sz w:val="17"/>
                <w:szCs w:val="17"/>
              </w:rPr>
              <w:t xml:space="preserve">dist/knowledge_base.json</w:t>
            </w:r>
            <w:r>
              <w:rPr>
                <w:rFonts w:ascii="Times New Roman" w:cs="Times New Roman" w:eastAsia="Times New Roman" w:hAnsi="Times New Roman"/>
                <w:b w:val="false"/>
                <w:bCs w:val="false"/>
                <w:sz w:val="19"/>
                <w:szCs w:val="19"/>
              </w:rPr>
              <w:t xml:space="preserve"> — 19 symptoms, 8 fault frames (cause / action / provenance)</w:t>
            </w:r>
          </w:p>
        </w:tc>
      </w:tr>
      <w:tr>
        <w:trPr>
          <w:cantSplit/>
        </w:trPr>
        <w:tc>
          <w:tcPr>
            <w:tcW w:type="dxa" w:w="2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Inference Engine</w:t>
            </w:r>
          </w:p>
        </w:tc>
        <w:tc>
          <w:tcPr>
            <w:tcW w:type="dxa" w:w="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2</w:t>
            </w:r>
          </w:p>
        </w:tc>
        <w:tc>
          <w:tcPr>
            <w:tcW w:type="dxa" w:w="66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b w:val="false"/>
                <w:bCs w:val="false"/>
                <w:color w:val="7A2E0E"/>
                <w:sz w:val="17"/>
                <w:szCs w:val="17"/>
              </w:rPr>
              <w:t xml:space="preserve">dist/engine.mjs</w:t>
            </w:r>
            <w:r>
              <w:rPr>
                <w:rFonts w:ascii="Times New Roman" w:cs="Times New Roman" w:eastAsia="Times New Roman" w:hAnsi="Times New Roman"/>
                <w:b w:val="false"/>
                <w:bCs w:val="false"/>
                <w:sz w:val="19"/>
                <w:szCs w:val="19"/>
              </w:rPr>
              <w:t xml:space="preserve"> — forward chaining, Unknown / Conflict handling, explanation trace</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Prediction / Implementation</w:t>
            </w:r>
          </w:p>
        </w:tc>
        <w:tc>
          <w:tcPr>
            <w:tcW w:type="dxa" w:w="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2</w:t>
            </w:r>
          </w:p>
        </w:tc>
        <w:tc>
          <w:tcPr>
            <w:tcW w:type="dxa" w:w="66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UI predictions plus batch prediction from cleaned ETL cases</w:t>
            </w:r>
          </w:p>
        </w:tc>
      </w:tr>
      <w:tr>
        <w:trPr>
          <w:cantSplit/>
        </w:trPr>
        <w:tc>
          <w:tcPr>
            <w:tcW w:type="dxa" w:w="2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ETL</w:t>
            </w:r>
          </w:p>
        </w:tc>
        <w:tc>
          <w:tcPr>
            <w:tcW w:type="dxa" w:w="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2</w:t>
            </w:r>
          </w:p>
        </w:tc>
        <w:tc>
          <w:tcPr>
            <w:tcW w:type="dxa" w:w="66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b w:val="false"/>
                <w:bCs w:val="false"/>
                <w:color w:val="7A2E0E"/>
                <w:sz w:val="17"/>
                <w:szCs w:val="17"/>
              </w:rPr>
              <w:t xml:space="preserve">dataset/</w:t>
            </w:r>
            <w:r>
              <w:rPr>
                <w:rFonts w:ascii="Times New Roman" w:cs="Times New Roman" w:eastAsia="Times New Roman" w:hAnsi="Times New Roman"/>
                <w:b w:val="false"/>
                <w:bCs w:val="false"/>
                <w:sz w:val="19"/>
                <w:szCs w:val="19"/>
              </w:rPr>
              <w:t xml:space="preserve"> raw → clean pipeline; </w:t>
            </w:r>
            <w:r>
              <w:rPr>
                <w:rFonts w:ascii="Times New Roman" w:cs="Times New Roman" w:eastAsia="Times New Roman" w:hAnsi="Times New Roman"/>
                <w:b w:val="false"/>
                <w:bCs w:val="false"/>
                <w:sz w:val="19"/>
                <w:szCs w:val="19"/>
              </w:rPr>
              <w:t xml:space="preserve">Dataset &amp; ETL</w:t>
            </w:r>
            <w:r>
              <w:rPr>
                <w:rFonts w:ascii="Times New Roman" w:cs="Times New Roman" w:eastAsia="Times New Roman" w:hAnsi="Times New Roman"/>
                <w:b w:val="false"/>
                <w:bCs w:val="false"/>
                <w:sz w:val="19"/>
                <w:szCs w:val="19"/>
              </w:rPr>
              <w:t xml:space="preserve"> page shows the cleaning</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Report + Presentation</w:t>
            </w:r>
          </w:p>
        </w:tc>
        <w:tc>
          <w:tcPr>
            <w:tcW w:type="dxa" w:w="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2</w:t>
            </w:r>
          </w:p>
        </w:tc>
        <w:tc>
          <w:tcPr>
            <w:tcW w:type="dxa" w:w="66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This report and </w:t>
            </w:r>
            <w:r>
              <w:rPr>
                <w:rFonts w:ascii="Courier New" w:cs="Courier New" w:eastAsia="Courier New" w:hAnsi="Courier New"/>
                <w:b w:val="false"/>
                <w:bCs w:val="false"/>
                <w:color w:val="7A2E0E"/>
                <w:sz w:val="17"/>
                <w:szCs w:val="17"/>
              </w:rPr>
              <w:t xml:space="preserve">docs/*.pptx</w:t>
            </w:r>
          </w:p>
        </w:tc>
      </w:tr>
    </w:tbl>
    <w:p>
      <w:pPr>
        <w:spacing w:after="120"/>
      </w:pPr>
    </w:p>
    <w:p>
      <w:pPr>
        <w:keepNext/>
        <w:spacing w:after="120" w:before="0" w:line="276"/>
        <w:jc w:val="both"/>
      </w:pPr>
      <w:r>
        <w:rPr>
          <w:rFonts w:ascii="Times New Roman" w:cs="Times New Roman" w:eastAsia="Times New Roman" w:hAnsi="Times New Roman"/>
          <w:sz w:val="22"/>
          <w:szCs w:val="22"/>
        </w:rPr>
        <w:t xml:space="preserve">The information flow taught in class is realised end to end by the prototype (Figure 1).</w:t>
      </w:r>
    </w:p>
    <w:p>
      <w:pPr>
        <w:keepNext/>
        <w:spacing w:after="40" w:before="120"/>
        <w:jc w:val="center"/>
      </w:pPr>
      <w:r>
        <w:drawing>
          <wp:inline distT="0" distB="0" distL="0" distR="0">
            <wp:extent cx="6096000" cy="1400175"/>
            <wp:effectExtent t="0" r="0" b="0" l="0"/>
            <wp:docPr id="1" name="d01_info_flow.png" descr="Information flow: Dataset → ETL → Information → Knowledge Base → Inference → Prediction." title="Information flow: Dataset → ETL → Information → Knowledge Base → Inference →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400175"/>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1: </w:t>
      </w:r>
      <w:r>
        <w:rPr>
          <w:rFonts w:ascii="Times New Roman" w:cs="Times New Roman" w:eastAsia="Times New Roman" w:hAnsi="Times New Roman"/>
          <w:i/>
          <w:iCs/>
          <w:sz w:val="20"/>
          <w:szCs w:val="20"/>
        </w:rPr>
        <w:t xml:space="preserve">Information flow: Dataset → ETL → Information → Knowledge Base → Inference → Prediction.</w:t>
      </w:r>
    </w:p>
    <w:p>
      <w:pPr>
        <w:pStyle w:val="Heading1"/>
        <w:keepNext/>
      </w:pPr>
      <w:r>
        <w:rPr>
          <w:rFonts w:ascii="Times New Roman" w:cs="Times New Roman" w:eastAsia="Times New Roman" w:hAnsi="Times New Roman"/>
        </w:rPr>
        <w:t xml:space="preserve">2. Problem Statement</w:t>
      </w:r>
    </w:p>
    <w:p>
      <w:pPr>
        <w:keepNext/>
        <w:spacing w:after="120" w:before="0" w:line="276"/>
        <w:jc w:val="both"/>
      </w:pPr>
      <w:r>
        <w:rPr>
          <w:rFonts w:ascii="Times New Roman" w:cs="Times New Roman" w:eastAsia="Times New Roman" w:hAnsi="Times New Roman"/>
          <w:sz w:val="22"/>
          <w:szCs w:val="22"/>
        </w:rPr>
        <w:t xml:space="preserve">The CCP brief requires the project to address three course learning outcomes. Table 3 restates each requirement and points to the sections where it is answered.</w:t>
      </w:r>
    </w:p>
    <w:p>
      <w:pPr>
        <w:keepNext/>
        <w:spacing w:after="80" w:before="160"/>
        <w:jc w:val="center"/>
      </w:pPr>
      <w:r>
        <w:rPr>
          <w:rFonts w:ascii="Times New Roman" w:cs="Times New Roman" w:eastAsia="Times New Roman" w:hAnsi="Times New Roman"/>
          <w:b/>
          <w:bCs/>
          <w:color w:val="1F3864"/>
          <w:sz w:val="20"/>
          <w:szCs w:val="20"/>
        </w:rPr>
        <w:t xml:space="preserve">Table 3: </w:t>
      </w:r>
      <w:r>
        <w:rPr>
          <w:rFonts w:ascii="Times New Roman" w:cs="Times New Roman" w:eastAsia="Times New Roman" w:hAnsi="Times New Roman"/>
          <w:i/>
          <w:iCs/>
          <w:sz w:val="20"/>
          <w:szCs w:val="20"/>
        </w:rPr>
        <w:t xml:space="preserve">Course learning outcomes (CLOs) and where they are addressed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6080"/>
        <w:gridCol w:w="3000"/>
      </w:tblGrid>
      <w:tr>
        <w:trPr>
          <w:cantSplit/>
          <w:tblHeader/>
        </w:trPr>
        <w:tc>
          <w:tcPr>
            <w:tcW w:type="dxa" w:w="10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color w:val="FFFFFF"/>
                <w:sz w:val="19"/>
                <w:szCs w:val="19"/>
              </w:rPr>
              <w:t xml:space="preserve">CLO</w:t>
            </w:r>
          </w:p>
        </w:tc>
        <w:tc>
          <w:tcPr>
            <w:tcW w:type="dxa" w:w="60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Requirement</w:t>
            </w:r>
          </w:p>
        </w:tc>
        <w:tc>
          <w:tcPr>
            <w:tcW w:type="dxa" w:w="30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Addressed in</w:t>
            </w:r>
          </w:p>
        </w:tc>
      </w:tr>
      <w:tr>
        <w:trPr>
          <w:cantSplit/>
        </w:trPr>
        <w:tc>
          <w:tcPr>
            <w:tcW w:type="dxa" w:w="1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CLO 1</w:t>
            </w:r>
          </w:p>
        </w:tc>
        <w:tc>
          <w:tcPr>
            <w:tcW w:type="dxa" w:w="6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Explain how a KBS can represent industrial equipment knowledge — equipment, components, symptoms, faults, causes and maintenance actions — using an appropriate knowledge-representation formalism.</w:t>
            </w:r>
          </w:p>
        </w:tc>
        <w:tc>
          <w:tcPr>
            <w:tcW w:type="dxa" w:w="3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Sections 5.1, 5.2, 6.3</w:t>
            </w:r>
          </w:p>
        </w:tc>
      </w:tr>
      <w:tr>
        <w:trPr>
          <w:cantSplit/>
        </w:trPr>
        <w:tc>
          <w:tcPr>
            <w:tcW w:type="dxa" w:w="1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CLO 2</w:t>
            </w:r>
          </w:p>
        </w:tc>
        <w:tc>
          <w:tcPr>
            <w:tcW w:type="dxa" w:w="6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Analyze the fault-diagnosis problem by identifying incomplete requirements, stakeholder needs, relationships, constraints and suitable knowledge-based approaches.</w:t>
            </w:r>
          </w:p>
        </w:tc>
        <w:tc>
          <w:tcPr>
            <w:tcW w:type="dxa" w:w="3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Sections 3, 4.1 – 4.5</w:t>
            </w:r>
          </w:p>
        </w:tc>
      </w:tr>
      <w:tr>
        <w:trPr>
          <w:cantSplit/>
        </w:trPr>
        <w:tc>
          <w:tcPr>
            <w:tcW w:type="dxa" w:w="1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CLO 3</w:t>
            </w:r>
          </w:p>
        </w:tc>
        <w:tc>
          <w:tcPr>
            <w:tcW w:type="dxa" w:w="6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Evaluate knowledge-representation methods and inference algorithms for diagnosing faults and recommending maintenance actions; justify the selected approach on accuracy, explainability, safety, cost and system requirements.</w:t>
            </w:r>
          </w:p>
        </w:tc>
        <w:tc>
          <w:tcPr>
            <w:tcW w:type="dxa" w:w="3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Sections 5.3 – 5.5, 8.1</w:t>
            </w:r>
          </w:p>
        </w:tc>
      </w:tr>
    </w:tbl>
    <w:p>
      <w:pPr>
        <w:pStyle w:val="Heading1"/>
        <w:keepNext/>
      </w:pPr>
      <w:r>
        <w:rPr>
          <w:rFonts w:ascii="Times New Roman" w:cs="Times New Roman" w:eastAsia="Times New Roman" w:hAnsi="Times New Roman"/>
        </w:rPr>
        <w:t xml:space="preserve">3. Problem Description / Project Context</w:t>
      </w:r>
    </w:p>
    <w:p>
      <w:pPr>
        <w:spacing w:after="120" w:before="0" w:line="276"/>
        <w:jc w:val="both"/>
      </w:pPr>
      <w:r>
        <w:rPr>
          <w:rFonts w:ascii="Times New Roman" w:cs="Times New Roman" w:eastAsia="Times New Roman" w:hAnsi="Times New Roman"/>
          <w:sz w:val="22"/>
          <w:szCs w:val="22"/>
        </w:rPr>
        <w:t xml:space="preserve">A manufacturing cell uses an industrial robotic arm with joints and transmission, tool (payload) configuration, controller thermal paths, position feedback, power supply, communication harness, joint brakes and an optional pneumatic gripper. Equipment knowledge is scattered across operator observations, controller and sensor alarms, maintenance records, technician inspections and manuals or expert statements. The same symptom (for example a protective stop) can arise from more than one cause, evidence is often incomplete, and different sources may disagree. Stakeholders pull in different directions: technicians need auditable hypotheses and safe next actions; supervisors want lower downtime and cost; safety officers require hazard escalation that cannot be skipped for production continuity.</w:t>
      </w:r>
    </w:p>
    <w:p>
      <w:pPr>
        <w:spacing w:after="120" w:before="0" w:line="276"/>
        <w:jc w:val="both"/>
      </w:pPr>
      <w:r>
        <w:rPr>
          <w:rFonts w:ascii="Times New Roman" w:cs="Times New Roman" w:eastAsia="Times New Roman" w:hAnsi="Times New Roman"/>
          <w:sz w:val="22"/>
          <w:szCs w:val="22"/>
        </w:rPr>
        <w:t xml:space="preserve">The ARM / INSIGHT prototype is a rule-based KBS that records categorical observations (Yes / No / Unknown / Conflict), optionally with multi-source claims, and then applies eight explicit diagnostic production rules by forward chaining. Fully supported hypotheses receive a cause narrative and a qualified maintenance recommendation; hazards escalate independently of rule completion. A browser diagnostic studio, case archive, maintenance board, rule explorer and evaluation lab support demonstration and regression. Optional Supabase sync stores shared workspace data; the live academic demo is hosted on Vercel. The system cannot diagnose unmodelled failures and must not replace the model-specific service manual or qualified personnel.</w:t>
      </w:r>
    </w:p>
    <w:p>
      <w:pPr>
        <w:keepNext/>
        <w:spacing w:after="80" w:before="160"/>
        <w:jc w:val="center"/>
      </w:pPr>
      <w:r>
        <w:rPr>
          <w:rFonts w:ascii="Times New Roman" w:cs="Times New Roman" w:eastAsia="Times New Roman" w:hAnsi="Times New Roman"/>
          <w:b/>
          <w:bCs/>
          <w:color w:val="1F3864"/>
          <w:sz w:val="20"/>
          <w:szCs w:val="20"/>
        </w:rPr>
        <w:t xml:space="preserve">Table 4: </w:t>
      </w:r>
      <w:r>
        <w:rPr>
          <w:rFonts w:ascii="Times New Roman" w:cs="Times New Roman" w:eastAsia="Times New Roman" w:hAnsi="Times New Roman"/>
          <w:i/>
          <w:iCs/>
          <w:sz w:val="20"/>
          <w:szCs w:val="20"/>
        </w:rPr>
        <w:t xml:space="preserve">ARM / INSIGHT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rPr>
        <w:tc>
          <w:tcPr>
            <w:tcW w:type="dxa" w:w="260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1F3864"/>
                <w:sz w:val="19"/>
                <w:szCs w:val="19"/>
              </w:rPr>
              <w:t xml:space="preserve">Equipment scope</w:t>
            </w:r>
          </w:p>
        </w:tc>
        <w:tc>
          <w:tcPr>
            <w:tcW w:type="dxa" w:w="74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One generic educational industrial robotic arm (no live control)</w:t>
            </w:r>
          </w:p>
        </w:tc>
      </w:tr>
      <w:tr>
        <w:trPr>
          <w:cantSplit/>
        </w:trPr>
        <w:tc>
          <w:tcPr>
            <w:tcW w:type="dxa" w:w="260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1F3864"/>
                <w:sz w:val="19"/>
                <w:szCs w:val="19"/>
              </w:rPr>
              <w:t xml:space="preserve">Knowledge base</w:t>
            </w:r>
          </w:p>
        </w:tc>
        <w:tc>
          <w:tcPr>
            <w:tcW w:type="dxa" w:w="74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Version 2.1 — 19 symptoms, 8 fault frames, 3 cited manufacturer sources</w:t>
            </w:r>
          </w:p>
        </w:tc>
      </w:tr>
      <w:tr>
        <w:trPr>
          <w:cantSplit/>
        </w:trPr>
        <w:tc>
          <w:tcPr>
            <w:tcW w:type="dxa" w:w="260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1F3864"/>
                <w:sz w:val="19"/>
                <w:szCs w:val="19"/>
              </w:rPr>
              <w:t xml:space="preserve">Representation</w:t>
            </w:r>
          </w:p>
        </w:tc>
        <w:tc>
          <w:tcPr>
            <w:tcW w:type="dxa" w:w="74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Frames + production rules stored as inspectable JSON</w:t>
            </w:r>
          </w:p>
        </w:tc>
      </w:tr>
      <w:tr>
        <w:trPr>
          <w:cantSplit/>
        </w:trPr>
        <w:tc>
          <w:tcPr>
            <w:tcW w:type="dxa" w:w="260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1F3864"/>
                <w:sz w:val="19"/>
                <w:szCs w:val="19"/>
              </w:rPr>
              <w:t xml:space="preserve">Inference</w:t>
            </w:r>
          </w:p>
        </w:tc>
        <w:tc>
          <w:tcPr>
            <w:tcW w:type="dxa" w:w="74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Forward chaining; four evidence states; independent safety alerts</w:t>
            </w:r>
          </w:p>
        </w:tc>
      </w:tr>
      <w:tr>
        <w:trPr>
          <w:cantSplit/>
        </w:trPr>
        <w:tc>
          <w:tcPr>
            <w:tcW w:type="dxa" w:w="260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1F3864"/>
                <w:sz w:val="19"/>
                <w:szCs w:val="19"/>
              </w:rPr>
              <w:t xml:space="preserve">Dataset</w:t>
            </w:r>
          </w:p>
        </w:tc>
        <w:tc>
          <w:tcPr>
            <w:tcW w:type="dxa" w:w="74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UCI Robot Execution Failures — 463 episodes (LP1–LP5), cleaned to 451 sensor rows</w:t>
            </w:r>
          </w:p>
        </w:tc>
      </w:tr>
      <w:tr>
        <w:trPr>
          <w:cantSplit/>
        </w:trPr>
        <w:tc>
          <w:tcPr>
            <w:tcW w:type="dxa" w:w="260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1F3864"/>
                <w:sz w:val="19"/>
                <w:szCs w:val="19"/>
              </w:rPr>
              <w:t xml:space="preserve">Verification</w:t>
            </w:r>
          </w:p>
        </w:tc>
        <w:tc>
          <w:tcPr>
            <w:tcW w:type="dxa" w:w="74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13/13 evaluation scenarios PASS; 24 additional automated checks PASS (37 in total)</w:t>
            </w:r>
          </w:p>
        </w:tc>
      </w:tr>
      <w:tr>
        <w:trPr>
          <w:cantSplit/>
        </w:trPr>
        <w:tc>
          <w:tcPr>
            <w:tcW w:type="dxa" w:w="2600"/>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1F3864"/>
                <w:sz w:val="19"/>
                <w:szCs w:val="19"/>
              </w:rPr>
              <w:t xml:space="preserve">Deployment</w:t>
            </w:r>
          </w:p>
        </w:tc>
        <w:tc>
          <w:tcPr>
            <w:tcW w:type="dxa" w:w="74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Vercel static site (live) and localhost via </w:t>
            </w:r>
            <w:r>
              <w:rPr>
                <w:rFonts w:ascii="Courier New" w:cs="Courier New" w:eastAsia="Courier New" w:hAnsi="Courier New"/>
                <w:color w:val="7A2E0E"/>
                <w:sz w:val="17"/>
                <w:szCs w:val="17"/>
              </w:rPr>
              <w:t xml:space="preserve">serve.py</w:t>
            </w:r>
            <w:r>
              <w:rPr>
                <w:rFonts w:ascii="Times New Roman" w:cs="Times New Roman" w:eastAsia="Times New Roman" w:hAnsi="Times New Roman"/>
                <w:sz w:val="19"/>
                <w:szCs w:val="19"/>
              </w:rPr>
              <w:t xml:space="preserve">; optional Supabase sync</w:t>
            </w:r>
          </w:p>
        </w:tc>
      </w:tr>
    </w:tbl>
    <w:p>
      <w:pPr>
        <w:pStyle w:val="Heading1"/>
        <w:keepNext/>
      </w:pPr>
      <w:r>
        <w:rPr>
          <w:rFonts w:ascii="Times New Roman" w:cs="Times New Roman" w:eastAsia="Times New Roman" w:hAnsi="Times New Roman"/>
        </w:rPr>
        <w:t xml:space="preserve">4. Problem Analysis</w:t>
      </w:r>
    </w:p>
    <w:p>
      <w:pPr>
        <w:pStyle w:val="Heading2"/>
        <w:keepNext/>
      </w:pPr>
      <w:r>
        <w:rPr>
          <w:rFonts w:ascii="Times New Roman" w:cs="Times New Roman" w:eastAsia="Times New Roman" w:hAnsi="Times New Roman"/>
        </w:rPr>
        <w:t xml:space="preserve">4.1 Problem Understanding</w:t>
      </w:r>
    </w:p>
    <w:p>
      <w:pPr>
        <w:keepNext/>
        <w:spacing w:after="120" w:before="0" w:line="276"/>
        <w:jc w:val="both"/>
      </w:pPr>
      <w:r>
        <w:rPr>
          <w:rFonts w:ascii="Times New Roman" w:cs="Times New Roman" w:eastAsia="Times New Roman" w:hAnsi="Times New Roman"/>
          <w:sz w:val="22"/>
          <w:szCs w:val="22"/>
        </w:rPr>
        <w:t xml:space="preserve">The core difficulty is </w:t>
      </w:r>
      <w:r>
        <w:rPr>
          <w:rFonts w:ascii="Times New Roman" w:cs="Times New Roman" w:eastAsia="Times New Roman" w:hAnsi="Times New Roman"/>
          <w:sz w:val="22"/>
          <w:szCs w:val="22"/>
        </w:rPr>
        <w:t xml:space="preserve">dispersed, incomplete and sometimes conflicting</w:t>
      </w:r>
      <w:r>
        <w:rPr>
          <w:rFonts w:ascii="Times New Roman" w:cs="Times New Roman" w:eastAsia="Times New Roman" w:hAnsi="Times New Roman"/>
          <w:sz w:val="22"/>
          <w:szCs w:val="22"/>
        </w:rPr>
        <w:t xml:space="preserve"> maintenance knowledge. A useful KBS must:</w:t>
      </w:r>
    </w:p>
    <w:p>
      <w:pPr>
        <w:pStyle w:val="ListParagraph"/>
        <w:numPr>
          <w:ilvl w:val="0"/>
          <w:numId w:val="2"/>
        </w:numPr>
        <w:spacing w:after="70" w:line="270"/>
        <w:jc w:val="left"/>
      </w:pPr>
      <w:r>
        <w:rPr>
          <w:rFonts w:ascii="Times New Roman" w:cs="Times New Roman" w:eastAsia="Times New Roman" w:hAnsi="Times New Roman"/>
          <w:sz w:val="22"/>
          <w:szCs w:val="22"/>
        </w:rPr>
        <w:t xml:space="preserve">Represent equipment → component → symptom → fault → cause → action relationships explicitly.</w:t>
      </w:r>
    </w:p>
    <w:p>
      <w:pPr>
        <w:pStyle w:val="ListParagraph"/>
        <w:numPr>
          <w:ilvl w:val="0"/>
          <w:numId w:val="2"/>
        </w:numPr>
        <w:spacing w:after="70" w:line="270"/>
        <w:jc w:val="left"/>
      </w:pPr>
      <w:r>
        <w:rPr>
          <w:rFonts w:ascii="Times New Roman" w:cs="Times New Roman" w:eastAsia="Times New Roman" w:hAnsi="Times New Roman"/>
          <w:sz w:val="22"/>
          <w:szCs w:val="22"/>
        </w:rPr>
        <w:t xml:space="preserve">Distinguish </w:t>
      </w:r>
      <w:r>
        <w:rPr>
          <w:rFonts w:ascii="Times New Roman" w:cs="Times New Roman" w:eastAsia="Times New Roman" w:hAnsi="Times New Roman"/>
          <w:b/>
          <w:bCs/>
          <w:sz w:val="22"/>
          <w:szCs w:val="22"/>
        </w:rPr>
        <w:t xml:space="preserve">unknown</w:t>
      </w:r>
      <w:r>
        <w:rPr>
          <w:rFonts w:ascii="Times New Roman" w:cs="Times New Roman" w:eastAsia="Times New Roman" w:hAnsi="Times New Roman"/>
          <w:sz w:val="22"/>
          <w:szCs w:val="22"/>
        </w:rPr>
        <w:t xml:space="preserve"> (not checked) from </w:t>
      </w:r>
      <w:r>
        <w:rPr>
          <w:rFonts w:ascii="Times New Roman" w:cs="Times New Roman" w:eastAsia="Times New Roman" w:hAnsi="Times New Roman"/>
          <w:b/>
          <w:bCs/>
          <w:sz w:val="22"/>
          <w:szCs w:val="22"/>
        </w:rPr>
        <w:t xml:space="preserve">no</w:t>
      </w:r>
      <w:r>
        <w:rPr>
          <w:rFonts w:ascii="Times New Roman" w:cs="Times New Roman" w:eastAsia="Times New Roman" w:hAnsi="Times New Roman"/>
          <w:sz w:val="22"/>
          <w:szCs w:val="22"/>
        </w:rPr>
        <w:t xml:space="preserve"> (verified absence).</w:t>
      </w:r>
    </w:p>
    <w:p>
      <w:pPr>
        <w:pStyle w:val="ListParagraph"/>
        <w:numPr>
          <w:ilvl w:val="0"/>
          <w:numId w:val="2"/>
        </w:numPr>
        <w:spacing w:after="70" w:line="270"/>
        <w:jc w:val="left"/>
      </w:pPr>
      <w:r>
        <w:rPr>
          <w:rFonts w:ascii="Times New Roman" w:cs="Times New Roman" w:eastAsia="Times New Roman" w:hAnsi="Times New Roman"/>
          <w:sz w:val="22"/>
          <w:szCs w:val="22"/>
        </w:rPr>
        <w:t xml:space="preserve">Allow </w:t>
      </w:r>
      <w:r>
        <w:rPr>
          <w:rFonts w:ascii="Times New Roman" w:cs="Times New Roman" w:eastAsia="Times New Roman" w:hAnsi="Times New Roman"/>
          <w:b/>
          <w:bCs/>
          <w:sz w:val="22"/>
          <w:szCs w:val="22"/>
        </w:rPr>
        <w:t xml:space="preserve">multiple simultaneous</w:t>
      </w:r>
      <w:r>
        <w:rPr>
          <w:rFonts w:ascii="Times New Roman" w:cs="Times New Roman" w:eastAsia="Times New Roman" w:hAnsi="Times New Roman"/>
          <w:sz w:val="22"/>
          <w:szCs w:val="22"/>
        </w:rPr>
        <w:t xml:space="preserve"> fault hypotheses.</w:t>
      </w:r>
    </w:p>
    <w:p>
      <w:pPr>
        <w:pStyle w:val="ListParagraph"/>
        <w:numPr>
          <w:ilvl w:val="0"/>
          <w:numId w:val="2"/>
        </w:numPr>
        <w:spacing w:after="70" w:line="270"/>
        <w:jc w:val="left"/>
      </w:pPr>
      <w:r>
        <w:rPr>
          <w:rFonts w:ascii="Times New Roman" w:cs="Times New Roman" w:eastAsia="Times New Roman" w:hAnsi="Times New Roman"/>
          <w:sz w:val="22"/>
          <w:szCs w:val="22"/>
        </w:rPr>
        <w:t xml:space="preserve">Show </w:t>
      </w:r>
      <w:r>
        <w:rPr>
          <w:rFonts w:ascii="Times New Roman" w:cs="Times New Roman" w:eastAsia="Times New Roman" w:hAnsi="Times New Roman"/>
          <w:b/>
          <w:bCs/>
          <w:sz w:val="22"/>
          <w:szCs w:val="22"/>
        </w:rPr>
        <w:t xml:space="preserve">why</w:t>
      </w:r>
      <w:r>
        <w:rPr>
          <w:rFonts w:ascii="Times New Roman" w:cs="Times New Roman" w:eastAsia="Times New Roman" w:hAnsi="Times New Roman"/>
          <w:sz w:val="22"/>
          <w:szCs w:val="22"/>
        </w:rPr>
        <w:t xml:space="preserve"> a rule fired or failed (explanation facility).</w:t>
      </w:r>
    </w:p>
    <w:p>
      <w:pPr>
        <w:pStyle w:val="ListParagraph"/>
        <w:numPr>
          <w:ilvl w:val="0"/>
          <w:numId w:val="2"/>
        </w:numPr>
        <w:spacing w:after="70" w:line="270"/>
        <w:jc w:val="left"/>
      </w:pPr>
      <w:r>
        <w:rPr>
          <w:rFonts w:ascii="Times New Roman" w:cs="Times New Roman" w:eastAsia="Times New Roman" w:hAnsi="Times New Roman"/>
          <w:sz w:val="22"/>
          <w:szCs w:val="22"/>
        </w:rPr>
        <w:t xml:space="preserve">Respect </w:t>
      </w:r>
      <w:r>
        <w:rPr>
          <w:rFonts w:ascii="Times New Roman" w:cs="Times New Roman" w:eastAsia="Times New Roman" w:hAnsi="Times New Roman"/>
          <w:b/>
          <w:bCs/>
          <w:sz w:val="22"/>
          <w:szCs w:val="22"/>
        </w:rPr>
        <w:t xml:space="preserve">safety</w:t>
      </w:r>
      <w:r>
        <w:rPr>
          <w:rFonts w:ascii="Times New Roman" w:cs="Times New Roman" w:eastAsia="Times New Roman" w:hAnsi="Times New Roman"/>
          <w:sz w:val="22"/>
          <w:szCs w:val="22"/>
        </w:rPr>
        <w:t xml:space="preserve">, while still supporting cost and downtime preferences as secondary concerns.</w:t>
      </w:r>
    </w:p>
    <w:p>
      <w:pPr>
        <w:spacing w:after="120" w:before="60" w:line="276"/>
        <w:jc w:val="both"/>
      </w:pPr>
      <w:r>
        <w:rPr>
          <w:rFonts w:ascii="Times New Roman" w:cs="Times New Roman" w:eastAsia="Times New Roman" w:hAnsi="Times New Roman"/>
          <w:sz w:val="22"/>
          <w:szCs w:val="22"/>
        </w:rPr>
        <w:t xml:space="preserve">The prototype narrows the broad “all industrial equipment” brief to one </w:t>
      </w:r>
      <w:r>
        <w:rPr>
          <w:rFonts w:ascii="Times New Roman" w:cs="Times New Roman" w:eastAsia="Times New Roman" w:hAnsi="Times New Roman"/>
          <w:sz w:val="22"/>
          <w:szCs w:val="22"/>
        </w:rPr>
        <w:t xml:space="preserve">generic educational robotic arm</w:t>
      </w:r>
      <w:r>
        <w:rPr>
          <w:rFonts w:ascii="Times New Roman" w:cs="Times New Roman" w:eastAsia="Times New Roman" w:hAnsi="Times New Roman"/>
          <w:sz w:val="22"/>
          <w:szCs w:val="22"/>
        </w:rPr>
        <w:t xml:space="preserve">, so the knowledge base stays inspectable and defensible in the viva.</w:t>
      </w:r>
    </w:p>
    <w:p>
      <w:pPr>
        <w:pStyle w:val="Heading2"/>
        <w:keepNext/>
      </w:pPr>
      <w:r>
        <w:rPr>
          <w:rFonts w:ascii="Times New Roman" w:cs="Times New Roman" w:eastAsia="Times New Roman" w:hAnsi="Times New Roman"/>
        </w:rPr>
        <w:t xml:space="preserve">4.2 Stakeholders and Their Requirements</w:t>
      </w:r>
    </w:p>
    <w:p>
      <w:pPr>
        <w:keepNext/>
        <w:spacing w:after="80" w:before="160"/>
        <w:jc w:val="center"/>
      </w:pPr>
      <w:r>
        <w:rPr>
          <w:rFonts w:ascii="Times New Roman" w:cs="Times New Roman" w:eastAsia="Times New Roman" w:hAnsi="Times New Roman"/>
          <w:b/>
          <w:bCs/>
          <w:color w:val="1F3864"/>
          <w:sz w:val="20"/>
          <w:szCs w:val="20"/>
        </w:rPr>
        <w:t xml:space="preserve">Table 5: </w:t>
      </w:r>
      <w:r>
        <w:rPr>
          <w:rFonts w:ascii="Times New Roman" w:cs="Times New Roman" w:eastAsia="Times New Roman" w:hAnsi="Times New Roman"/>
          <w:i/>
          <w:iCs/>
          <w:sz w:val="20"/>
          <w:szCs w:val="20"/>
        </w:rPr>
        <w:t xml:space="preserve">Stakeholders and required outcomes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7180"/>
      </w:tblGrid>
      <w:tr>
        <w:trPr>
          <w:cantSplit/>
          <w:tblHeader/>
        </w:trPr>
        <w:tc>
          <w:tcPr>
            <w:tcW w:type="dxa" w:w="29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Stakeholder</w:t>
            </w:r>
          </w:p>
        </w:tc>
        <w:tc>
          <w:tcPr>
            <w:tcW w:type="dxa" w:w="71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Required outcome</w:t>
            </w:r>
          </w:p>
        </w:tc>
      </w:tr>
      <w:tr>
        <w:trPr>
          <w:cantSplit/>
        </w:trPr>
        <w:tc>
          <w:tcPr>
            <w:tcW w:type="dxa" w:w="2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Operator</w:t>
            </w:r>
          </w:p>
        </w:tc>
        <w:tc>
          <w:tcPr>
            <w:tcW w:type="dxa" w:w="7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Record symptoms and source notes without having to decide the root cause.</w:t>
            </w:r>
          </w:p>
        </w:tc>
      </w:tr>
      <w:tr>
        <w:trPr>
          <w:cantSplit/>
        </w:trPr>
        <w:tc>
          <w:tcPr>
            <w:tcW w:type="dxa" w:w="2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Maintenance technician</w:t>
            </w:r>
          </w:p>
        </w:tc>
        <w:tc>
          <w:tcPr>
            <w:tcW w:type="dxa" w:w="7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See matched, missing and conflicting evidence, the possible cause and a safe next action.</w:t>
            </w:r>
          </w:p>
        </w:tc>
      </w:tr>
      <w:tr>
        <w:trPr>
          <w:cantSplit/>
        </w:trPr>
        <w:tc>
          <w:tcPr>
            <w:tcW w:type="dxa" w:w="2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Safety officer</w:t>
            </w:r>
          </w:p>
        </w:tc>
        <w:tc>
          <w:tcPr>
            <w:tcW w:type="dxa" w:w="7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Immediate hazard escalation regardless of whether a diagnostic rule is complete.</w:t>
            </w:r>
          </w:p>
        </w:tc>
      </w:tr>
      <w:tr>
        <w:trPr>
          <w:cantSplit/>
        </w:trPr>
        <w:tc>
          <w:tcPr>
            <w:tcW w:type="dxa" w:w="2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Production supervisor</w:t>
            </w:r>
          </w:p>
        </w:tc>
        <w:tc>
          <w:tcPr>
            <w:tcW w:type="dxa" w:w="7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Compare relative downtime and cost </w:t>
            </w:r>
            <w:r>
              <w:rPr>
                <w:rFonts w:ascii="Times New Roman" w:cs="Times New Roman" w:eastAsia="Times New Roman" w:hAnsi="Times New Roman"/>
                <w:b w:val="false"/>
                <w:bCs w:val="false"/>
                <w:sz w:val="19"/>
                <w:szCs w:val="19"/>
              </w:rPr>
              <w:t xml:space="preserve">without</w:t>
            </w:r>
            <w:r>
              <w:rPr>
                <w:rFonts w:ascii="Times New Roman" w:cs="Times New Roman" w:eastAsia="Times New Roman" w:hAnsi="Times New Roman"/>
                <w:b w:val="false"/>
                <w:bCs w:val="false"/>
                <w:sz w:val="19"/>
                <w:szCs w:val="19"/>
              </w:rPr>
              <w:t xml:space="preserve"> overriding hazard priority.</w:t>
            </w:r>
          </w:p>
        </w:tc>
      </w:tr>
      <w:tr>
        <w:trPr>
          <w:cantSplit/>
        </w:trPr>
        <w:tc>
          <w:tcPr>
            <w:tcW w:type="dxa" w:w="2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Knowledge engineer / instructor</w:t>
            </w:r>
          </w:p>
        </w:tc>
        <w:tc>
          <w:tcPr>
            <w:tcW w:type="dxa" w:w="7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Inspect and edit rules, provenance and regression results.</w:t>
            </w:r>
          </w:p>
        </w:tc>
      </w:tr>
      <w:tr>
        <w:trPr>
          <w:cantSplit/>
        </w:trPr>
        <w:tc>
          <w:tcPr>
            <w:tcW w:type="dxa" w:w="2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Course examiner</w:t>
            </w:r>
          </w:p>
        </w:tc>
        <w:tc>
          <w:tcPr>
            <w:tcW w:type="dxa" w:w="7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Demonstrable, explainable KBS aligned to CLO 1–3 and the CCP rubrics.</w:t>
            </w:r>
          </w:p>
        </w:tc>
      </w:tr>
    </w:tbl>
    <w:p>
      <w:pPr>
        <w:pStyle w:val="Heading2"/>
        <w:keepNext/>
      </w:pPr>
      <w:r>
        <w:rPr>
          <w:rFonts w:ascii="Times New Roman" w:cs="Times New Roman" w:eastAsia="Times New Roman" w:hAnsi="Times New Roman"/>
        </w:rPr>
        <w:t xml:space="preserve">4.3 Constraints and Conflicting Requirements</w:t>
      </w:r>
    </w:p>
    <w:p>
      <w:pPr>
        <w:keepNext/>
        <w:spacing w:after="80" w:before="160"/>
        <w:jc w:val="center"/>
      </w:pPr>
      <w:r>
        <w:rPr>
          <w:rFonts w:ascii="Times New Roman" w:cs="Times New Roman" w:eastAsia="Times New Roman" w:hAnsi="Times New Roman"/>
          <w:b/>
          <w:bCs/>
          <w:color w:val="1F3864"/>
          <w:sz w:val="20"/>
          <w:szCs w:val="20"/>
        </w:rPr>
        <w:t xml:space="preserve">Table 6: </w:t>
      </w:r>
      <w:r>
        <w:rPr>
          <w:rFonts w:ascii="Times New Roman" w:cs="Times New Roman" w:eastAsia="Times New Roman" w:hAnsi="Times New Roman"/>
          <w:i/>
          <w:iCs/>
          <w:sz w:val="20"/>
          <w:szCs w:val="20"/>
        </w:rPr>
        <w:t xml:space="preserve">Conflicting requirements and how the prototype resolves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7180"/>
      </w:tblGrid>
      <w:tr>
        <w:trPr>
          <w:cantSplit/>
          <w:tblHeader/>
        </w:trPr>
        <w:tc>
          <w:tcPr>
            <w:tcW w:type="dxa" w:w="29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Conflict</w:t>
            </w:r>
          </w:p>
        </w:tc>
        <w:tc>
          <w:tcPr>
            <w:tcW w:type="dxa" w:w="71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How the prototype treats it</w:t>
            </w:r>
          </w:p>
        </w:tc>
      </w:tr>
      <w:tr>
        <w:trPr>
          <w:cantSplit/>
        </w:trPr>
        <w:tc>
          <w:tcPr>
            <w:tcW w:type="dxa" w:w="2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Safety vs rapid restart</w:t>
            </w:r>
          </w:p>
        </w:tc>
        <w:tc>
          <w:tcPr>
            <w:tcW w:type="dxa" w:w="7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Protective stops and hazard symptoms escalate independently; recommendations require qualified review.</w:t>
            </w:r>
          </w:p>
        </w:tc>
      </w:tr>
      <w:tr>
        <w:trPr>
          <w:cantSplit/>
        </w:trPr>
        <w:tc>
          <w:tcPr>
            <w:tcW w:type="dxa" w:w="2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Lower cost vs reliability</w:t>
            </w:r>
          </w:p>
        </w:tc>
        <w:tc>
          <w:tcPr>
            <w:tcW w:type="dxa" w:w="7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Cost and downtime are </w:t>
            </w:r>
            <w:r>
              <w:rPr>
                <w:rFonts w:ascii="Times New Roman" w:cs="Times New Roman" w:eastAsia="Times New Roman" w:hAnsi="Times New Roman"/>
                <w:b w:val="false"/>
                <w:bCs w:val="false"/>
                <w:sz w:val="19"/>
                <w:szCs w:val="19"/>
              </w:rPr>
              <w:t xml:space="preserve">secondary</w:t>
            </w:r>
            <w:r>
              <w:rPr>
                <w:rFonts w:ascii="Times New Roman" w:cs="Times New Roman" w:eastAsia="Times New Roman" w:hAnsi="Times New Roman"/>
                <w:b w:val="false"/>
                <w:bCs w:val="false"/>
                <w:sz w:val="19"/>
                <w:szCs w:val="19"/>
              </w:rPr>
              <w:t xml:space="preserve"> sort keys after status and severity.</w:t>
            </w:r>
          </w:p>
        </w:tc>
      </w:tr>
      <w:tr>
        <w:trPr>
          <w:cantSplit/>
        </w:trPr>
        <w:tc>
          <w:tcPr>
            <w:tcW w:type="dxa" w:w="2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Need for a decision vs missing data</w:t>
            </w:r>
          </w:p>
        </w:tc>
        <w:tc>
          <w:tcPr>
            <w:tcW w:type="dxa" w:w="7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Unknown never counts as No; rules stay Possible / Unassessed until evidence exists.</w:t>
            </w:r>
          </w:p>
        </w:tc>
      </w:tr>
      <w:tr>
        <w:trPr>
          <w:cantSplit/>
        </w:trPr>
        <w:tc>
          <w:tcPr>
            <w:tcW w:type="dxa" w:w="2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Conflicting reports</w:t>
            </w:r>
          </w:p>
        </w:tc>
        <w:tc>
          <w:tcPr>
            <w:tcW w:type="dxa" w:w="7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Opposing Yes / No source claims → </w:t>
            </w:r>
            <w:r>
              <w:rPr>
                <w:rFonts w:ascii="Times New Roman" w:cs="Times New Roman" w:eastAsia="Times New Roman" w:hAnsi="Times New Roman"/>
                <w:b w:val="false"/>
                <w:bCs w:val="false"/>
                <w:sz w:val="19"/>
                <w:szCs w:val="19"/>
              </w:rPr>
              <w:t xml:space="preserve">Conflict</w:t>
            </w:r>
            <w:r>
              <w:rPr>
                <w:rFonts w:ascii="Times New Roman" w:cs="Times New Roman" w:eastAsia="Times New Roman" w:hAnsi="Times New Roman"/>
                <w:b w:val="false"/>
                <w:bCs w:val="false"/>
                <w:sz w:val="19"/>
                <w:szCs w:val="19"/>
              </w:rPr>
              <w:t xml:space="preserve">; that symptom cannot fully support a rule.</w:t>
            </w:r>
          </w:p>
        </w:tc>
      </w:tr>
      <w:tr>
        <w:trPr>
          <w:cantSplit/>
        </w:trPr>
        <w:tc>
          <w:tcPr>
            <w:tcW w:type="dxa" w:w="2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Local demo vs shared audit</w:t>
            </w:r>
          </w:p>
        </w:tc>
        <w:tc>
          <w:tcPr>
            <w:tcW w:type="dxa" w:w="7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Browser localStorage always works; Supabase optionally mirrors the workspace for a shared demo.</w:t>
            </w:r>
          </w:p>
        </w:tc>
      </w:tr>
    </w:tbl>
    <w:p>
      <w:pPr>
        <w:pStyle w:val="Heading2"/>
        <w:keepNext/>
      </w:pPr>
      <w:r>
        <w:rPr>
          <w:rFonts w:ascii="Times New Roman" w:cs="Times New Roman" w:eastAsia="Times New Roman" w:hAnsi="Times New Roman"/>
        </w:rPr>
        <w:t xml:space="preserve">4.4 Root Cause / Requirement Identification</w:t>
      </w:r>
    </w:p>
    <w:p>
      <w:pPr>
        <w:keepNext/>
        <w:spacing w:after="120" w:before="0" w:line="276"/>
        <w:jc w:val="both"/>
      </w:pPr>
      <w:r>
        <w:rPr>
          <w:rFonts w:ascii="Times New Roman" w:cs="Times New Roman" w:eastAsia="Times New Roman" w:hAnsi="Times New Roman"/>
          <w:sz w:val="22"/>
          <w:szCs w:val="22"/>
        </w:rPr>
        <w:t xml:space="preserve">The brief leaves several requirements incomplete. Before any real plant deployment, the organisation would still need to identify:</w:t>
      </w:r>
    </w:p>
    <w:p>
      <w:pPr>
        <w:pStyle w:val="ListParagraph"/>
        <w:numPr>
          <w:ilvl w:val="0"/>
          <w:numId w:val="3"/>
        </w:numPr>
        <w:spacing w:after="70" w:line="270"/>
        <w:jc w:val="left"/>
      </w:pPr>
      <w:r>
        <w:rPr>
          <w:rFonts w:ascii="Times New Roman" w:cs="Times New Roman" w:eastAsia="Times New Roman" w:hAnsi="Times New Roman"/>
          <w:sz w:val="22"/>
          <w:szCs w:val="22"/>
        </w:rPr>
        <w:t xml:space="preserve">Exact robot model and end-effector configuration</w:t>
      </w:r>
    </w:p>
    <w:p>
      <w:pPr>
        <w:pStyle w:val="ListParagraph"/>
        <w:numPr>
          <w:ilvl w:val="0"/>
          <w:numId w:val="3"/>
        </w:numPr>
        <w:spacing w:after="70" w:line="270"/>
        <w:jc w:val="left"/>
      </w:pPr>
      <w:r>
        <w:rPr>
          <w:rFonts w:ascii="Times New Roman" w:cs="Times New Roman" w:eastAsia="Times New Roman" w:hAnsi="Times New Roman"/>
          <w:sz w:val="22"/>
          <w:szCs w:val="22"/>
        </w:rPr>
        <w:t xml:space="preserve">Alarm-code semantics and approved sensor thresholds</w:t>
      </w:r>
    </w:p>
    <w:p>
      <w:pPr>
        <w:pStyle w:val="ListParagraph"/>
        <w:numPr>
          <w:ilvl w:val="0"/>
          <w:numId w:val="3"/>
        </w:numPr>
        <w:spacing w:after="70" w:line="270"/>
        <w:jc w:val="left"/>
      </w:pPr>
      <w:r>
        <w:rPr>
          <w:rFonts w:ascii="Times New Roman" w:cs="Times New Roman" w:eastAsia="Times New Roman" w:hAnsi="Times New Roman"/>
          <w:sz w:val="22"/>
          <w:szCs w:val="22"/>
        </w:rPr>
        <w:t xml:space="preserve">Access control and technician sign-off rules</w:t>
      </w:r>
    </w:p>
    <w:p>
      <w:pPr>
        <w:pStyle w:val="ListParagraph"/>
        <w:numPr>
          <w:ilvl w:val="0"/>
          <w:numId w:val="3"/>
        </w:numPr>
        <w:spacing w:after="70" w:line="270"/>
        <w:jc w:val="left"/>
      </w:pPr>
      <w:r>
        <w:rPr>
          <w:rFonts w:ascii="Times New Roman" w:cs="Times New Roman" w:eastAsia="Times New Roman" w:hAnsi="Times New Roman"/>
          <w:sz w:val="22"/>
          <w:szCs w:val="22"/>
        </w:rPr>
        <w:t xml:space="preserve">Field maintenance history and source-reliability weights</w:t>
      </w:r>
    </w:p>
    <w:p>
      <w:pPr>
        <w:pStyle w:val="ListParagraph"/>
        <w:numPr>
          <w:ilvl w:val="0"/>
          <w:numId w:val="3"/>
        </w:numPr>
        <w:spacing w:after="70" w:line="270"/>
        <w:jc w:val="left"/>
      </w:pPr>
      <w:r>
        <w:rPr>
          <w:rFonts w:ascii="Times New Roman" w:cs="Times New Roman" w:eastAsia="Times New Roman" w:hAnsi="Times New Roman"/>
          <w:sz w:val="22"/>
          <w:szCs w:val="22"/>
        </w:rPr>
        <w:t xml:space="preserve">Real cost and downtime figures</w:t>
      </w:r>
    </w:p>
    <w:p>
      <w:pPr>
        <w:pStyle w:val="ListParagraph"/>
        <w:numPr>
          <w:ilvl w:val="0"/>
          <w:numId w:val="3"/>
        </w:numPr>
        <w:spacing w:after="70" w:line="270"/>
        <w:jc w:val="left"/>
      </w:pPr>
      <w:r>
        <w:rPr>
          <w:rFonts w:ascii="Times New Roman" w:cs="Times New Roman" w:eastAsia="Times New Roman" w:hAnsi="Times New Roman"/>
          <w:sz w:val="22"/>
          <w:szCs w:val="22"/>
        </w:rPr>
        <w:t xml:space="preserve">Shared audit and retention policy</w:t>
      </w:r>
    </w:p>
    <w:p>
      <w:pPr>
        <w:spacing w:after="120" w:before="60" w:line="276"/>
        <w:jc w:val="both"/>
      </w:pPr>
      <w:r>
        <w:rPr>
          <w:rFonts w:ascii="Times New Roman" w:cs="Times New Roman" w:eastAsia="Times New Roman" w:hAnsi="Times New Roman"/>
          <w:sz w:val="22"/>
          <w:szCs w:val="22"/>
        </w:rPr>
        <w:t xml:space="preserve">These were </w:t>
      </w:r>
      <w:r>
        <w:rPr>
          <w:rFonts w:ascii="Times New Roman" w:cs="Times New Roman" w:eastAsia="Times New Roman" w:hAnsi="Times New Roman"/>
          <w:sz w:val="22"/>
          <w:szCs w:val="22"/>
        </w:rPr>
        <w:t xml:space="preserve">not</w:t>
      </w:r>
      <w:r>
        <w:rPr>
          <w:rFonts w:ascii="Times New Roman" w:cs="Times New Roman" w:eastAsia="Times New Roman" w:hAnsi="Times New Roman"/>
          <w:sz w:val="22"/>
          <w:szCs w:val="22"/>
        </w:rPr>
        <w:t xml:space="preserve"> supplied. The project therefore avoids inventing numeric thresholds, marks synthetic cases clearly and documents its educational assumptions.</w:t>
      </w:r>
    </w:p>
    <w:p>
      <w:pPr>
        <w:pStyle w:val="Heading2"/>
        <w:keepNext/>
      </w:pPr>
      <w:r>
        <w:rPr>
          <w:rFonts w:ascii="Times New Roman" w:cs="Times New Roman" w:eastAsia="Times New Roman" w:hAnsi="Times New Roman"/>
        </w:rPr>
        <w:t xml:space="preserve">4.5 Assumptions</w:t>
      </w:r>
    </w:p>
    <w:p>
      <w:pPr>
        <w:keepNext/>
        <w:spacing w:after="80" w:before="160"/>
        <w:jc w:val="center"/>
      </w:pPr>
      <w:r>
        <w:rPr>
          <w:rFonts w:ascii="Times New Roman" w:cs="Times New Roman" w:eastAsia="Times New Roman" w:hAnsi="Times New Roman"/>
          <w:b/>
          <w:bCs/>
          <w:color w:val="1F3864"/>
          <w:sz w:val="20"/>
          <w:szCs w:val="20"/>
        </w:rPr>
        <w:t xml:space="preserve">Table 7: </w:t>
      </w:r>
      <w:r>
        <w:rPr>
          <w:rFonts w:ascii="Times New Roman" w:cs="Times New Roman" w:eastAsia="Times New Roman" w:hAnsi="Times New Roman"/>
          <w:i/>
          <w:iCs/>
          <w:sz w:val="20"/>
          <w:szCs w:val="20"/>
        </w:rPr>
        <w:t xml:space="preserve">Assumptions made to complete the problem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9480"/>
      </w:tblGrid>
      <w:tr>
        <w:trPr>
          <w:cantSplit/>
          <w:tblHeader/>
        </w:trPr>
        <w:tc>
          <w:tcPr>
            <w:tcW w:type="dxa" w:w="6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color w:val="FFFFFF"/>
                <w:sz w:val="19"/>
                <w:szCs w:val="19"/>
              </w:rPr>
              <w:t xml:space="preserve">#</w:t>
            </w:r>
          </w:p>
        </w:tc>
        <w:tc>
          <w:tcPr>
            <w:tcW w:type="dxa" w:w="94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Assumption</w:t>
            </w:r>
          </w:p>
        </w:tc>
      </w:tr>
      <w:tr>
        <w:trPr>
          <w:cantSplit/>
        </w:trPr>
        <w:tc>
          <w:tcPr>
            <w:tcW w:type="dxa" w:w="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A1</w:t>
            </w:r>
          </w:p>
        </w:tc>
        <w:tc>
          <w:tcPr>
            <w:tcW w:type="dxa" w:w="94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One </w:t>
            </w:r>
            <w:r>
              <w:rPr>
                <w:rFonts w:ascii="Times New Roman" w:cs="Times New Roman" w:eastAsia="Times New Roman" w:hAnsi="Times New Roman"/>
                <w:b w:val="false"/>
                <w:bCs w:val="false"/>
                <w:sz w:val="19"/>
                <w:szCs w:val="19"/>
              </w:rPr>
              <w:t xml:space="preserve">generic</w:t>
            </w:r>
            <w:r>
              <w:rPr>
                <w:rFonts w:ascii="Times New Roman" w:cs="Times New Roman" w:eastAsia="Times New Roman" w:hAnsi="Times New Roman"/>
                <w:b w:val="false"/>
                <w:bCs w:val="false"/>
                <w:sz w:val="19"/>
                <w:szCs w:val="19"/>
              </w:rPr>
              <w:t xml:space="preserve"> robot configuration is used; the UI arm map is illustrative, not a certified model.</w:t>
            </w:r>
          </w:p>
        </w:tc>
      </w:tr>
      <w:tr>
        <w:trPr>
          <w:cantSplit/>
        </w:trPr>
        <w:tc>
          <w:tcPr>
            <w:tcW w:type="dxa" w:w="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A2</w:t>
            </w:r>
          </w:p>
        </w:tc>
        <w:tc>
          <w:tcPr>
            <w:tcW w:type="dxa" w:w="94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Observations are categorical: </w:t>
            </w:r>
            <w:r>
              <w:rPr>
                <w:rFonts w:ascii="Times New Roman" w:cs="Times New Roman" w:eastAsia="Times New Roman" w:hAnsi="Times New Roman"/>
                <w:b w:val="false"/>
                <w:bCs w:val="false"/>
                <w:sz w:val="19"/>
                <w:szCs w:val="19"/>
              </w:rPr>
              <w:t xml:space="preserve">Yes, No, Unknown, Conflict</w:t>
            </w:r>
            <w:r>
              <w:rPr>
                <w:rFonts w:ascii="Times New Roman" w:cs="Times New Roman" w:eastAsia="Times New Roman" w:hAnsi="Times New Roman"/>
                <w:b w:val="false"/>
                <w:bCs w:val="false"/>
                <w:sz w:val="19"/>
                <w:szCs w:val="19"/>
              </w:rPr>
              <w:t xml:space="preserve">. Source claims are Yes or No only; opposing claims are </w:t>
            </w:r>
            <w:r>
              <w:rPr>
                <w:rFonts w:ascii="Times New Roman" w:cs="Times New Roman" w:eastAsia="Times New Roman" w:hAnsi="Times New Roman"/>
                <w:b w:val="false"/>
                <w:bCs w:val="false"/>
                <w:sz w:val="19"/>
                <w:szCs w:val="19"/>
              </w:rPr>
              <w:t xml:space="preserve">not</w:t>
            </w:r>
            <w:r>
              <w:rPr>
                <w:rFonts w:ascii="Times New Roman" w:cs="Times New Roman" w:eastAsia="Times New Roman" w:hAnsi="Times New Roman"/>
                <w:b w:val="false"/>
                <w:bCs w:val="false"/>
                <w:sz w:val="19"/>
                <w:szCs w:val="19"/>
              </w:rPr>
              <w:t xml:space="preserve"> averaged.</w:t>
            </w:r>
          </w:p>
        </w:tc>
      </w:tr>
      <w:tr>
        <w:trPr>
          <w:cantSplit/>
        </w:trPr>
        <w:tc>
          <w:tcPr>
            <w:tcW w:type="dxa" w:w="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A3</w:t>
            </w:r>
          </w:p>
        </w:tc>
        <w:tc>
          <w:tcPr>
            <w:tcW w:type="dxa" w:w="94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Each diagnostic rule is an </w:t>
            </w:r>
            <w:r>
              <w:rPr>
                <w:rFonts w:ascii="Times New Roman" w:cs="Times New Roman" w:eastAsia="Times New Roman" w:hAnsi="Times New Roman"/>
                <w:b w:val="false"/>
                <w:bCs w:val="false"/>
                <w:sz w:val="19"/>
                <w:szCs w:val="19"/>
              </w:rPr>
              <w:t xml:space="preserve">AND</w:t>
            </w:r>
            <w:r>
              <w:rPr>
                <w:rFonts w:ascii="Times New Roman" w:cs="Times New Roman" w:eastAsia="Times New Roman" w:hAnsi="Times New Roman"/>
                <w:b w:val="false"/>
                <w:bCs w:val="false"/>
                <w:sz w:val="19"/>
                <w:szCs w:val="19"/>
              </w:rPr>
              <w:t xml:space="preserve"> conjunction of required symptoms. A full match gives a </w:t>
            </w:r>
            <w:r>
              <w:rPr>
                <w:rFonts w:ascii="Times New Roman" w:cs="Times New Roman" w:eastAsia="Times New Roman" w:hAnsi="Times New Roman"/>
                <w:b w:val="false"/>
                <w:bCs w:val="false"/>
                <w:sz w:val="19"/>
                <w:szCs w:val="19"/>
              </w:rPr>
              <w:t xml:space="preserve">Supported hypothesis</w:t>
            </w:r>
            <w:r>
              <w:rPr>
                <w:rFonts w:ascii="Times New Roman" w:cs="Times New Roman" w:eastAsia="Times New Roman" w:hAnsi="Times New Roman"/>
                <w:b w:val="false"/>
                <w:bCs w:val="false"/>
                <w:sz w:val="19"/>
                <w:szCs w:val="19"/>
              </w:rPr>
              <w:t xml:space="preserve">, not a legally confirmed root cause.</w:t>
            </w:r>
          </w:p>
        </w:tc>
      </w:tr>
      <w:tr>
        <w:trPr>
          <w:cantSplit/>
        </w:trPr>
        <w:tc>
          <w:tcPr>
            <w:tcW w:type="dxa" w:w="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A4</w:t>
            </w:r>
          </w:p>
        </w:tc>
        <w:tc>
          <w:tcPr>
            <w:tcW w:type="dxa" w:w="94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Severity, relative cost and downtime labels are </w:t>
            </w:r>
            <w:r>
              <w:rPr>
                <w:rFonts w:ascii="Times New Roman" w:cs="Times New Roman" w:eastAsia="Times New Roman" w:hAnsi="Times New Roman"/>
                <w:b w:val="false"/>
                <w:bCs w:val="false"/>
                <w:sz w:val="19"/>
                <w:szCs w:val="19"/>
              </w:rPr>
              <w:t xml:space="preserve">teaching</w:t>
            </w:r>
            <w:r>
              <w:rPr>
                <w:rFonts w:ascii="Times New Roman" w:cs="Times New Roman" w:eastAsia="Times New Roman" w:hAnsi="Times New Roman"/>
                <w:b w:val="false"/>
                <w:bCs w:val="false"/>
                <w:sz w:val="19"/>
                <w:szCs w:val="19"/>
              </w:rPr>
              <w:t xml:space="preserve"> attributes, not measured plant KPIs.</w:t>
            </w:r>
          </w:p>
        </w:tc>
      </w:tr>
      <w:tr>
        <w:trPr>
          <w:cantSplit/>
        </w:trPr>
        <w:tc>
          <w:tcPr>
            <w:tcW w:type="dxa" w:w="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A5</w:t>
            </w:r>
          </w:p>
        </w:tc>
        <w:tc>
          <w:tcPr>
            <w:tcW w:type="dxa" w:w="94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Evidence source labels (operator, sensor, etc.) are user assertions, not authenticated telemetry.</w:t>
            </w:r>
          </w:p>
        </w:tc>
      </w:tr>
      <w:tr>
        <w:trPr>
          <w:cantSplit/>
        </w:trPr>
        <w:tc>
          <w:tcPr>
            <w:tcW w:type="dxa" w:w="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A6</w:t>
            </w:r>
          </w:p>
        </w:tc>
        <w:tc>
          <w:tcPr>
            <w:tcW w:type="dxa" w:w="94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Cloud sync uses educational open Row-Level Security for the demo; it is not production hardening.</w:t>
            </w:r>
          </w:p>
        </w:tc>
      </w:tr>
    </w:tbl>
    <w:p>
      <w:pPr>
        <w:pStyle w:val="Heading1"/>
        <w:keepNext/>
      </w:pPr>
      <w:r>
        <w:rPr>
          <w:rFonts w:ascii="Times New Roman" w:cs="Times New Roman" w:eastAsia="Times New Roman" w:hAnsi="Times New Roman"/>
        </w:rPr>
        <w:t xml:space="preserve">5. Knowledge Representation and KBS Design</w:t>
      </w:r>
    </w:p>
    <w:p>
      <w:pPr>
        <w:pStyle w:val="Heading2"/>
        <w:keepNext/>
      </w:pPr>
      <w:r>
        <w:rPr>
          <w:rFonts w:ascii="Times New Roman" w:cs="Times New Roman" w:eastAsia="Times New Roman" w:hAnsi="Times New Roman"/>
        </w:rPr>
        <w:t xml:space="preserve">5.1 Selected Knowledge Representation Formalism</w:t>
      </w:r>
    </w:p>
    <w:p>
      <w:pPr>
        <w:keepNext/>
        <w:spacing w:after="120" w:before="0" w:line="276"/>
        <w:jc w:val="both"/>
      </w:pPr>
      <w:r>
        <w:rPr>
          <w:rFonts w:ascii="Times New Roman" w:cs="Times New Roman" w:eastAsia="Times New Roman" w:hAnsi="Times New Roman"/>
          <w:sz w:val="22"/>
          <w:szCs w:val="22"/>
        </w:rPr>
        <w:t xml:space="preserve">The selected formalism is </w:t>
      </w:r>
      <w:r>
        <w:rPr>
          <w:rFonts w:ascii="Times New Roman" w:cs="Times New Roman" w:eastAsia="Times New Roman" w:hAnsi="Times New Roman"/>
          <w:sz w:val="22"/>
          <w:szCs w:val="22"/>
        </w:rPr>
        <w:t xml:space="preserve">frames + production rules</w:t>
      </w:r>
      <w:r>
        <w:rPr>
          <w:rFonts w:ascii="Times New Roman" w:cs="Times New Roman" w:eastAsia="Times New Roman" w:hAnsi="Times New Roman"/>
          <w:sz w:val="22"/>
          <w:szCs w:val="22"/>
        </w:rPr>
        <w:t xml:space="preserve">, stored as inspectable JSON. Frames capture the structure of each fault (component, cause, action, severity, provenance); production rules capture the diagnostic logic (IF all required symptoms are present THEN support the fault).</w:t>
      </w:r>
    </w:p>
    <w:p>
      <w:pPr>
        <w:keepNext/>
        <w:spacing w:after="80" w:before="160"/>
        <w:jc w:val="center"/>
      </w:pPr>
      <w:r>
        <w:rPr>
          <w:rFonts w:ascii="Times New Roman" w:cs="Times New Roman" w:eastAsia="Times New Roman" w:hAnsi="Times New Roman"/>
          <w:b/>
          <w:bCs/>
          <w:color w:val="1F3864"/>
          <w:sz w:val="20"/>
          <w:szCs w:val="20"/>
        </w:rPr>
        <w:t xml:space="preserve">Table 8: </w:t>
      </w:r>
      <w:r>
        <w:rPr>
          <w:rFonts w:ascii="Times New Roman" w:cs="Times New Roman" w:eastAsia="Times New Roman" w:hAnsi="Times New Roman"/>
          <w:i/>
          <w:iCs/>
          <w:sz w:val="20"/>
          <w:szCs w:val="20"/>
        </w:rPr>
        <w:t xml:space="preserve">Knowledge-representation constructs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blHeader/>
        </w:trPr>
        <w:tc>
          <w:tcPr>
            <w:tcW w:type="dxa" w:w="26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Construct</w:t>
            </w:r>
          </w:p>
        </w:tc>
        <w:tc>
          <w:tcPr>
            <w:tcW w:type="dxa" w:w="74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What it represents</w:t>
            </w:r>
          </w:p>
        </w:tc>
      </w:tr>
      <w:tr>
        <w:trPr>
          <w:cantSplit/>
        </w:trPr>
        <w:tc>
          <w:tcPr>
            <w:tcW w:type="dxa" w:w="2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Symptom dictionary</w:t>
            </w:r>
          </w:p>
        </w:tc>
        <w:tc>
          <w:tcPr>
            <w:tcW w:type="dxa" w:w="74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Observable evidence vocabulary (equipment observations).</w:t>
            </w:r>
          </w:p>
        </w:tc>
      </w:tr>
      <w:tr>
        <w:trPr>
          <w:cantSplit/>
        </w:trPr>
        <w:tc>
          <w:tcPr>
            <w:tcW w:type="dxa" w:w="2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Fault frame</w:t>
            </w:r>
          </w:p>
        </w:tc>
        <w:tc>
          <w:tcPr>
            <w:tcW w:type="dxa" w:w="74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Component, name, required conditions, cause, severity, cost, downtime, action and provenance.</w:t>
            </w:r>
          </w:p>
        </w:tc>
      </w:tr>
      <w:tr>
        <w:trPr>
          <w:cantSplit/>
        </w:trPr>
        <w:tc>
          <w:tcPr>
            <w:tcW w:type="dxa" w:w="2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Production rule</w:t>
            </w:r>
          </w:p>
        </w:tc>
        <w:tc>
          <w:tcPr>
            <w:tcW w:type="dxa" w:w="74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b w:val="false"/>
                <w:bCs w:val="false"/>
                <w:color w:val="7A2E0E"/>
                <w:sz w:val="17"/>
                <w:szCs w:val="17"/>
              </w:rPr>
              <w:t xml:space="preserve">IF</w:t>
            </w:r>
            <w:r>
              <w:rPr>
                <w:rFonts w:ascii="Times New Roman" w:cs="Times New Roman" w:eastAsia="Times New Roman" w:hAnsi="Times New Roman"/>
                <w:b w:val="false"/>
                <w:bCs w:val="false"/>
                <w:sz w:val="19"/>
                <w:szCs w:val="19"/>
              </w:rPr>
              <w:t xml:space="preserve"> all conditions = Yes </w:t>
            </w:r>
            <w:r>
              <w:rPr>
                <w:rFonts w:ascii="Courier New" w:cs="Courier New" w:eastAsia="Courier New" w:hAnsi="Courier New"/>
                <w:b w:val="false"/>
                <w:bCs w:val="false"/>
                <w:color w:val="7A2E0E"/>
                <w:sz w:val="17"/>
                <w:szCs w:val="17"/>
              </w:rPr>
              <w:t xml:space="preserve">THEN</w:t>
            </w:r>
            <w:r>
              <w:rPr>
                <w:rFonts w:ascii="Times New Roman" w:cs="Times New Roman" w:eastAsia="Times New Roman" w:hAnsi="Times New Roman"/>
                <w:b w:val="false"/>
                <w:bCs w:val="false"/>
                <w:sz w:val="19"/>
                <w:szCs w:val="19"/>
              </w:rPr>
              <w:t xml:space="preserve"> support fault + recommend action.</w:t>
            </w:r>
          </w:p>
        </w:tc>
      </w:tr>
      <w:tr>
        <w:trPr>
          <w:cantSplit/>
        </w:trPr>
        <w:tc>
          <w:tcPr>
            <w:tcW w:type="dxa" w:w="2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Evidence / claims</w:t>
            </w:r>
          </w:p>
        </w:tc>
        <w:tc>
          <w:tcPr>
            <w:tcW w:type="dxa" w:w="74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Provenance: source type, present / absent, note and timestamp.</w:t>
            </w:r>
          </w:p>
        </w:tc>
      </w:tr>
    </w:tbl>
    <w:p>
      <w:pPr>
        <w:spacing w:after="100"/>
      </w:pPr>
    </w:p>
    <w:p>
      <w:pPr>
        <w:keepNext/>
        <w:spacing w:after="120" w:before="0" w:line="276"/>
        <w:jc w:val="both"/>
      </w:pPr>
      <w:r>
        <w:rPr>
          <w:rFonts w:ascii="Times New Roman" w:cs="Times New Roman" w:eastAsia="Times New Roman" w:hAnsi="Times New Roman"/>
          <w:sz w:val="22"/>
          <w:szCs w:val="22"/>
        </w:rPr>
        <w:t xml:space="preserve">The conceptual chain that the knowledge base encodes is shown in Figure 2.</w:t>
      </w:r>
    </w:p>
    <w:p>
      <w:pPr>
        <w:keepNext/>
        <w:spacing w:after="40" w:before="120"/>
        <w:jc w:val="center"/>
      </w:pPr>
      <w:r>
        <w:drawing>
          <wp:inline distT="0" distB="0" distL="0" distR="0">
            <wp:extent cx="6096000" cy="1400175"/>
            <wp:effectExtent t="0" r="0" b="0" l="0"/>
            <wp:docPr id="1" name="d02_kr_chain.png" descr="Conceptual knowledge chain: equipment → component → symptom → fault → cause → maintenance action." title="Conceptual knowledge chain: equipment → component → symptom → fault → cause → maintenanc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400175"/>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2: </w:t>
      </w:r>
      <w:r>
        <w:rPr>
          <w:rFonts w:ascii="Times New Roman" w:cs="Times New Roman" w:eastAsia="Times New Roman" w:hAnsi="Times New Roman"/>
          <w:i/>
          <w:iCs/>
          <w:sz w:val="20"/>
          <w:szCs w:val="20"/>
        </w:rPr>
        <w:t xml:space="preserve">Conceptual knowledge chain: equipment → component → symptom → fault → cause → maintenance action.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1B7F79" w:sz="24"/>
              <w:bottom w:val="none" w:color="FFFFFF" w:sz="0"/>
              <w:right w:val="none" w:color="FFFFFF" w:sz="0"/>
            </w:tcBorders>
            <w:shd w:fill="EAF6F5" w:color="auto" w:val="clear"/>
            <w:tcMar>
              <w:top w:type="dxa" w:w="100"/>
              <w:left w:type="dxa" w:w="180"/>
              <w:bottom w:type="dxa" w:w="100"/>
              <w:right w:type="dxa" w:w="160"/>
            </w:tcMar>
          </w:tcPr>
          <w:p>
            <w:pPr>
              <w:spacing w:after="40"/>
            </w:pPr>
            <w:r>
              <w:rPr>
                <w:rFonts w:ascii="Times New Roman" w:cs="Times New Roman" w:eastAsia="Times New Roman" w:hAnsi="Times New Roman"/>
                <w:b/>
                <w:bCs/>
                <w:color w:val="1B7F79"/>
                <w:sz w:val="21"/>
                <w:szCs w:val="21"/>
              </w:rPr>
              <w:t xml:space="preserve">Why not only an ontology or an ML model?</w:t>
            </w:r>
          </w:p>
          <w:p>
            <w:pPr>
              <w:spacing w:after="40" w:line="260"/>
              <w:jc w:val="both"/>
            </w:pPr>
            <w:r>
              <w:rPr>
                <w:rFonts w:ascii="Times New Roman" w:cs="Times New Roman" w:eastAsia="Times New Roman" w:hAnsi="Times New Roman"/>
                <w:sz w:val="20"/>
                <w:szCs w:val="20"/>
              </w:rPr>
              <w:t xml:space="preserve">An ontology alone still needs an inference strategy; a trained classifier needs labelled plant data (not provided) and is harder to explain in a viva. Frames + rules map directly onto the CLO 1 relationships and support transparent forward chaining (CLO 3).</w:t>
            </w:r>
          </w:p>
        </w:tc>
      </w:tr>
    </w:tbl>
    <w:p>
      <w:pPr>
        <w:pStyle w:val="Heading2"/>
        <w:keepNext/>
      </w:pPr>
      <w:r>
        <w:rPr>
          <w:rFonts w:ascii="Times New Roman" w:cs="Times New Roman" w:eastAsia="Times New Roman" w:hAnsi="Times New Roman"/>
        </w:rPr>
        <w:t xml:space="preserve">5.2 Knowledge Base / Ontology / Rule Base</w:t>
      </w:r>
    </w:p>
    <w:p>
      <w:pPr>
        <w:keepNext/>
        <w:spacing w:after="120" w:before="0" w:line="276"/>
        <w:jc w:val="both"/>
      </w:pPr>
      <w:r>
        <w:rPr>
          <w:rFonts w:ascii="Times New Roman" w:cs="Times New Roman" w:eastAsia="Times New Roman" w:hAnsi="Times New Roman"/>
          <w:sz w:val="22"/>
          <w:szCs w:val="22"/>
        </w:rPr>
        <w:t xml:space="preserve">The file </w:t>
      </w:r>
      <w:r>
        <w:rPr>
          <w:rFonts w:ascii="Courier New" w:cs="Courier New" w:eastAsia="Courier New" w:hAnsi="Courier New"/>
          <w:color w:val="7A2E0E"/>
          <w:sz w:val="20"/>
          <w:szCs w:val="20"/>
        </w:rPr>
        <w:t xml:space="preserve">knowledge_base.json</w:t>
      </w:r>
      <w:r>
        <w:rPr>
          <w:rFonts w:ascii="Times New Roman" w:cs="Times New Roman" w:eastAsia="Times New Roman" w:hAnsi="Times New Roman"/>
          <w:sz w:val="22"/>
          <w:szCs w:val="22"/>
        </w:rPr>
        <w:t xml:space="preserve"> (version 2.1) contains 19 symptoms, 8 fault rules and 3 cited manufacturer concept sources. Table 9 lists the fault rules and Table 10 the symptom dictionary.</w:t>
      </w:r>
    </w:p>
    <w:p>
      <w:pPr>
        <w:keepNext/>
        <w:spacing w:after="80" w:before="160"/>
        <w:jc w:val="center"/>
      </w:pPr>
      <w:r>
        <w:rPr>
          <w:rFonts w:ascii="Times New Roman" w:cs="Times New Roman" w:eastAsia="Times New Roman" w:hAnsi="Times New Roman"/>
          <w:b/>
          <w:bCs/>
          <w:color w:val="1F3864"/>
          <w:sz w:val="20"/>
          <w:szCs w:val="20"/>
        </w:rPr>
        <w:t xml:space="preserve">Table 9: </w:t>
      </w:r>
      <w:r>
        <w:rPr>
          <w:rFonts w:ascii="Times New Roman" w:cs="Times New Roman" w:eastAsia="Times New Roman" w:hAnsi="Times New Roman"/>
          <w:i/>
          <w:iCs/>
          <w:sz w:val="20"/>
          <w:szCs w:val="20"/>
        </w:rPr>
        <w:t xml:space="preserve">Fault rules in the knowledge base (all required observations must be Yes)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80"/>
        <w:gridCol w:w="1900"/>
        <w:gridCol w:w="1700"/>
        <w:gridCol w:w="2600"/>
        <w:gridCol w:w="800"/>
        <w:gridCol w:w="1500"/>
      </w:tblGrid>
      <w:tr>
        <w:trPr>
          <w:cantSplit/>
          <w:tblHeader/>
        </w:trPr>
        <w:tc>
          <w:tcPr>
            <w:tcW w:type="dxa" w:w="15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8"/>
                <w:szCs w:val="18"/>
              </w:rPr>
              <w:t xml:space="preserve">Fault ID</w:t>
            </w:r>
          </w:p>
        </w:tc>
        <w:tc>
          <w:tcPr>
            <w:tcW w:type="dxa" w:w="19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8"/>
                <w:szCs w:val="18"/>
              </w:rPr>
              <w:t xml:space="preserve">Fault name</w:t>
            </w:r>
          </w:p>
        </w:tc>
        <w:tc>
          <w:tcPr>
            <w:tcW w:type="dxa" w:w="17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8"/>
                <w:szCs w:val="18"/>
              </w:rPr>
              <w:t xml:space="preserve">Component</w:t>
            </w:r>
          </w:p>
        </w:tc>
        <w:tc>
          <w:tcPr>
            <w:tcW w:type="dxa" w:w="26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8"/>
                <w:szCs w:val="18"/>
              </w:rPr>
              <w:t xml:space="preserve">Required observations</w:t>
            </w:r>
          </w:p>
        </w:tc>
        <w:tc>
          <w:tcPr>
            <w:tcW w:type="dxa" w:w="8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color w:val="FFFFFF"/>
                <w:sz w:val="18"/>
                <w:szCs w:val="18"/>
              </w:rPr>
              <w:t xml:space="preserve">Severity</w:t>
            </w:r>
          </w:p>
        </w:tc>
        <w:tc>
          <w:tcPr>
            <w:tcW w:type="dxa" w:w="15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color w:val="FFFFFF"/>
                <w:sz w:val="18"/>
                <w:szCs w:val="18"/>
              </w:rPr>
              <w:t xml:space="preserve">Cost / Down</w:t>
            </w:r>
          </w:p>
        </w:tc>
      </w:tr>
      <w:tr>
        <w:trPr>
          <w:cantSplit/>
        </w:trPr>
        <w:tc>
          <w:tcPr>
            <w:tcW w:type="dxa" w:w="1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payload</w:t>
            </w:r>
          </w:p>
        </w:tc>
        <w:tc>
          <w:tcPr>
            <w:tcW w:type="dxa" w:w="1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Payload configuration mismatch</w:t>
            </w:r>
          </w:p>
        </w:tc>
        <w:tc>
          <w:tcPr>
            <w:tcW w:type="dxa" w:w="1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Tool configuration</w:t>
            </w:r>
          </w:p>
        </w:tc>
        <w:tc>
          <w:tcPr>
            <w:tcW w:type="dxa" w:w="2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protective_stop</w:t>
            </w:r>
            <w:r>
              <w:rPr>
                <w:rFonts w:ascii="Times New Roman" w:cs="Times New Roman" w:eastAsia="Times New Roman" w:hAnsi="Times New Roman"/>
                <w:sz w:val="18"/>
                <w:szCs w:val="18"/>
              </w:rPr>
              <w:t xml:space="preserve"> ∧ </w:t>
            </w:r>
            <w:r>
              <w:rPr>
                <w:rFonts w:ascii="Courier New" w:cs="Courier New" w:eastAsia="Courier New" w:hAnsi="Courier New"/>
                <w:color w:val="7A2E0E"/>
                <w:sz w:val="16"/>
                <w:szCs w:val="16"/>
              </w:rPr>
              <w:t xml:space="preserve">payload_mismatch</w:t>
            </w:r>
          </w:p>
        </w:tc>
        <w:tc>
          <w:tcPr>
            <w:tcW w:type="dxa" w:w="8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High</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Low / Short</w:t>
            </w:r>
          </w:p>
        </w:tc>
      </w:tr>
      <w:tr>
        <w:trPr>
          <w:cantSplit/>
        </w:trPr>
        <w:tc>
          <w:tcPr>
            <w:tcW w:type="dxa" w:w="15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mechanical</w:t>
            </w:r>
          </w:p>
        </w:tc>
        <w:tc>
          <w:tcPr>
            <w:tcW w:type="dxa" w:w="1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Joint mechanical degradation</w:t>
            </w:r>
          </w:p>
        </w:tc>
        <w:tc>
          <w:tcPr>
            <w:tcW w:type="dxa" w:w="17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Joint / transmission</w:t>
            </w:r>
          </w:p>
        </w:tc>
        <w:tc>
          <w:tcPr>
            <w:tcW w:type="dxa" w:w="2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joint_noise</w:t>
            </w:r>
            <w:r>
              <w:rPr>
                <w:rFonts w:ascii="Times New Roman" w:cs="Times New Roman" w:eastAsia="Times New Roman" w:hAnsi="Times New Roman"/>
                <w:sz w:val="18"/>
                <w:szCs w:val="18"/>
              </w:rPr>
              <w:t xml:space="preserve"> ∧ </w:t>
            </w:r>
            <w:r>
              <w:rPr>
                <w:rFonts w:ascii="Courier New" w:cs="Courier New" w:eastAsia="Courier New" w:hAnsi="Courier New"/>
                <w:color w:val="7A2E0E"/>
                <w:sz w:val="16"/>
                <w:szCs w:val="16"/>
              </w:rPr>
              <w:t xml:space="preserve">joint_friction</w:t>
            </w:r>
            <w:r>
              <w:rPr>
                <w:rFonts w:ascii="Times New Roman" w:cs="Times New Roman" w:eastAsia="Times New Roman" w:hAnsi="Times New Roman"/>
                <w:sz w:val="18"/>
                <w:szCs w:val="18"/>
              </w:rPr>
              <w:t xml:space="preserve"> ∧ </w:t>
            </w:r>
            <w:r>
              <w:rPr>
                <w:rFonts w:ascii="Courier New" w:cs="Courier New" w:eastAsia="Courier New" w:hAnsi="Courier New"/>
                <w:color w:val="7A2E0E"/>
                <w:sz w:val="16"/>
                <w:szCs w:val="16"/>
              </w:rPr>
              <w:t xml:space="preserve">position_drift</w:t>
            </w:r>
          </w:p>
        </w:tc>
        <w:tc>
          <w:tcPr>
            <w:tcW w:type="dxa" w:w="8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High</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High / Long</w:t>
            </w:r>
          </w:p>
        </w:tc>
      </w:tr>
      <w:tr>
        <w:trPr>
          <w:cantSplit/>
        </w:trPr>
        <w:tc>
          <w:tcPr>
            <w:tcW w:type="dxa" w:w="1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thermal</w:t>
            </w:r>
          </w:p>
        </w:tc>
        <w:tc>
          <w:tcPr>
            <w:tcW w:type="dxa" w:w="1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Cooling-related overheating</w:t>
            </w:r>
          </w:p>
        </w:tc>
        <w:tc>
          <w:tcPr>
            <w:tcW w:type="dxa" w:w="1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Motor / controller cooling</w:t>
            </w:r>
          </w:p>
        </w:tc>
        <w:tc>
          <w:tcPr>
            <w:tcW w:type="dxa" w:w="2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overtemperature</w:t>
            </w:r>
            <w:r>
              <w:rPr>
                <w:rFonts w:ascii="Times New Roman" w:cs="Times New Roman" w:eastAsia="Times New Roman" w:hAnsi="Times New Roman"/>
                <w:sz w:val="18"/>
                <w:szCs w:val="18"/>
              </w:rPr>
              <w:t xml:space="preserve"> ∧ </w:t>
            </w:r>
            <w:r>
              <w:rPr>
                <w:rFonts w:ascii="Courier New" w:cs="Courier New" w:eastAsia="Courier New" w:hAnsi="Courier New"/>
                <w:color w:val="7A2E0E"/>
                <w:sz w:val="16"/>
                <w:szCs w:val="16"/>
              </w:rPr>
              <w:t xml:space="preserve">cooling_blocked</w:t>
            </w:r>
          </w:p>
        </w:tc>
        <w:tc>
          <w:tcPr>
            <w:tcW w:type="dxa" w:w="8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High</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Medium / Medium</w:t>
            </w:r>
          </w:p>
        </w:tc>
      </w:tr>
      <w:tr>
        <w:trPr>
          <w:cantSplit/>
        </w:trPr>
        <w:tc>
          <w:tcPr>
            <w:tcW w:type="dxa" w:w="15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encoder</w:t>
            </w:r>
          </w:p>
        </w:tc>
        <w:tc>
          <w:tcPr>
            <w:tcW w:type="dxa" w:w="1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Position feedback fault</w:t>
            </w:r>
          </w:p>
        </w:tc>
        <w:tc>
          <w:tcPr>
            <w:tcW w:type="dxa" w:w="17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Encoder / feedback circuit</w:t>
            </w:r>
          </w:p>
        </w:tc>
        <w:tc>
          <w:tcPr>
            <w:tcW w:type="dxa" w:w="2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encoder_alarm</w:t>
            </w:r>
            <w:r>
              <w:rPr>
                <w:rFonts w:ascii="Times New Roman" w:cs="Times New Roman" w:eastAsia="Times New Roman" w:hAnsi="Times New Roman"/>
                <w:sz w:val="18"/>
                <w:szCs w:val="18"/>
              </w:rPr>
              <w:t xml:space="preserve"> ∧ </w:t>
            </w:r>
            <w:r>
              <w:rPr>
                <w:rFonts w:ascii="Courier New" w:cs="Courier New" w:eastAsia="Courier New" w:hAnsi="Courier New"/>
                <w:color w:val="7A2E0E"/>
                <w:sz w:val="16"/>
                <w:szCs w:val="16"/>
              </w:rPr>
              <w:t xml:space="preserve">feedback_unstable</w:t>
            </w:r>
          </w:p>
        </w:tc>
        <w:tc>
          <w:tcPr>
            <w:tcW w:type="dxa" w:w="8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High</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Medium / Medium</w:t>
            </w:r>
          </w:p>
        </w:tc>
      </w:tr>
      <w:tr>
        <w:trPr>
          <w:cantSplit/>
        </w:trPr>
        <w:tc>
          <w:tcPr>
            <w:tcW w:type="dxa" w:w="1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gripper</w:t>
            </w:r>
          </w:p>
        </w:tc>
        <w:tc>
          <w:tcPr>
            <w:tcW w:type="dxa" w:w="1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Pneumatic grip fault</w:t>
            </w:r>
          </w:p>
        </w:tc>
        <w:tc>
          <w:tcPr>
            <w:tcW w:type="dxa" w:w="1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End effector</w:t>
            </w:r>
          </w:p>
        </w:tc>
        <w:tc>
          <w:tcPr>
            <w:tcW w:type="dxa" w:w="2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grip_loss</w:t>
            </w:r>
            <w:r>
              <w:rPr>
                <w:rFonts w:ascii="Times New Roman" w:cs="Times New Roman" w:eastAsia="Times New Roman" w:hAnsi="Times New Roman"/>
                <w:sz w:val="18"/>
                <w:szCs w:val="18"/>
              </w:rPr>
              <w:t xml:space="preserve"> ∧ </w:t>
            </w:r>
            <w:r>
              <w:rPr>
                <w:rFonts w:ascii="Courier New" w:cs="Courier New" w:eastAsia="Courier New" w:hAnsi="Courier New"/>
                <w:color w:val="7A2E0E"/>
                <w:sz w:val="16"/>
                <w:szCs w:val="16"/>
              </w:rPr>
              <w:t xml:space="preserve">pressure_low</w:t>
            </w:r>
          </w:p>
        </w:tc>
        <w:tc>
          <w:tcPr>
            <w:tcW w:type="dxa" w:w="8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High</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Low / Short</w:t>
            </w:r>
          </w:p>
        </w:tc>
      </w:tr>
      <w:tr>
        <w:trPr>
          <w:cantSplit/>
        </w:trPr>
        <w:tc>
          <w:tcPr>
            <w:tcW w:type="dxa" w:w="15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communication</w:t>
            </w:r>
          </w:p>
        </w:tc>
        <w:tc>
          <w:tcPr>
            <w:tcW w:type="dxa" w:w="1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Communication connection fault</w:t>
            </w:r>
          </w:p>
        </w:tc>
        <w:tc>
          <w:tcPr>
            <w:tcW w:type="dxa" w:w="17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Communication harness</w:t>
            </w:r>
          </w:p>
        </w:tc>
        <w:tc>
          <w:tcPr>
            <w:tcW w:type="dxa" w:w="2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communication_alarm</w:t>
            </w:r>
            <w:r>
              <w:rPr>
                <w:rFonts w:ascii="Times New Roman" w:cs="Times New Roman" w:eastAsia="Times New Roman" w:hAnsi="Times New Roman"/>
                <w:sz w:val="18"/>
                <w:szCs w:val="18"/>
              </w:rPr>
              <w:t xml:space="preserve"> ∧ </w:t>
            </w:r>
            <w:r>
              <w:rPr>
                <w:rFonts w:ascii="Courier New" w:cs="Courier New" w:eastAsia="Courier New" w:hAnsi="Courier New"/>
                <w:color w:val="7A2E0E"/>
                <w:sz w:val="16"/>
                <w:szCs w:val="16"/>
              </w:rPr>
              <w:t xml:space="preserve">connection_damage</w:t>
            </w:r>
          </w:p>
        </w:tc>
        <w:tc>
          <w:tcPr>
            <w:tcW w:type="dxa" w:w="8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Medium</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Medium / Medium</w:t>
            </w:r>
          </w:p>
        </w:tc>
      </w:tr>
      <w:tr>
        <w:trPr>
          <w:cantSplit/>
        </w:trPr>
        <w:tc>
          <w:tcPr>
            <w:tcW w:type="dxa" w:w="1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power</w:t>
            </w:r>
          </w:p>
        </w:tc>
        <w:tc>
          <w:tcPr>
            <w:tcW w:type="dxa" w:w="1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Power supply fault</w:t>
            </w:r>
          </w:p>
        </w:tc>
        <w:tc>
          <w:tcPr>
            <w:tcW w:type="dxa" w:w="1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Power system</w:t>
            </w:r>
          </w:p>
        </w:tc>
        <w:tc>
          <w:tcPr>
            <w:tcW w:type="dxa" w:w="2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power_alarm</w:t>
            </w:r>
            <w:r>
              <w:rPr>
                <w:rFonts w:ascii="Times New Roman" w:cs="Times New Roman" w:eastAsia="Times New Roman" w:hAnsi="Times New Roman"/>
                <w:sz w:val="18"/>
                <w:szCs w:val="18"/>
              </w:rPr>
              <w:t xml:space="preserve"> ∧ </w:t>
            </w:r>
            <w:r>
              <w:rPr>
                <w:rFonts w:ascii="Courier New" w:cs="Courier New" w:eastAsia="Courier New" w:hAnsi="Courier New"/>
                <w:color w:val="7A2E0E"/>
                <w:sz w:val="16"/>
                <w:szCs w:val="16"/>
              </w:rPr>
              <w:t xml:space="preserve">supply_unstable</w:t>
            </w:r>
          </w:p>
        </w:tc>
        <w:tc>
          <w:tcPr>
            <w:tcW w:type="dxa" w:w="8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High</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Medium / Medium</w:t>
            </w:r>
          </w:p>
        </w:tc>
      </w:tr>
      <w:tr>
        <w:trPr>
          <w:cantSplit/>
        </w:trPr>
        <w:tc>
          <w:tcPr>
            <w:tcW w:type="dxa" w:w="15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brake</w:t>
            </w:r>
          </w:p>
        </w:tc>
        <w:tc>
          <w:tcPr>
            <w:tcW w:type="dxa" w:w="1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Joint holding / brake fault</w:t>
            </w:r>
          </w:p>
        </w:tc>
        <w:tc>
          <w:tcPr>
            <w:tcW w:type="dxa" w:w="17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Joint brake</w:t>
            </w:r>
          </w:p>
        </w:tc>
        <w:tc>
          <w:tcPr>
            <w:tcW w:type="dxa" w:w="2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brake_alarm</w:t>
            </w:r>
            <w:r>
              <w:rPr>
                <w:rFonts w:ascii="Times New Roman" w:cs="Times New Roman" w:eastAsia="Times New Roman" w:hAnsi="Times New Roman"/>
                <w:sz w:val="18"/>
                <w:szCs w:val="18"/>
              </w:rPr>
              <w:t xml:space="preserve"> ∧ </w:t>
            </w:r>
            <w:r>
              <w:rPr>
                <w:rFonts w:ascii="Courier New" w:cs="Courier New" w:eastAsia="Courier New" w:hAnsi="Courier New"/>
                <w:color w:val="7A2E0E"/>
                <w:sz w:val="16"/>
                <w:szCs w:val="16"/>
              </w:rPr>
              <w:t xml:space="preserve">joint_droop</w:t>
            </w:r>
          </w:p>
        </w:tc>
        <w:tc>
          <w:tcPr>
            <w:tcW w:type="dxa" w:w="8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Critical</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8"/>
                <w:szCs w:val="18"/>
              </w:rPr>
              <w:t xml:space="preserve">High / Long</w:t>
            </w:r>
          </w:p>
        </w:tc>
      </w:tr>
    </w:tbl>
    <w:p>
      <w:pPr>
        <w:spacing w:after="100"/>
      </w:pPr>
    </w:p>
    <w:p>
      <w:pPr>
        <w:keepNext/>
        <w:spacing w:after="80" w:before="160"/>
        <w:jc w:val="center"/>
      </w:pPr>
      <w:r>
        <w:rPr>
          <w:rFonts w:ascii="Times New Roman" w:cs="Times New Roman" w:eastAsia="Times New Roman" w:hAnsi="Times New Roman"/>
          <w:b/>
          <w:bCs/>
          <w:color w:val="1F3864"/>
          <w:sz w:val="20"/>
          <w:szCs w:val="20"/>
        </w:rPr>
        <w:t xml:space="preserve">Table 10: </w:t>
      </w:r>
      <w:r>
        <w:rPr>
          <w:rFonts w:ascii="Times New Roman" w:cs="Times New Roman" w:eastAsia="Times New Roman" w:hAnsi="Times New Roman"/>
          <w:i/>
          <w:iCs/>
          <w:sz w:val="20"/>
          <w:szCs w:val="20"/>
        </w:rPr>
        <w:t xml:space="preserve">Symptom dictionary (19 observable evidence items)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5180"/>
        <w:gridCol w:w="2400"/>
      </w:tblGrid>
      <w:tr>
        <w:trPr>
          <w:cantSplit/>
          <w:tblHeader/>
        </w:trPr>
        <w:tc>
          <w:tcPr>
            <w:tcW w:type="dxa" w:w="25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8"/>
                <w:szCs w:val="18"/>
              </w:rPr>
              <w:t xml:space="preserve">Symptom ID</w:t>
            </w:r>
          </w:p>
        </w:tc>
        <w:tc>
          <w:tcPr>
            <w:tcW w:type="dxa" w:w="51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8"/>
                <w:szCs w:val="18"/>
              </w:rPr>
              <w:t xml:space="preserve">Label shown in the UI</w:t>
            </w:r>
          </w:p>
        </w:tc>
        <w:tc>
          <w:tcPr>
            <w:tcW w:type="dxa" w:w="24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8"/>
                <w:szCs w:val="18"/>
              </w:rPr>
              <w:t xml:space="preserve">Used by fault rule</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protective_stop</w:t>
            </w:r>
          </w:p>
        </w:tc>
        <w:tc>
          <w:tcPr>
            <w:tcW w:type="dxa" w:w="5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Protective stop reported</w:t>
            </w:r>
          </w:p>
        </w:tc>
        <w:tc>
          <w:tcPr>
            <w:tcW w:type="dxa" w:w="2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payload</w:t>
            </w:r>
          </w:p>
        </w:tc>
      </w:tr>
      <w:tr>
        <w:trPr>
          <w:cantSplit/>
        </w:trPr>
        <w:tc>
          <w:tcPr>
            <w:tcW w:type="dxa" w:w="2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payload_mismatch</w:t>
            </w:r>
          </w:p>
        </w:tc>
        <w:tc>
          <w:tcPr>
            <w:tcW w:type="dxa" w:w="5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Configured payload / centre of gravity differs from tool</w:t>
            </w:r>
          </w:p>
        </w:tc>
        <w:tc>
          <w:tcPr>
            <w:tcW w:type="dxa" w:w="24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payload</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position_drift</w:t>
            </w:r>
          </w:p>
        </w:tc>
        <w:tc>
          <w:tcPr>
            <w:tcW w:type="dxa" w:w="5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Repeated positioning drift</w:t>
            </w:r>
          </w:p>
        </w:tc>
        <w:tc>
          <w:tcPr>
            <w:tcW w:type="dxa" w:w="2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mechanical</w:t>
            </w:r>
          </w:p>
        </w:tc>
      </w:tr>
      <w:tr>
        <w:trPr>
          <w:cantSplit/>
        </w:trPr>
        <w:tc>
          <w:tcPr>
            <w:tcW w:type="dxa" w:w="2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joint_noise</w:t>
            </w:r>
          </w:p>
        </w:tc>
        <w:tc>
          <w:tcPr>
            <w:tcW w:type="dxa" w:w="5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Abnormal joint noise</w:t>
            </w:r>
          </w:p>
        </w:tc>
        <w:tc>
          <w:tcPr>
            <w:tcW w:type="dxa" w:w="24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mechanical</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joint_friction</w:t>
            </w:r>
          </w:p>
        </w:tc>
        <w:tc>
          <w:tcPr>
            <w:tcW w:type="dxa" w:w="5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Abnormal joint friction reported by qualified inspection</w:t>
            </w:r>
          </w:p>
        </w:tc>
        <w:tc>
          <w:tcPr>
            <w:tcW w:type="dxa" w:w="2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mechanical</w:t>
            </w:r>
          </w:p>
        </w:tc>
      </w:tr>
      <w:tr>
        <w:trPr>
          <w:cantSplit/>
        </w:trPr>
        <w:tc>
          <w:tcPr>
            <w:tcW w:type="dxa" w:w="2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overtemperature</w:t>
            </w:r>
          </w:p>
        </w:tc>
        <w:tc>
          <w:tcPr>
            <w:tcW w:type="dxa" w:w="5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Controller reports overtemperature</w:t>
            </w:r>
          </w:p>
        </w:tc>
        <w:tc>
          <w:tcPr>
            <w:tcW w:type="dxa" w:w="24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thermal</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cooling_blocked</w:t>
            </w:r>
          </w:p>
        </w:tc>
        <w:tc>
          <w:tcPr>
            <w:tcW w:type="dxa" w:w="5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Cooling path obstructed</w:t>
            </w:r>
          </w:p>
        </w:tc>
        <w:tc>
          <w:tcPr>
            <w:tcW w:type="dxa" w:w="2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thermal</w:t>
            </w:r>
          </w:p>
        </w:tc>
      </w:tr>
      <w:tr>
        <w:trPr>
          <w:cantSplit/>
        </w:trPr>
        <w:tc>
          <w:tcPr>
            <w:tcW w:type="dxa" w:w="2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encoder_alarm</w:t>
            </w:r>
          </w:p>
        </w:tc>
        <w:tc>
          <w:tcPr>
            <w:tcW w:type="dxa" w:w="5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Encoder / position feedback alarm</w:t>
            </w:r>
          </w:p>
        </w:tc>
        <w:tc>
          <w:tcPr>
            <w:tcW w:type="dxa" w:w="24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encoder</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feedback_unstable</w:t>
            </w:r>
          </w:p>
        </w:tc>
        <w:tc>
          <w:tcPr>
            <w:tcW w:type="dxa" w:w="5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Position feedback unstable</w:t>
            </w:r>
          </w:p>
        </w:tc>
        <w:tc>
          <w:tcPr>
            <w:tcW w:type="dxa" w:w="2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encoder</w:t>
            </w:r>
          </w:p>
        </w:tc>
      </w:tr>
      <w:tr>
        <w:trPr>
          <w:cantSplit/>
        </w:trPr>
        <w:tc>
          <w:tcPr>
            <w:tcW w:type="dxa" w:w="2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grip_loss</w:t>
            </w:r>
          </w:p>
        </w:tc>
        <w:tc>
          <w:tcPr>
            <w:tcW w:type="dxa" w:w="5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Gripper loses workpiece</w:t>
            </w:r>
          </w:p>
        </w:tc>
        <w:tc>
          <w:tcPr>
            <w:tcW w:type="dxa" w:w="24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gripper</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pressure_low</w:t>
            </w:r>
          </w:p>
        </w:tc>
        <w:tc>
          <w:tcPr>
            <w:tcW w:type="dxa" w:w="5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Pneumatic pressure below equipment specification</w:t>
            </w:r>
          </w:p>
        </w:tc>
        <w:tc>
          <w:tcPr>
            <w:tcW w:type="dxa" w:w="2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gripper</w:t>
            </w:r>
          </w:p>
        </w:tc>
      </w:tr>
      <w:tr>
        <w:trPr>
          <w:cantSplit/>
        </w:trPr>
        <w:tc>
          <w:tcPr>
            <w:tcW w:type="dxa" w:w="2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communication_alarm</w:t>
            </w:r>
          </w:p>
        </w:tc>
        <w:tc>
          <w:tcPr>
            <w:tcW w:type="dxa" w:w="5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Communication fault alarm</w:t>
            </w:r>
          </w:p>
        </w:tc>
        <w:tc>
          <w:tcPr>
            <w:tcW w:type="dxa" w:w="24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communication</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connection_damage</w:t>
            </w:r>
          </w:p>
        </w:tc>
        <w:tc>
          <w:tcPr>
            <w:tcW w:type="dxa" w:w="5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Visible cable / connector damage</w:t>
            </w:r>
          </w:p>
        </w:tc>
        <w:tc>
          <w:tcPr>
            <w:tcW w:type="dxa" w:w="2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communication</w:t>
            </w:r>
          </w:p>
        </w:tc>
      </w:tr>
      <w:tr>
        <w:trPr>
          <w:cantSplit/>
        </w:trPr>
        <w:tc>
          <w:tcPr>
            <w:tcW w:type="dxa" w:w="2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power_alarm</w:t>
            </w:r>
          </w:p>
        </w:tc>
        <w:tc>
          <w:tcPr>
            <w:tcW w:type="dxa" w:w="5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Supply voltage alarm</w:t>
            </w:r>
          </w:p>
        </w:tc>
        <w:tc>
          <w:tcPr>
            <w:tcW w:type="dxa" w:w="24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power</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supply_unstable</w:t>
            </w:r>
          </w:p>
        </w:tc>
        <w:tc>
          <w:tcPr>
            <w:tcW w:type="dxa" w:w="5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Supply instability verified by qualified personnel</w:t>
            </w:r>
          </w:p>
        </w:tc>
        <w:tc>
          <w:tcPr>
            <w:tcW w:type="dxa" w:w="2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power</w:t>
            </w:r>
          </w:p>
        </w:tc>
      </w:tr>
      <w:tr>
        <w:trPr>
          <w:cantSplit/>
        </w:trPr>
        <w:tc>
          <w:tcPr>
            <w:tcW w:type="dxa" w:w="2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brake_alarm</w:t>
            </w:r>
          </w:p>
        </w:tc>
        <w:tc>
          <w:tcPr>
            <w:tcW w:type="dxa" w:w="5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Brake fault alarm</w:t>
            </w:r>
          </w:p>
        </w:tc>
        <w:tc>
          <w:tcPr>
            <w:tcW w:type="dxa" w:w="24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brake</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joint_droop</w:t>
            </w:r>
          </w:p>
        </w:tc>
        <w:tc>
          <w:tcPr>
            <w:tcW w:type="dxa" w:w="5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Unexpected joint droop</w:t>
            </w:r>
          </w:p>
        </w:tc>
        <w:tc>
          <w:tcPr>
            <w:tcW w:type="dxa" w:w="2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brake</w:t>
            </w:r>
          </w:p>
        </w:tc>
      </w:tr>
      <w:tr>
        <w:trPr>
          <w:cantSplit/>
        </w:trPr>
        <w:tc>
          <w:tcPr>
            <w:tcW w:type="dxa" w:w="2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smoke</w:t>
            </w:r>
          </w:p>
        </w:tc>
        <w:tc>
          <w:tcPr>
            <w:tcW w:type="dxa" w:w="5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Smoke or burning smell</w:t>
            </w:r>
          </w:p>
        </w:tc>
        <w:tc>
          <w:tcPr>
            <w:tcW w:type="dxa" w:w="24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Safety hazard alert only</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unexpected_motion</w:t>
            </w:r>
          </w:p>
        </w:tc>
        <w:tc>
          <w:tcPr>
            <w:tcW w:type="dxa" w:w="5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Unexpected motion observed</w:t>
            </w:r>
          </w:p>
        </w:tc>
        <w:tc>
          <w:tcPr>
            <w:tcW w:type="dxa" w:w="2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Safety hazard alert only</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EA3BF" w:sz="4"/>
              <w:left w:val="single" w:color="7F7F7F" w:sz="24"/>
              <w:bottom w:val="single" w:color="8EA3BF" w:sz="4"/>
              <w:right w:val="single" w:color="8EA3BF" w:sz="4"/>
            </w:tcBorders>
            <w:shd w:fill="F7F7F7" w:color="auto" w:val="clear"/>
            <w:tcMar>
              <w:top w:type="dxa" w:w="100"/>
              <w:left w:type="dxa" w:w="180"/>
              <w:bottom w:type="dxa" w:w="100"/>
              <w:right w:type="dxa" w:w="140"/>
            </w:tcMar>
          </w:tcPr>
          <w:p>
            <w:pPr>
              <w:spacing w:after="60"/>
            </w:pPr>
            <w:r>
              <w:rPr>
                <w:rFonts w:ascii="Times New Roman" w:cs="Times New Roman" w:eastAsia="Times New Roman" w:hAnsi="Times New Roman"/>
                <w:b/>
                <w:bCs/>
                <w:color w:val="595959"/>
                <w:sz w:val="18"/>
                <w:szCs w:val="18"/>
              </w:rPr>
              <w:t xml:space="preserve">Example production rule (payload family)</w:t>
            </w:r>
          </w:p>
          <w:p>
            <w:pPr>
              <w:spacing w:after="0" w:line="240"/>
            </w:pPr>
            <w:r>
              <w:rPr>
                <w:rFonts w:ascii="Courier New" w:cs="Courier New" w:eastAsia="Courier New" w:hAnsi="Courier New"/>
                <w:sz w:val="17"/>
                <w:szCs w:val="17"/>
              </w:rPr>
              <w:t xml:space="preserve">IF   protective_stop = Yes</w:t>
            </w:r>
          </w:p>
          <w:p>
            <w:pPr>
              <w:spacing w:after="0" w:line="240"/>
            </w:pPr>
            <w:r>
              <w:rPr>
                <w:rFonts w:ascii="Courier New" w:cs="Courier New" w:eastAsia="Courier New" w:hAnsi="Courier New"/>
                <w:sz w:val="17"/>
                <w:szCs w:val="17"/>
              </w:rPr>
              <w:t xml:space="preserve">AND  payload_mismatch = Yes</w:t>
            </w:r>
          </w:p>
          <w:p>
            <w:pPr>
              <w:spacing w:after="0" w:line="240"/>
            </w:pPr>
            <w:r>
              <w:rPr>
                <w:rFonts w:ascii="Courier New" w:cs="Courier New" w:eastAsia="Courier New" w:hAnsi="Courier New"/>
                <w:sz w:val="17"/>
                <w:szCs w:val="17"/>
              </w:rPr>
              <w:t xml:space="preserve">THEN support "Payload configuration mismatch"</w:t>
            </w:r>
          </w:p>
          <w:p>
            <w:pPr>
              <w:spacing w:after="0" w:line="240"/>
            </w:pPr>
            <w:r>
              <w:rPr>
                <w:rFonts w:ascii="Courier New" w:cs="Courier New" w:eastAsia="Courier New" w:hAnsi="Courier New"/>
                <w:sz w:val="17"/>
                <w:szCs w:val="17"/>
              </w:rPr>
              <w:t xml:space="preserve">     recommend qualified review of approved payload settings</w:t>
            </w:r>
          </w:p>
        </w:tc>
      </w:tr>
    </w:tbl>
    <w:p>
      <w:pPr>
        <w:spacing w:after="60"/>
      </w:pPr>
    </w:p>
    <w:p>
      <w:pPr>
        <w:spacing w:after="120" w:before="0" w:line="276"/>
        <w:jc w:val="both"/>
      </w:pPr>
      <w:r>
        <w:rPr>
          <w:rFonts w:ascii="Times New Roman" w:cs="Times New Roman" w:eastAsia="Times New Roman" w:hAnsi="Times New Roman"/>
          <w:sz w:val="21"/>
          <w:szCs w:val="21"/>
        </w:rPr>
        <w:t xml:space="preserve">Payload and abnormal-friction </w:t>
      </w:r>
      <w:r>
        <w:rPr>
          <w:rFonts w:ascii="Times New Roman" w:cs="Times New Roman" w:eastAsia="Times New Roman" w:hAnsi="Times New Roman"/>
          <w:sz w:val="21"/>
          <w:szCs w:val="21"/>
        </w:rPr>
        <w:t xml:space="preserve">concepts</w:t>
      </w:r>
      <w:r>
        <w:rPr>
          <w:rFonts w:ascii="Times New Roman" w:cs="Times New Roman" w:eastAsia="Times New Roman" w:hAnsi="Times New Roman"/>
          <w:sz w:val="21"/>
          <w:szCs w:val="21"/>
        </w:rPr>
        <w:t xml:space="preserve"> follow Universal Robots guidance [1]–[3]. The exact conjunctions for the other fault families, and all cost / downtime classes, are </w:t>
      </w:r>
      <w:r>
        <w:rPr>
          <w:rFonts w:ascii="Times New Roman" w:cs="Times New Roman" w:eastAsia="Times New Roman" w:hAnsi="Times New Roman"/>
          <w:sz w:val="21"/>
          <w:szCs w:val="21"/>
        </w:rPr>
        <w:t xml:space="preserve">author-created educational rules</w:t>
      </w:r>
      <w:r>
        <w:rPr>
          <w:rFonts w:ascii="Times New Roman" w:cs="Times New Roman" w:eastAsia="Times New Roman" w:hAnsi="Times New Roman"/>
          <w:sz w:val="21"/>
          <w:szCs w:val="21"/>
        </w:rPr>
        <w:t xml:space="preserve">, not manufacturer-approved mappings.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EA3BF" w:sz="4"/>
              <w:left w:val="single" w:color="7F7F7F" w:sz="24"/>
              <w:bottom w:val="single" w:color="8EA3BF" w:sz="4"/>
              <w:right w:val="single" w:color="8EA3BF" w:sz="4"/>
            </w:tcBorders>
            <w:shd w:fill="F7F7F7" w:color="auto" w:val="clear"/>
            <w:tcMar>
              <w:top w:type="dxa" w:w="100"/>
              <w:left w:type="dxa" w:w="180"/>
              <w:bottom w:type="dxa" w:w="100"/>
              <w:right w:type="dxa" w:w="140"/>
            </w:tcMar>
          </w:tcPr>
          <w:p>
            <w:pPr>
              <w:spacing w:after="60"/>
            </w:pPr>
            <w:r>
              <w:rPr>
                <w:rFonts w:ascii="Times New Roman" w:cs="Times New Roman" w:eastAsia="Times New Roman" w:hAnsi="Times New Roman"/>
                <w:b/>
                <w:bCs/>
                <w:color w:val="595959"/>
                <w:sz w:val="18"/>
                <w:szCs w:val="18"/>
              </w:rPr>
              <w:t xml:space="preserve">Excerpt: fault frame in knowledge_base.json</w:t>
            </w:r>
          </w:p>
          <w:p>
            <w:pPr>
              <w:spacing w:after="0" w:line="240"/>
            </w:pPr>
            <w:r>
              <w:rPr>
                <w:rFonts w:ascii="Courier New" w:cs="Courier New" w:eastAsia="Courier New" w:hAnsi="Courier New"/>
                <w:sz w:val="17"/>
                <w:szCs w:val="17"/>
              </w:rPr>
              <w:t xml:space="preserve">{ "id": "payload",</w:t>
            </w:r>
          </w:p>
          <w:p>
            <w:pPr>
              <w:spacing w:after="0" w:line="240"/>
            </w:pPr>
            <w:r>
              <w:rPr>
                <w:rFonts w:ascii="Courier New" w:cs="Courier New" w:eastAsia="Courier New" w:hAnsi="Courier New"/>
                <w:sz w:val="17"/>
                <w:szCs w:val="17"/>
              </w:rPr>
              <w:t xml:space="preserve">  "name": "Payload configuration mismatch",</w:t>
            </w:r>
          </w:p>
          <w:p>
            <w:pPr>
              <w:spacing w:after="0" w:line="240"/>
            </w:pPr>
            <w:r>
              <w:rPr>
                <w:rFonts w:ascii="Courier New" w:cs="Courier New" w:eastAsia="Courier New" w:hAnsi="Courier New"/>
                <w:sz w:val="17"/>
                <w:szCs w:val="17"/>
              </w:rPr>
              <w:t xml:space="preserve">  "component": "Tool configuration",</w:t>
            </w:r>
          </w:p>
          <w:p>
            <w:pPr>
              <w:spacing w:after="0" w:line="240"/>
            </w:pPr>
            <w:r>
              <w:rPr>
                <w:rFonts w:ascii="Courier New" w:cs="Courier New" w:eastAsia="Courier New" w:hAnsi="Courier New"/>
                <w:sz w:val="17"/>
                <w:szCs w:val="17"/>
              </w:rPr>
              <w:t xml:space="preserve">  "conditions": ["protective_stop", "payload_mismatch"],</w:t>
            </w:r>
          </w:p>
          <w:p>
            <w:pPr>
              <w:spacing w:after="0" w:line="240"/>
            </w:pPr>
            <w:r>
              <w:rPr>
                <w:rFonts w:ascii="Courier New" w:cs="Courier New" w:eastAsia="Courier New" w:hAnsi="Courier New"/>
                <w:sz w:val="17"/>
                <w:szCs w:val="17"/>
              </w:rPr>
              <w:t xml:space="preserve">  "severity": "High", "cost": "Low", "downtime": "Short",</w:t>
            </w:r>
          </w:p>
          <w:p>
            <w:pPr>
              <w:spacing w:after="0" w:line="240"/>
            </w:pPr>
            <w:r>
              <w:rPr>
                <w:rFonts w:ascii="Courier New" w:cs="Courier New" w:eastAsia="Courier New" w:hAnsi="Courier New"/>
                <w:sz w:val="17"/>
                <w:szCs w:val="17"/>
              </w:rPr>
              <w:t xml:space="preserve">  "cause": "Incorrect tool mass or centre-of-gravity configuration.",</w:t>
            </w:r>
          </w:p>
          <w:p>
            <w:pPr>
              <w:spacing w:after="0" w:line="240"/>
            </w:pPr>
            <w:r>
              <w:rPr>
                <w:rFonts w:ascii="Courier New" w:cs="Courier New" w:eastAsia="Courier New" w:hAnsi="Courier New"/>
                <w:sz w:val="17"/>
                <w:szCs w:val="17"/>
              </w:rPr>
              <w:t xml:space="preserve">  "action": "Compare tool and workpiece data with approved payload settings;</w:t>
            </w:r>
          </w:p>
          <w:p>
            <w:pPr>
              <w:spacing w:after="0" w:line="240"/>
            </w:pPr>
            <w:r>
              <w:rPr>
                <w:rFonts w:ascii="Courier New" w:cs="Courier New" w:eastAsia="Courier New" w:hAnsi="Courier New"/>
                <w:sz w:val="17"/>
                <w:szCs w:val="17"/>
              </w:rPr>
              <w:t xml:space="preserve">            have an authorized technician correct configuration.",</w:t>
            </w:r>
          </w:p>
          <w:p>
            <w:pPr>
              <w:spacing w:after="0" w:line="240"/>
            </w:pPr>
            <w:r>
              <w:rPr>
                <w:rFonts w:ascii="Courier New" w:cs="Courier New" w:eastAsia="Courier New" w:hAnsi="Courier New"/>
                <w:sz w:val="17"/>
                <w:szCs w:val="17"/>
              </w:rPr>
              <w:t xml:space="preserve">  "provenance": "UR protective-stop guidance; illustrative diagnostic conjunction." }</w:t>
            </w:r>
          </w:p>
        </w:tc>
      </w:tr>
    </w:tbl>
    <w:p>
      <w:pPr>
        <w:pStyle w:val="Heading2"/>
        <w:keepNext/>
      </w:pPr>
      <w:r>
        <w:rPr>
          <w:rFonts w:ascii="Times New Roman" w:cs="Times New Roman" w:eastAsia="Times New Roman" w:hAnsi="Times New Roman"/>
        </w:rPr>
        <w:t xml:space="preserve">5.3 Inference Mechanism</w:t>
      </w:r>
    </w:p>
    <w:p>
      <w:pPr>
        <w:keepNext/>
        <w:spacing w:after="120" w:before="0" w:line="276"/>
        <w:jc w:val="both"/>
      </w:pPr>
      <w:r>
        <w:rPr>
          <w:rFonts w:ascii="Times New Roman" w:cs="Times New Roman" w:eastAsia="Times New Roman" w:hAnsi="Times New Roman"/>
          <w:sz w:val="22"/>
          <w:szCs w:val="22"/>
        </w:rPr>
        <w:t xml:space="preserve">The selected algorithm is </w:t>
      </w:r>
      <w:r>
        <w:rPr>
          <w:rFonts w:ascii="Times New Roman" w:cs="Times New Roman" w:eastAsia="Times New Roman" w:hAnsi="Times New Roman"/>
          <w:sz w:val="22"/>
          <w:szCs w:val="22"/>
        </w:rPr>
        <w:t xml:space="preserve">forward chaining</w:t>
      </w:r>
      <w:r>
        <w:rPr>
          <w:rFonts w:ascii="Times New Roman" w:cs="Times New Roman" w:eastAsia="Times New Roman" w:hAnsi="Times New Roman"/>
          <w:sz w:val="22"/>
          <w:szCs w:val="22"/>
        </w:rPr>
        <w:t xml:space="preserve"> over the rule base, implemented in </w:t>
      </w:r>
      <w:r>
        <w:rPr>
          <w:rFonts w:ascii="Courier New" w:cs="Courier New" w:eastAsia="Courier New" w:hAnsi="Courier New"/>
          <w:color w:val="7A2E0E"/>
          <w:sz w:val="20"/>
          <w:szCs w:val="20"/>
        </w:rPr>
        <w:t xml:space="preserve">dist/engine.mjs</w:t>
      </w:r>
      <w:r>
        <w:rPr>
          <w:rFonts w:ascii="Times New Roman" w:cs="Times New Roman" w:eastAsia="Times New Roman" w:hAnsi="Times New Roman"/>
          <w:sz w:val="22"/>
          <w:szCs w:val="22"/>
        </w:rPr>
        <w:t xml:space="preserve"> as the function </w:t>
      </w:r>
      <w:r>
        <w:rPr>
          <w:rFonts w:ascii="Courier New" w:cs="Courier New" w:eastAsia="Courier New" w:hAnsi="Courier New"/>
          <w:color w:val="7A2E0E"/>
          <w:sz w:val="20"/>
          <w:szCs w:val="20"/>
        </w:rPr>
        <w:t xml:space="preserve">diagnose()</w:t>
      </w:r>
      <w:r>
        <w:rPr>
          <w:rFonts w:ascii="Times New Roman" w:cs="Times New Roman" w:eastAsia="Times New Roman" w:hAnsi="Times New Roman"/>
          <w:sz w:val="22"/>
          <w:szCs w:val="22"/>
        </w:rPr>
        <w:t xml:space="preserve">. Observations are the initial facts; each rule is evaluated against them and every satisfied rule adds a conclusion and an action to the explanation trace. Figure 3 shows the stages.</w:t>
      </w:r>
    </w:p>
    <w:p>
      <w:pPr>
        <w:keepNext/>
        <w:spacing w:after="40" w:before="120"/>
        <w:jc w:val="center"/>
      </w:pPr>
      <w:r>
        <w:drawing>
          <wp:inline distT="0" distB="0" distL="0" distR="0">
            <wp:extent cx="3990975" cy="3619500"/>
            <wp:effectExtent t="0" r="0" b="0" l="0"/>
            <wp:docPr id="1" name="d03_inference.png" descr="Inference pipeline implemented by diagnose() in engine.mjs." title="Inference pipeline implemented by diagnose() in engine.m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90975" cy="3619500"/>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3: </w:t>
      </w:r>
      <w:r>
        <w:rPr>
          <w:rFonts w:ascii="Times New Roman" w:cs="Times New Roman" w:eastAsia="Times New Roman" w:hAnsi="Times New Roman"/>
          <w:i/>
          <w:iCs/>
          <w:sz w:val="20"/>
          <w:szCs w:val="20"/>
        </w:rPr>
        <w:t xml:space="preserve">Inference pipeline implemented by diagnose() in engine.mjs.</w:t>
      </w:r>
    </w:p>
    <w:p>
      <w:pPr>
        <w:keepNext/>
        <w:spacing w:after="120" w:before="0" w:line="276"/>
        <w:jc w:val="both"/>
      </w:pPr>
      <w:r>
        <w:rPr>
          <w:rFonts w:ascii="Times New Roman" w:cs="Times New Roman" w:eastAsia="Times New Roman" w:hAnsi="Times New Roman"/>
          <w:sz w:val="22"/>
          <w:szCs w:val="22"/>
        </w:rPr>
        <w:t xml:space="preserve">For each fault rule the conditions are partitioned into Yes / No / Unknown / Conflict groups and one of five statuses is assigned (Table 11).</w:t>
      </w:r>
    </w:p>
    <w:p>
      <w:pPr>
        <w:keepNext/>
        <w:spacing w:after="80" w:before="160"/>
        <w:jc w:val="center"/>
      </w:pPr>
      <w:r>
        <w:rPr>
          <w:rFonts w:ascii="Times New Roman" w:cs="Times New Roman" w:eastAsia="Times New Roman" w:hAnsi="Times New Roman"/>
          <w:b/>
          <w:bCs/>
          <w:color w:val="1F3864"/>
          <w:sz w:val="20"/>
          <w:szCs w:val="20"/>
        </w:rPr>
        <w:t xml:space="preserve">Table 11: </w:t>
      </w:r>
      <w:r>
        <w:rPr>
          <w:rFonts w:ascii="Times New Roman" w:cs="Times New Roman" w:eastAsia="Times New Roman" w:hAnsi="Times New Roman"/>
          <w:i/>
          <w:iCs/>
          <w:sz w:val="20"/>
          <w:szCs w:val="20"/>
        </w:rPr>
        <w:t xml:space="preserve">Hypothesis status assigned to each fault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Status</w:t>
            </w:r>
          </w:p>
        </w:tc>
        <w:tc>
          <w:tcPr>
            <w:tcW w:type="dxa" w:w="78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Meaning</w:t>
            </w:r>
          </w:p>
        </w:tc>
      </w:tr>
      <w:tr>
        <w:trPr>
          <w:cantSplit/>
        </w:trPr>
        <w:tc>
          <w:tcPr>
            <w:tcW w:type="dxa" w:w="22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Supported</w:t>
            </w:r>
          </w:p>
        </w:tc>
        <w:tc>
          <w:tcPr>
            <w:tcW w:type="dxa" w:w="78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All required conditions are Yes — the maintenance action is fired.</w:t>
            </w:r>
          </w:p>
        </w:tc>
      </w:tr>
      <w:tr>
        <w:trPr>
          <w:cantSplit/>
        </w:trPr>
        <w:tc>
          <w:tcPr>
            <w:tcW w:type="dxa" w:w="22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Possible</w:t>
            </w:r>
          </w:p>
        </w:tc>
        <w:tc>
          <w:tcPr>
            <w:tcW w:type="dxa" w:w="78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Some conditions are Yes and none is No or Conflict — evidence is incomplete.</w:t>
            </w:r>
          </w:p>
        </w:tc>
      </w:tr>
      <w:tr>
        <w:trPr>
          <w:cantSplit/>
        </w:trPr>
        <w:tc>
          <w:tcPr>
            <w:tcW w:type="dxa" w:w="22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Conflicted</w:t>
            </w:r>
          </w:p>
        </w:tc>
        <w:tc>
          <w:tcPr>
            <w:tcW w:type="dxa" w:w="78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At least one condition is Conflict and none is No.</w:t>
            </w:r>
          </w:p>
        </w:tc>
      </w:tr>
      <w:tr>
        <w:trPr>
          <w:cantSplit/>
        </w:trPr>
        <w:tc>
          <w:tcPr>
            <w:tcW w:type="dxa" w:w="22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Contradicted</w:t>
            </w:r>
          </w:p>
        </w:tc>
        <w:tc>
          <w:tcPr>
            <w:tcW w:type="dxa" w:w="78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At least one condition is No — the rule cannot hold.</w:t>
            </w:r>
          </w:p>
        </w:tc>
      </w:tr>
      <w:tr>
        <w:trPr>
          <w:cantSplit/>
        </w:trPr>
        <w:tc>
          <w:tcPr>
            <w:tcW w:type="dxa" w:w="22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Unassessed</w:t>
            </w:r>
          </w:p>
        </w:tc>
        <w:tc>
          <w:tcPr>
            <w:tcW w:type="dxa" w:w="78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No condition is Yes yet.</w:t>
            </w:r>
          </w:p>
        </w:tc>
      </w:tr>
    </w:tbl>
    <w:p>
      <w:pPr>
        <w:spacing w:after="80"/>
      </w:pPr>
    </w:p>
    <w:p>
      <w:pPr>
        <w:spacing w:after="120" w:before="0" w:line="276"/>
        <w:jc w:val="both"/>
      </w:pPr>
      <w:r>
        <w:rPr>
          <w:rFonts w:ascii="Times New Roman" w:cs="Times New Roman" w:eastAsia="Times New Roman" w:hAnsi="Times New Roman"/>
          <w:sz w:val="22"/>
          <w:szCs w:val="22"/>
        </w:rPr>
        <w:t xml:space="preserve">Hypotheses are ranked by </w:t>
      </w:r>
      <w:r>
        <w:rPr>
          <w:rFonts w:ascii="Times New Roman" w:cs="Times New Roman" w:eastAsia="Times New Roman" w:hAnsi="Times New Roman"/>
          <w:sz w:val="22"/>
          <w:szCs w:val="22"/>
        </w:rPr>
        <w:t xml:space="preserve">status → severity → selected policy (Safety first / Lower cost / Less downtime) → coverage → id</w:t>
      </w:r>
      <w:r>
        <w:rPr>
          <w:rFonts w:ascii="Times New Roman" w:cs="Times New Roman" w:eastAsia="Times New Roman" w:hAnsi="Times New Roman"/>
          <w:sz w:val="22"/>
          <w:szCs w:val="22"/>
        </w:rPr>
        <w:t xml:space="preserve">. Independent </w:t>
      </w:r>
      <w:r>
        <w:rPr>
          <w:rFonts w:ascii="Times New Roman" w:cs="Times New Roman" w:eastAsia="Times New Roman" w:hAnsi="Times New Roman"/>
          <w:sz w:val="22"/>
          <w:szCs w:val="22"/>
        </w:rPr>
        <w:t xml:space="preserve">safety alerts</w:t>
      </w:r>
      <w:r>
        <w:rPr>
          <w:rFonts w:ascii="Times New Roman" w:cs="Times New Roman" w:eastAsia="Times New Roman" w:hAnsi="Times New Roman"/>
          <w:sz w:val="22"/>
          <w:szCs w:val="22"/>
        </w:rPr>
        <w:t xml:space="preserve"> are emitted for the hazard symptoms </w:t>
      </w:r>
      <w:r>
        <w:rPr>
          <w:rFonts w:ascii="Courier New" w:cs="Courier New" w:eastAsia="Courier New" w:hAnsi="Courier New"/>
          <w:color w:val="7A2E0E"/>
          <w:sz w:val="20"/>
          <w:szCs w:val="20"/>
        </w:rPr>
        <w:t xml:space="preserve">smoke</w:t>
      </w:r>
      <w:r>
        <w:rPr>
          <w:rFonts w:ascii="Times New Roman" w:cs="Times New Roman" w:eastAsia="Times New Roman" w:hAnsi="Times New Roman"/>
          <w:sz w:val="22"/>
          <w:szCs w:val="22"/>
        </w:rPr>
        <w:t xml:space="preserve">, </w:t>
      </w:r>
      <w:r>
        <w:rPr>
          <w:rFonts w:ascii="Courier New" w:cs="Courier New" w:eastAsia="Courier New" w:hAnsi="Courier New"/>
          <w:color w:val="7A2E0E"/>
          <w:sz w:val="20"/>
          <w:szCs w:val="20"/>
        </w:rPr>
        <w:t xml:space="preserve">unexpected_motion</w:t>
      </w:r>
      <w:r>
        <w:rPr>
          <w:rFonts w:ascii="Times New Roman" w:cs="Times New Roman" w:eastAsia="Times New Roman" w:hAnsi="Times New Roman"/>
          <w:sz w:val="22"/>
          <w:szCs w:val="22"/>
        </w:rPr>
        <w:t xml:space="preserve">, </w:t>
      </w:r>
      <w:r>
        <w:rPr>
          <w:rFonts w:ascii="Courier New" w:cs="Courier New" w:eastAsia="Courier New" w:hAnsi="Courier New"/>
          <w:color w:val="7A2E0E"/>
          <w:sz w:val="20"/>
          <w:szCs w:val="20"/>
        </w:rPr>
        <w:t xml:space="preserve">joint_droop</w:t>
      </w:r>
      <w:r>
        <w:rPr>
          <w:rFonts w:ascii="Times New Roman" w:cs="Times New Roman" w:eastAsia="Times New Roman" w:hAnsi="Times New Roman"/>
          <w:sz w:val="22"/>
          <w:szCs w:val="22"/>
        </w:rPr>
        <w:t xml:space="preserve"> and </w:t>
      </w:r>
      <w:r>
        <w:rPr>
          <w:rFonts w:ascii="Courier New" w:cs="Courier New" w:eastAsia="Courier New" w:hAnsi="Courier New"/>
          <w:color w:val="7A2E0E"/>
          <w:sz w:val="20"/>
          <w:szCs w:val="20"/>
        </w:rPr>
        <w:t xml:space="preserve">grip_loss</w:t>
      </w:r>
      <w:r>
        <w:rPr>
          <w:rFonts w:ascii="Times New Roman" w:cs="Times New Roman" w:eastAsia="Times New Roman" w:hAnsi="Times New Roman"/>
          <w:sz w:val="22"/>
          <w:szCs w:val="22"/>
        </w:rPr>
        <w:t xml:space="preserve"> when they are Yes or Conflict. For </w:t>
      </w:r>
      <w:r>
        <w:rPr>
          <w:rFonts w:ascii="Times New Roman" w:cs="Times New Roman" w:eastAsia="Times New Roman" w:hAnsi="Times New Roman"/>
          <w:sz w:val="22"/>
          <w:szCs w:val="22"/>
        </w:rPr>
        <w:t xml:space="preserve">F</w:t>
      </w:r>
      <w:r>
        <w:rPr>
          <w:rFonts w:ascii="Times New Roman" w:cs="Times New Roman" w:eastAsia="Times New Roman" w:hAnsi="Times New Roman"/>
          <w:sz w:val="22"/>
          <w:szCs w:val="22"/>
        </w:rPr>
        <w:t xml:space="preserve"> rules with at most </w:t>
      </w:r>
      <w:r>
        <w:rPr>
          <w:rFonts w:ascii="Times New Roman" w:cs="Times New Roman" w:eastAsia="Times New Roman" w:hAnsi="Times New Roman"/>
          <w:sz w:val="22"/>
          <w:szCs w:val="22"/>
        </w:rPr>
        <w:t xml:space="preserve">K</w:t>
      </w:r>
      <w:r>
        <w:rPr>
          <w:rFonts w:ascii="Times New Roman" w:cs="Times New Roman" w:eastAsia="Times New Roman" w:hAnsi="Times New Roman"/>
          <w:sz w:val="22"/>
          <w:szCs w:val="22"/>
        </w:rPr>
        <w:t xml:space="preserve"> conditions the cost is </w:t>
      </w:r>
      <w:r>
        <w:rPr>
          <w:rFonts w:ascii="Times New Roman" w:cs="Times New Roman" w:eastAsia="Times New Roman" w:hAnsi="Times New Roman"/>
          <w:sz w:val="22"/>
          <w:szCs w:val="22"/>
        </w:rPr>
        <w:t xml:space="preserve">O(FK)</w:t>
      </w:r>
      <w:r>
        <w:rPr>
          <w:rFonts w:ascii="Times New Roman" w:cs="Times New Roman" w:eastAsia="Times New Roman" w:hAnsi="Times New Roman"/>
          <w:sz w:val="22"/>
          <w:szCs w:val="22"/>
        </w:rPr>
        <w:t xml:space="preserve"> for evaluation plus </w:t>
      </w:r>
      <w:r>
        <w:rPr>
          <w:rFonts w:ascii="Times New Roman" w:cs="Times New Roman" w:eastAsia="Times New Roman" w:hAnsi="Times New Roman"/>
          <w:sz w:val="22"/>
          <w:szCs w:val="22"/>
        </w:rPr>
        <w:t xml:space="preserve">O(F log F)</w:t>
      </w:r>
      <w:r>
        <w:rPr>
          <w:rFonts w:ascii="Times New Roman" w:cs="Times New Roman" w:eastAsia="Times New Roman" w:hAnsi="Times New Roman"/>
          <w:sz w:val="22"/>
          <w:szCs w:val="22"/>
        </w:rPr>
        <w:t xml:space="preserve"> for sorting; the rule graph is acyclic, so chaining always terminates.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EA3BF" w:sz="4"/>
              <w:left w:val="single" w:color="7F7F7F" w:sz="24"/>
              <w:bottom w:val="single" w:color="8EA3BF" w:sz="4"/>
              <w:right w:val="single" w:color="8EA3BF" w:sz="4"/>
            </w:tcBorders>
            <w:shd w:fill="F7F7F7" w:color="auto" w:val="clear"/>
            <w:tcMar>
              <w:top w:type="dxa" w:w="100"/>
              <w:left w:type="dxa" w:w="180"/>
              <w:bottom w:type="dxa" w:w="100"/>
              <w:right w:type="dxa" w:w="140"/>
            </w:tcMar>
          </w:tcPr>
          <w:p>
            <w:pPr>
              <w:spacing w:after="60"/>
            </w:pPr>
            <w:r>
              <w:rPr>
                <w:rFonts w:ascii="Times New Roman" w:cs="Times New Roman" w:eastAsia="Times New Roman" w:hAnsi="Times New Roman"/>
                <w:b/>
                <w:bCs/>
                <w:color w:val="595959"/>
                <w:sz w:val="18"/>
                <w:szCs w:val="18"/>
              </w:rPr>
              <w:t xml:space="preserve">Excerpt: status assignment in dist/engine.mjs</w:t>
            </w:r>
          </w:p>
          <w:p>
            <w:pPr>
              <w:spacing w:after="0" w:line="240"/>
            </w:pPr>
            <w:r>
              <w:rPr>
                <w:rFonts w:ascii="Courier New" w:cs="Courier New" w:eastAsia="Courier New" w:hAnsi="Courier New"/>
                <w:sz w:val="17"/>
                <w:szCs w:val="17"/>
              </w:rPr>
              <w:t xml:space="preserve">const status = groups.no.length       ? 'Contradicted'</w:t>
            </w:r>
          </w:p>
          <w:p>
            <w:pPr>
              <w:spacing w:after="0" w:line="240"/>
            </w:pPr>
            <w:r>
              <w:rPr>
                <w:rFonts w:ascii="Courier New" w:cs="Courier New" w:eastAsia="Courier New" w:hAnsi="Courier New"/>
                <w:sz w:val="17"/>
                <w:szCs w:val="17"/>
              </w:rPr>
              <w:t xml:space="preserve">             : groups.conflict.length ? 'Conflicted'</w:t>
            </w:r>
          </w:p>
          <w:p>
            <w:pPr>
              <w:spacing w:after="0" w:line="240"/>
            </w:pPr>
            <w:r>
              <w:rPr>
                <w:rFonts w:ascii="Courier New" w:cs="Courier New" w:eastAsia="Courier New" w:hAnsi="Courier New"/>
                <w:sz w:val="17"/>
                <w:szCs w:val="17"/>
              </w:rPr>
              <w:t xml:space="preserve">             : groups.yes.length === f.conditions.length ? 'Supported'</w:t>
            </w:r>
          </w:p>
          <w:p>
            <w:pPr>
              <w:spacing w:after="0" w:line="240"/>
            </w:pPr>
            <w:r>
              <w:rPr>
                <w:rFonts w:ascii="Courier New" w:cs="Courier New" w:eastAsia="Courier New" w:hAnsi="Courier New"/>
                <w:sz w:val="17"/>
                <w:szCs w:val="17"/>
              </w:rPr>
              <w:t xml:space="preserve">             : groups.yes.length       ? 'Possible' : 'Unassessed';</w:t>
            </w:r>
          </w:p>
          <w:p>
            <w:pPr>
              <w:spacing w:after="0" w:line="240"/>
            </w:pPr>
            <w:r>
              <w:rPr>
                <w:rFonts w:ascii="Courier New" w:cs="Courier New" w:eastAsia="Courier New" w:hAnsi="Courier New"/>
                <w:sz w:val="17"/>
                <w:szCs w:val="17"/>
              </w:rPr>
              <w:t xml:space="preserve">if (status === 'Supported') trace.push(`RULE ${f.id}: ${f.conditions.join(' AND ')} → fault:${f.id}`);</w:t>
            </w:r>
          </w:p>
        </w:tc>
      </w:tr>
    </w:tbl>
    <w:p>
      <w:pPr>
        <w:pStyle w:val="Heading2"/>
        <w:keepNext/>
      </w:pPr>
      <w:r>
        <w:rPr>
          <w:rFonts w:ascii="Times New Roman" w:cs="Times New Roman" w:eastAsia="Times New Roman" w:hAnsi="Times New Roman"/>
        </w:rPr>
        <w:t xml:space="preserve">5.4 Conflict Resolution Strategy</w:t>
      </w:r>
    </w:p>
    <w:p>
      <w:pPr>
        <w:pStyle w:val="ListParagraph"/>
        <w:numPr>
          <w:ilvl w:val="0"/>
          <w:numId w:val="4"/>
        </w:numPr>
        <w:spacing w:after="70" w:line="270"/>
        <w:jc w:val="left"/>
      </w:pPr>
      <w:r>
        <w:rPr>
          <w:rFonts w:ascii="Times New Roman" w:cs="Times New Roman" w:eastAsia="Times New Roman" w:hAnsi="Times New Roman"/>
          <w:b/>
          <w:bCs/>
          <w:sz w:val="22"/>
          <w:szCs w:val="22"/>
        </w:rPr>
        <w:t xml:space="preserve">Multi-source merge</w:t>
      </w:r>
      <w:r>
        <w:rPr>
          <w:rFonts w:ascii="Times New Roman" w:cs="Times New Roman" w:eastAsia="Times New Roman" w:hAnsi="Times New Roman"/>
          <w:sz w:val="22"/>
          <w:szCs w:val="22"/>
        </w:rPr>
        <w:t xml:space="preserve"> (</w:t>
      </w:r>
      <w:r>
        <w:rPr>
          <w:rFonts w:ascii="Courier New" w:cs="Courier New" w:eastAsia="Courier New" w:hAnsi="Courier New"/>
          <w:color w:val="7A2E0E"/>
          <w:sz w:val="20"/>
          <w:szCs w:val="20"/>
        </w:rPr>
        <w:t xml:space="preserve">evidence.mjs</w:t>
      </w:r>
      <w:r>
        <w:rPr>
          <w:rFonts w:ascii="Times New Roman" w:cs="Times New Roman" w:eastAsia="Times New Roman" w:hAnsi="Times New Roman"/>
          <w:sz w:val="22"/>
          <w:szCs w:val="22"/>
        </w:rPr>
        <w:t xml:space="preserve">): if any claim is Yes and any claim is No for the same symptom, the state becomes </w:t>
      </w:r>
      <w:r>
        <w:rPr>
          <w:rFonts w:ascii="Times New Roman" w:cs="Times New Roman" w:eastAsia="Times New Roman" w:hAnsi="Times New Roman"/>
          <w:b/>
          <w:bCs/>
          <w:sz w:val="22"/>
          <w:szCs w:val="22"/>
        </w:rPr>
        <w:t xml:space="preserve">Conflict</w:t>
      </w:r>
      <w:r>
        <w:rPr>
          <w:rFonts w:ascii="Times New Roman" w:cs="Times New Roman" w:eastAsia="Times New Roman" w:hAnsi="Times New Roman"/>
          <w:sz w:val="22"/>
          <w:szCs w:val="22"/>
        </w:rPr>
        <w:t xml:space="preserve">.</w:t>
      </w:r>
    </w:p>
    <w:p>
      <w:pPr>
        <w:pStyle w:val="ListParagraph"/>
        <w:numPr>
          <w:ilvl w:val="0"/>
          <w:numId w:val="4"/>
        </w:numPr>
        <w:spacing w:after="70" w:line="270"/>
        <w:jc w:val="left"/>
      </w:pPr>
      <w:r>
        <w:rPr>
          <w:rFonts w:ascii="Times New Roman" w:cs="Times New Roman" w:eastAsia="Times New Roman" w:hAnsi="Times New Roman"/>
          <w:sz w:val="22"/>
          <w:szCs w:val="22"/>
        </w:rPr>
        <w:t xml:space="preserve">Conflicted symptoms </w:t>
      </w:r>
      <w:r>
        <w:rPr>
          <w:rFonts w:ascii="Times New Roman" w:cs="Times New Roman" w:eastAsia="Times New Roman" w:hAnsi="Times New Roman"/>
          <w:b/>
          <w:bCs/>
          <w:sz w:val="22"/>
          <w:szCs w:val="22"/>
        </w:rPr>
        <w:t xml:space="preserve">cannot</w:t>
      </w:r>
      <w:r>
        <w:rPr>
          <w:rFonts w:ascii="Times New Roman" w:cs="Times New Roman" w:eastAsia="Times New Roman" w:hAnsi="Times New Roman"/>
          <w:sz w:val="22"/>
          <w:szCs w:val="22"/>
        </w:rPr>
        <w:t xml:space="preserve"> count as Yes for rule support, so the hypothesis becomes Conflicted (or stays incomplete).</w:t>
      </w:r>
    </w:p>
    <w:p>
      <w:pPr>
        <w:pStyle w:val="ListParagraph"/>
        <w:numPr>
          <w:ilvl w:val="0"/>
          <w:numId w:val="4"/>
        </w:numPr>
        <w:spacing w:after="70" w:line="270"/>
        <w:jc w:val="left"/>
      </w:pPr>
      <w:r>
        <w:rPr>
          <w:rFonts w:ascii="Times New Roman" w:cs="Times New Roman" w:eastAsia="Times New Roman" w:hAnsi="Times New Roman"/>
          <w:sz w:val="22"/>
          <w:szCs w:val="22"/>
        </w:rPr>
        <w:t xml:space="preserve">The UI lists conflicts; guided mode prioritises unresolved checks.</w:t>
      </w:r>
    </w:p>
    <w:p>
      <w:pPr>
        <w:pStyle w:val="ListParagraph"/>
        <w:numPr>
          <w:ilvl w:val="0"/>
          <w:numId w:val="4"/>
        </w:numPr>
        <w:spacing w:after="70" w:line="270"/>
        <w:jc w:val="left"/>
      </w:pPr>
      <w:r>
        <w:rPr>
          <w:rFonts w:ascii="Times New Roman" w:cs="Times New Roman" w:eastAsia="Times New Roman" w:hAnsi="Times New Roman"/>
          <w:sz w:val="22"/>
          <w:szCs w:val="22"/>
        </w:rPr>
        <w:t xml:space="preserve">A manual override of a symptom clears prior claims for that key (an explicit user choice).</w:t>
      </w:r>
    </w:p>
    <w:p>
      <w:pPr>
        <w:pStyle w:val="ListParagraph"/>
        <w:numPr>
          <w:ilvl w:val="0"/>
          <w:numId w:val="4"/>
        </w:numPr>
        <w:spacing w:after="70" w:line="270"/>
        <w:jc w:val="left"/>
      </w:pPr>
      <w:r>
        <w:rPr>
          <w:rFonts w:ascii="Times New Roman" w:cs="Times New Roman" w:eastAsia="Times New Roman" w:hAnsi="Times New Roman"/>
          <w:sz w:val="22"/>
          <w:szCs w:val="22"/>
        </w:rPr>
        <w:t xml:space="preserve">Hazards that are Yes or Conflict still escalate even if no rule is Supported.</w:t>
      </w:r>
    </w:p>
    <w:p>
      <w:pPr>
        <w:pStyle w:val="ListParagraph"/>
        <w:numPr>
          <w:ilvl w:val="0"/>
          <w:numId w:val="4"/>
        </w:numPr>
        <w:spacing w:after="70" w:line="270"/>
        <w:jc w:val="left"/>
      </w:pPr>
      <w:r>
        <w:rPr>
          <w:rFonts w:ascii="Times New Roman" w:cs="Times New Roman" w:eastAsia="Times New Roman" w:hAnsi="Times New Roman"/>
          <w:sz w:val="22"/>
          <w:szCs w:val="22"/>
        </w:rPr>
        <w:t xml:space="preserve">Ranking never lets cost or downtime outrank Supported / Critical safety ordering.</w:t>
      </w:r>
    </w:p>
    <w:p>
      <w:pPr>
        <w:keepNext/>
        <w:spacing w:after="80" w:before="160"/>
        <w:jc w:val="center"/>
      </w:pPr>
      <w:r>
        <w:rPr>
          <w:rFonts w:ascii="Times New Roman" w:cs="Times New Roman" w:eastAsia="Times New Roman" w:hAnsi="Times New Roman"/>
          <w:b/>
          <w:bCs/>
          <w:color w:val="1F3864"/>
          <w:sz w:val="20"/>
          <w:szCs w:val="20"/>
        </w:rPr>
        <w:t xml:space="preserve">Table 12: </w:t>
      </w:r>
      <w:r>
        <w:rPr>
          <w:rFonts w:ascii="Times New Roman" w:cs="Times New Roman" w:eastAsia="Times New Roman" w:hAnsi="Times New Roman"/>
          <w:i/>
          <w:iCs/>
          <w:sz w:val="20"/>
          <w:szCs w:val="20"/>
        </w:rPr>
        <w:t xml:space="preserve">Worked conflict-resolution example (payload_mismatch)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cantSplit/>
          <w:tblHeader/>
        </w:trPr>
        <w:tc>
          <w:tcPr>
            <w:tcW w:type="dxa" w:w="30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Source claims</w:t>
            </w:r>
          </w:p>
        </w:tc>
        <w:tc>
          <w:tcPr>
            <w:tcW w:type="dxa" w:w="22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Merged state</w:t>
            </w:r>
          </w:p>
        </w:tc>
        <w:tc>
          <w:tcPr>
            <w:tcW w:type="dxa" w:w="48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Effect on the payload rule</w:t>
            </w:r>
          </w:p>
        </w:tc>
      </w:tr>
      <w:tr>
        <w:trPr>
          <w:cantSplit/>
        </w:trPr>
        <w:tc>
          <w:tcPr>
            <w:tcW w:type="dxa" w:w="3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Operator: Yes</w:t>
            </w:r>
          </w:p>
        </w:tc>
        <w:tc>
          <w:tcPr>
            <w:tcW w:type="dxa" w:w="22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Yes</w:t>
            </w:r>
          </w:p>
        </w:tc>
        <w:tc>
          <w:tcPr>
            <w:tcW w:type="dxa" w:w="48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Counts as present evidence.</w:t>
            </w:r>
          </w:p>
        </w:tc>
      </w:tr>
      <w:tr>
        <w:trPr>
          <w:cantSplit/>
        </w:trPr>
        <w:tc>
          <w:tcPr>
            <w:tcW w:type="dxa" w:w="3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Operator: Yes + Sensor: No</w:t>
            </w:r>
          </w:p>
        </w:tc>
        <w:tc>
          <w:tcPr>
            <w:tcW w:type="dxa" w:w="22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Conflict</w:t>
            </w:r>
          </w:p>
        </w:tc>
        <w:tc>
          <w:tcPr>
            <w:tcW w:type="dxa" w:w="48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Rule becomes </w:t>
            </w:r>
            <w:r>
              <w:rPr>
                <w:rFonts w:ascii="Times New Roman" w:cs="Times New Roman" w:eastAsia="Times New Roman" w:hAnsi="Times New Roman"/>
                <w:sz w:val="19"/>
                <w:szCs w:val="19"/>
              </w:rPr>
              <w:t xml:space="preserve">Conflicted</w:t>
            </w:r>
            <w:r>
              <w:rPr>
                <w:rFonts w:ascii="Times New Roman" w:cs="Times New Roman" w:eastAsia="Times New Roman" w:hAnsi="Times New Roman"/>
                <w:sz w:val="19"/>
                <w:szCs w:val="19"/>
              </w:rPr>
              <w:t xml:space="preserve">; not Supported until the source is verified.</w:t>
            </w:r>
          </w:p>
        </w:tc>
      </w:tr>
      <w:tr>
        <w:trPr>
          <w:cantSplit/>
        </w:trPr>
        <w:tc>
          <w:tcPr>
            <w:tcW w:type="dxa" w:w="3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No claims</w:t>
            </w:r>
          </w:p>
        </w:tc>
        <w:tc>
          <w:tcPr>
            <w:tcW w:type="dxa" w:w="22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Unknown</w:t>
            </w:r>
          </w:p>
        </w:tc>
        <w:tc>
          <w:tcPr>
            <w:tcW w:type="dxa" w:w="48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Rule stays </w:t>
            </w:r>
            <w:r>
              <w:rPr>
                <w:rFonts w:ascii="Times New Roman" w:cs="Times New Roman" w:eastAsia="Times New Roman" w:hAnsi="Times New Roman"/>
                <w:sz w:val="19"/>
                <w:szCs w:val="19"/>
              </w:rPr>
              <w:t xml:space="preserve">Possible</w:t>
            </w:r>
            <w:r>
              <w:rPr>
                <w:rFonts w:ascii="Times New Roman" w:cs="Times New Roman" w:eastAsia="Times New Roman" w:hAnsi="Times New Roman"/>
                <w:sz w:val="19"/>
                <w:szCs w:val="19"/>
              </w:rPr>
              <w:t xml:space="preserve"> (if protective_stop = Yes).</w:t>
            </w:r>
          </w:p>
        </w:tc>
      </w:tr>
      <w:tr>
        <w:trPr>
          <w:cantSplit/>
        </w:trPr>
        <w:tc>
          <w:tcPr>
            <w:tcW w:type="dxa" w:w="3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Sensor: No only</w:t>
            </w:r>
          </w:p>
        </w:tc>
        <w:tc>
          <w:tcPr>
            <w:tcW w:type="dxa" w:w="22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No</w:t>
            </w:r>
          </w:p>
        </w:tc>
        <w:tc>
          <w:tcPr>
            <w:tcW w:type="dxa" w:w="48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Rule becomes </w:t>
            </w:r>
            <w:r>
              <w:rPr>
                <w:rFonts w:ascii="Times New Roman" w:cs="Times New Roman" w:eastAsia="Times New Roman" w:hAnsi="Times New Roman"/>
                <w:sz w:val="19"/>
                <w:szCs w:val="19"/>
              </w:rPr>
              <w:t xml:space="preserve">Contradicted</w:t>
            </w:r>
            <w:r>
              <w:rPr>
                <w:rFonts w:ascii="Times New Roman" w:cs="Times New Roman" w:eastAsia="Times New Roman" w:hAnsi="Times New Roman"/>
                <w:sz w:val="19"/>
                <w:szCs w:val="19"/>
              </w:rPr>
              <w:t xml:space="preserve">.</w:t>
            </w:r>
          </w:p>
        </w:tc>
      </w:tr>
    </w:tbl>
    <w:p>
      <w:pPr>
        <w:pStyle w:val="Heading2"/>
        <w:keepNext/>
      </w:pPr>
      <w:r>
        <w:rPr>
          <w:rFonts w:ascii="Times New Roman" w:cs="Times New Roman" w:eastAsia="Times New Roman" w:hAnsi="Times New Roman"/>
        </w:rPr>
        <w:t xml:space="preserve">5.5 Explanation Facility</w:t>
      </w:r>
    </w:p>
    <w:p>
      <w:pPr>
        <w:keepNext/>
        <w:spacing w:after="120" w:before="0" w:line="276"/>
        <w:jc w:val="both"/>
      </w:pPr>
      <w:r>
        <w:rPr>
          <w:rFonts w:ascii="Times New Roman" w:cs="Times New Roman" w:eastAsia="Times New Roman" w:hAnsi="Times New Roman"/>
          <w:sz w:val="22"/>
          <w:szCs w:val="22"/>
        </w:rPr>
        <w:t xml:space="preserve">For each visible hypothesis the UI shows:</w:t>
      </w:r>
    </w:p>
    <w:p>
      <w:pPr>
        <w:pStyle w:val="ListParagraph"/>
        <w:numPr>
          <w:ilvl w:val="0"/>
          <w:numId w:val="3"/>
        </w:numPr>
        <w:spacing w:after="70" w:line="270"/>
        <w:jc w:val="left"/>
      </w:pPr>
      <w:r>
        <w:rPr>
          <w:rFonts w:ascii="Times New Roman" w:cs="Times New Roman" w:eastAsia="Times New Roman" w:hAnsi="Times New Roman"/>
          <w:sz w:val="22"/>
          <w:szCs w:val="22"/>
        </w:rPr>
        <w:t xml:space="preserve">Status badge and severity</w:t>
      </w:r>
    </w:p>
    <w:p>
      <w:pPr>
        <w:pStyle w:val="ListParagraph"/>
        <w:numPr>
          <w:ilvl w:val="0"/>
          <w:numId w:val="3"/>
        </w:numPr>
        <w:spacing w:after="70" w:line="270"/>
        <w:jc w:val="left"/>
      </w:pPr>
      <w:r>
        <w:rPr>
          <w:rFonts w:ascii="Times New Roman" w:cs="Times New Roman" w:eastAsia="Times New Roman" w:hAnsi="Times New Roman"/>
          <w:sz w:val="22"/>
          <w:szCs w:val="22"/>
        </w:rPr>
        <w:t xml:space="preserve">Coverage (% of conditions that are Yes) — </w:t>
      </w:r>
      <w:r>
        <w:rPr>
          <w:rFonts w:ascii="Times New Roman" w:cs="Times New Roman" w:eastAsia="Times New Roman" w:hAnsi="Times New Roman"/>
          <w:b/>
          <w:bCs/>
          <w:sz w:val="22"/>
          <w:szCs w:val="22"/>
        </w:rPr>
        <w:t xml:space="preserve">not</w:t>
      </w:r>
      <w:r>
        <w:rPr>
          <w:rFonts w:ascii="Times New Roman" w:cs="Times New Roman" w:eastAsia="Times New Roman" w:hAnsi="Times New Roman"/>
          <w:sz w:val="22"/>
          <w:szCs w:val="22"/>
        </w:rPr>
        <w:t xml:space="preserve"> a probability</w:t>
      </w:r>
    </w:p>
    <w:p>
      <w:pPr>
        <w:pStyle w:val="ListParagraph"/>
        <w:numPr>
          <w:ilvl w:val="0"/>
          <w:numId w:val="3"/>
        </w:numPr>
        <w:spacing w:after="70" w:line="270"/>
        <w:jc w:val="left"/>
      </w:pPr>
      <w:r>
        <w:rPr>
          <w:rFonts w:ascii="Times New Roman" w:cs="Times New Roman" w:eastAsia="Times New Roman" w:hAnsi="Times New Roman"/>
          <w:sz w:val="22"/>
          <w:szCs w:val="22"/>
        </w:rPr>
        <w:t xml:space="preserve">Grouped evidence lines (yes / no / unknown / conflict)</w:t>
      </w:r>
    </w:p>
    <w:p>
      <w:pPr>
        <w:pStyle w:val="ListParagraph"/>
        <w:numPr>
          <w:ilvl w:val="0"/>
          <w:numId w:val="3"/>
        </w:numPr>
        <w:spacing w:after="70" w:line="270"/>
        <w:jc w:val="left"/>
      </w:pPr>
      <w:r>
        <w:rPr>
          <w:rFonts w:ascii="Times New Roman" w:cs="Times New Roman" w:eastAsia="Times New Roman" w:hAnsi="Times New Roman"/>
          <w:sz w:val="22"/>
          <w:szCs w:val="22"/>
        </w:rPr>
        <w:t xml:space="preserve">Cause text and, when Supported, the maintenance action</w:t>
      </w:r>
    </w:p>
    <w:p>
      <w:pPr>
        <w:pStyle w:val="ListParagraph"/>
        <w:numPr>
          <w:ilvl w:val="0"/>
          <w:numId w:val="3"/>
        </w:numPr>
        <w:spacing w:after="70" w:line="270"/>
        <w:jc w:val="left"/>
      </w:pPr>
      <w:r>
        <w:rPr>
          <w:rFonts w:ascii="Times New Roman" w:cs="Times New Roman" w:eastAsia="Times New Roman" w:hAnsi="Times New Roman"/>
          <w:sz w:val="22"/>
          <w:szCs w:val="22"/>
        </w:rPr>
        <w:t xml:space="preserve">Provenance string</w:t>
      </w:r>
    </w:p>
    <w:p>
      <w:pPr>
        <w:spacing w:after="120" w:before="60" w:line="276"/>
        <w:jc w:val="both"/>
      </w:pPr>
      <w:r>
        <w:rPr>
          <w:rFonts w:ascii="Times New Roman" w:cs="Times New Roman" w:eastAsia="Times New Roman" w:hAnsi="Times New Roman"/>
          <w:sz w:val="22"/>
          <w:szCs w:val="22"/>
        </w:rPr>
        <w:t xml:space="preserve">A </w:t>
      </w:r>
      <w:r>
        <w:rPr>
          <w:rFonts w:ascii="Times New Roman" w:cs="Times New Roman" w:eastAsia="Times New Roman" w:hAnsi="Times New Roman"/>
          <w:sz w:val="22"/>
          <w:szCs w:val="22"/>
        </w:rPr>
        <w:t xml:space="preserve">reasoning timeline</w:t>
      </w:r>
      <w:r>
        <w:rPr>
          <w:rFonts w:ascii="Times New Roman" w:cs="Times New Roman" w:eastAsia="Times New Roman" w:hAnsi="Times New Roman"/>
          <w:sz w:val="22"/>
          <w:szCs w:val="22"/>
        </w:rPr>
        <w:t xml:space="preserve"> lists OBS / RULE / ACTION steps (shown in Figure 14). Case export includes observations, findings, notes and the trace for viva and audit discussion.</w:t>
      </w:r>
    </w:p>
    <w:p>
      <w:pPr>
        <w:pStyle w:val="Heading2"/>
        <w:keepNext/>
      </w:pPr>
      <w:r>
        <w:rPr>
          <w:rFonts w:ascii="Times New Roman" w:cs="Times New Roman" w:eastAsia="Times New Roman" w:hAnsi="Times New Roman"/>
        </w:rPr>
        <w:t xml:space="preserve">5.6 System Architecture</w:t>
      </w:r>
    </w:p>
    <w:p>
      <w:pPr>
        <w:keepNext/>
        <w:spacing w:after="120" w:before="0" w:line="276"/>
        <w:jc w:val="both"/>
      </w:pPr>
      <w:r>
        <w:rPr>
          <w:rFonts w:ascii="Times New Roman" w:cs="Times New Roman" w:eastAsia="Times New Roman" w:hAnsi="Times New Roman"/>
          <w:sz w:val="22"/>
          <w:szCs w:val="22"/>
        </w:rPr>
        <w:t xml:space="preserve">The system is organised in five layers (Figure 4, Table 13). The knowledge and inference layers are independent of the user interface and are exercised directly by the Node.js regression tests.</w:t>
      </w:r>
    </w:p>
    <w:p>
      <w:pPr>
        <w:keepNext/>
        <w:spacing w:after="40" w:before="120"/>
        <w:jc w:val="center"/>
      </w:pPr>
      <w:r>
        <w:drawing>
          <wp:inline distT="0" distB="0" distL="0" distR="0">
            <wp:extent cx="5715000" cy="2933700"/>
            <wp:effectExtent t="0" r="0" b="0" l="0"/>
            <wp:docPr id="1" name="d04_layers.png" descr="Layered architecture of ARM / INSIGHT." title="Layered architecture of ARM / IN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33700"/>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4: </w:t>
      </w:r>
      <w:r>
        <w:rPr>
          <w:rFonts w:ascii="Times New Roman" w:cs="Times New Roman" w:eastAsia="Times New Roman" w:hAnsi="Times New Roman"/>
          <w:i/>
          <w:iCs/>
          <w:sz w:val="20"/>
          <w:szCs w:val="20"/>
        </w:rPr>
        <w:t xml:space="preserve">Layered architecture of ARM / INSIGHT.</w:t>
      </w:r>
    </w:p>
    <w:p>
      <w:pPr>
        <w:keepNext/>
        <w:spacing w:after="80" w:before="160"/>
        <w:jc w:val="center"/>
      </w:pPr>
      <w:r>
        <w:rPr>
          <w:rFonts w:ascii="Times New Roman" w:cs="Times New Roman" w:eastAsia="Times New Roman" w:hAnsi="Times New Roman"/>
          <w:b/>
          <w:bCs/>
          <w:color w:val="1F3864"/>
          <w:sz w:val="20"/>
          <w:szCs w:val="20"/>
        </w:rPr>
        <w:t xml:space="preserve">Table 13: </w:t>
      </w:r>
      <w:r>
        <w:rPr>
          <w:rFonts w:ascii="Times New Roman" w:cs="Times New Roman" w:eastAsia="Times New Roman" w:hAnsi="Times New Roman"/>
          <w:i/>
          <w:iCs/>
          <w:sz w:val="20"/>
          <w:szCs w:val="20"/>
        </w:rPr>
        <w:t xml:space="preserve">Architecture layers and responsibilities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rPr>
          <w:cantSplit/>
          <w:tblHeader/>
        </w:trPr>
        <w:tc>
          <w:tcPr>
            <w:tcW w:type="dxa" w:w="25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Layer</w:t>
            </w:r>
          </w:p>
        </w:tc>
        <w:tc>
          <w:tcPr>
            <w:tcW w:type="dxa" w:w="75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Responsibilities</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ETL</w:t>
            </w:r>
          </w:p>
        </w:tc>
        <w:tc>
          <w:tcPr>
            <w:tcW w:type="dxa" w:w="7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UCI extract → clean → knowledge map → load, plus UI report</w:t>
            </w:r>
          </w:p>
        </w:tc>
      </w:tr>
      <w:tr>
        <w:trPr>
          <w:cantSplit/>
        </w:trPr>
        <w:tc>
          <w:tcPr>
            <w:tcW w:type="dxa" w:w="2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Presentation</w:t>
            </w:r>
          </w:p>
        </w:tc>
        <w:tc>
          <w:tcPr>
            <w:tcW w:type="dxa" w:w="75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Studio, ETL page, cases, maintenance board, rules and evaluation</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Inference / Prediction</w:t>
            </w:r>
          </w:p>
        </w:tc>
        <w:tc>
          <w:tcPr>
            <w:tcW w:type="dxa" w:w="7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Four-state rule evaluation, hazards, next-best questions, trace</w:t>
            </w:r>
          </w:p>
        </w:tc>
      </w:tr>
      <w:tr>
        <w:trPr>
          <w:cantSplit/>
        </w:trPr>
        <w:tc>
          <w:tcPr>
            <w:tcW w:type="dxa" w:w="2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Evidence</w:t>
            </w:r>
          </w:p>
        </w:tc>
        <w:tc>
          <w:tcPr>
            <w:tcW w:type="dxa" w:w="75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Source categories and conflict merge</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Knowledge</w:t>
            </w:r>
          </w:p>
        </w:tc>
        <w:tc>
          <w:tcPr>
            <w:tcW w:type="dxa" w:w="7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JSON frames / rules plus 13 synthetic scenarios</w:t>
            </w:r>
          </w:p>
        </w:tc>
      </w:tr>
      <w:tr>
        <w:trPr>
          <w:cantSplit/>
        </w:trPr>
        <w:tc>
          <w:tcPr>
            <w:tcW w:type="dxa" w:w="2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Persistence</w:t>
            </w:r>
          </w:p>
        </w:tc>
        <w:tc>
          <w:tcPr>
            <w:tcW w:type="dxa" w:w="75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localStorage plus optional Supabase upsert / mirror</w:t>
            </w:r>
          </w:p>
        </w:tc>
      </w:tr>
      <w:tr>
        <w:trPr>
          <w:cantSplit/>
        </w:trPr>
        <w:tc>
          <w:tcPr>
            <w:tcW w:type="dxa" w:w="2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Deployment</w:t>
            </w:r>
          </w:p>
        </w:tc>
        <w:tc>
          <w:tcPr>
            <w:tcW w:type="dxa" w:w="7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Vercel static site; schema in </w:t>
            </w:r>
            <w:r>
              <w:rPr>
                <w:rFonts w:ascii="Courier New" w:cs="Courier New" w:eastAsia="Courier New" w:hAnsi="Courier New"/>
                <w:b w:val="false"/>
                <w:bCs w:val="false"/>
                <w:color w:val="7A2E0E"/>
                <w:sz w:val="17"/>
                <w:szCs w:val="17"/>
              </w:rPr>
              <w:t xml:space="preserve">supabase/schema.sql</w:t>
            </w:r>
          </w:p>
        </w:tc>
      </w:tr>
    </w:tbl>
    <w:p>
      <w:pPr>
        <w:pStyle w:val="Heading2"/>
        <w:keepNext/>
      </w:pPr>
      <w:r>
        <w:rPr>
          <w:rFonts w:ascii="Times New Roman" w:cs="Times New Roman" w:eastAsia="Times New Roman" w:hAnsi="Times New Roman"/>
        </w:rPr>
        <w:t xml:space="preserve">5.7 Prediction Facility</w:t>
      </w:r>
    </w:p>
    <w:p>
      <w:pPr>
        <w:keepNext/>
        <w:spacing w:after="120" w:before="0" w:line="276"/>
        <w:jc w:val="both"/>
      </w:pPr>
      <w:r>
        <w:rPr>
          <w:rFonts w:ascii="Times New Roman" w:cs="Times New Roman" w:eastAsia="Times New Roman" w:hAnsi="Times New Roman"/>
          <w:sz w:val="22"/>
          <w:szCs w:val="22"/>
        </w:rPr>
        <w:t xml:space="preserve">In this KBS, </w:t>
      </w:r>
      <w:r>
        <w:rPr>
          <w:rFonts w:ascii="Times New Roman" w:cs="Times New Roman" w:eastAsia="Times New Roman" w:hAnsi="Times New Roman"/>
          <w:sz w:val="22"/>
          <w:szCs w:val="22"/>
        </w:rPr>
        <w:t xml:space="preserve">prediction</w:t>
      </w:r>
      <w:r>
        <w:rPr>
          <w:rFonts w:ascii="Times New Roman" w:cs="Times New Roman" w:eastAsia="Times New Roman" w:hAnsi="Times New Roman"/>
          <w:sz w:val="22"/>
          <w:szCs w:val="22"/>
        </w:rPr>
        <w:t xml:space="preserve"> means inferring the most plausible fault hypotheses from cleaned or observed evidence using the rule base (not a trained ML classifier).</w:t>
      </w:r>
    </w:p>
    <w:p>
      <w:pPr>
        <w:pStyle w:val="ListParagraph"/>
        <w:numPr>
          <w:ilvl w:val="0"/>
          <w:numId w:val="3"/>
        </w:numPr>
        <w:spacing w:after="70" w:line="270"/>
        <w:jc w:val="left"/>
      </w:pPr>
      <w:r>
        <w:rPr>
          <w:rFonts w:ascii="Times New Roman" w:cs="Times New Roman" w:eastAsia="Times New Roman" w:hAnsi="Times New Roman"/>
          <w:b/>
          <w:bCs/>
          <w:sz w:val="22"/>
          <w:szCs w:val="22"/>
        </w:rPr>
        <w:t xml:space="preserve">Supported</w:t>
      </w:r>
      <w:r>
        <w:rPr>
          <w:rFonts w:ascii="Times New Roman" w:cs="Times New Roman" w:eastAsia="Times New Roman" w:hAnsi="Times New Roman"/>
          <w:sz w:val="22"/>
          <w:szCs w:val="22"/>
        </w:rPr>
        <w:t xml:space="preserve"> predictions fire maintenance recommendations.</w:t>
      </w:r>
    </w:p>
    <w:p>
      <w:pPr>
        <w:pStyle w:val="ListParagraph"/>
        <w:numPr>
          <w:ilvl w:val="0"/>
          <w:numId w:val="3"/>
        </w:numPr>
        <w:spacing w:after="70" w:line="270"/>
        <w:jc w:val="left"/>
      </w:pPr>
      <w:r>
        <w:rPr>
          <w:rFonts w:ascii="Times New Roman" w:cs="Times New Roman" w:eastAsia="Times New Roman" w:hAnsi="Times New Roman"/>
          <w:b/>
          <w:bCs/>
          <w:sz w:val="22"/>
          <w:szCs w:val="22"/>
        </w:rPr>
        <w:t xml:space="preserve">Possible</w:t>
      </w:r>
      <w:r>
        <w:rPr>
          <w:rFonts w:ascii="Times New Roman" w:cs="Times New Roman" w:eastAsia="Times New Roman" w:hAnsi="Times New Roman"/>
          <w:sz w:val="22"/>
          <w:szCs w:val="22"/>
        </w:rPr>
        <w:t xml:space="preserve"> predictions flag incomplete evidence.</w:t>
      </w:r>
    </w:p>
    <w:p>
      <w:pPr>
        <w:pStyle w:val="ListParagraph"/>
        <w:numPr>
          <w:ilvl w:val="0"/>
          <w:numId w:val="3"/>
        </w:numPr>
        <w:spacing w:after="70" w:line="270"/>
        <w:jc w:val="left"/>
      </w:pPr>
      <w:r>
        <w:rPr>
          <w:rFonts w:ascii="Times New Roman" w:cs="Times New Roman" w:eastAsia="Times New Roman" w:hAnsi="Times New Roman"/>
          <w:sz w:val="22"/>
          <w:szCs w:val="22"/>
        </w:rPr>
        <w:t xml:space="preserve">Batch prediction runs on the ETL-built asset cases (</w:t>
      </w:r>
      <w:r>
        <w:rPr>
          <w:rFonts w:ascii="Courier New" w:cs="Courier New" w:eastAsia="Courier New" w:hAnsi="Courier New"/>
          <w:color w:val="7A2E0E"/>
          <w:sz w:val="20"/>
          <w:szCs w:val="20"/>
        </w:rPr>
        <w:t xml:space="preserve">prediction_cases.json</w:t>
      </w:r>
      <w:r>
        <w:rPr>
          <w:rFonts w:ascii="Times New Roman" w:cs="Times New Roman" w:eastAsia="Times New Roman" w:hAnsi="Times New Roman"/>
          <w:sz w:val="22"/>
          <w:szCs w:val="22"/>
        </w:rPr>
        <w:t xml:space="preserve">) from the </w:t>
      </w:r>
      <w:r>
        <w:rPr>
          <w:rFonts w:ascii="Times New Roman" w:cs="Times New Roman" w:eastAsia="Times New Roman" w:hAnsi="Times New Roman"/>
          <w:b/>
          <w:bCs/>
          <w:sz w:val="22"/>
          <w:szCs w:val="22"/>
        </w:rPr>
        <w:t xml:space="preserve">Dataset &amp; ETL</w:t>
      </w:r>
      <w:r>
        <w:rPr>
          <w:rFonts w:ascii="Times New Roman" w:cs="Times New Roman" w:eastAsia="Times New Roman" w:hAnsi="Times New Roman"/>
          <w:sz w:val="22"/>
          <w:szCs w:val="22"/>
        </w:rPr>
        <w:t xml:space="preserve"> page.</w:t>
      </w:r>
    </w:p>
    <w:p>
      <w:pPr>
        <w:pStyle w:val="ListParagraph"/>
        <w:numPr>
          <w:ilvl w:val="0"/>
          <w:numId w:val="3"/>
        </w:numPr>
        <w:spacing w:after="70" w:line="270"/>
        <w:jc w:val="left"/>
      </w:pPr>
      <w:r>
        <w:rPr>
          <w:rFonts w:ascii="Times New Roman" w:cs="Times New Roman" w:eastAsia="Times New Roman" w:hAnsi="Times New Roman"/>
          <w:sz w:val="22"/>
          <w:szCs w:val="22"/>
        </w:rPr>
        <w:t xml:space="preserve">Coverage % is rule-match completeness, </w:t>
      </w:r>
      <w:r>
        <w:rPr>
          <w:rFonts w:ascii="Times New Roman" w:cs="Times New Roman" w:eastAsia="Times New Roman" w:hAnsi="Times New Roman"/>
          <w:b/>
          <w:bCs/>
          <w:sz w:val="22"/>
          <w:szCs w:val="22"/>
        </w:rPr>
        <w:t xml:space="preserve">not</w:t>
      </w:r>
      <w:r>
        <w:rPr>
          <w:rFonts w:ascii="Times New Roman" w:cs="Times New Roman" w:eastAsia="Times New Roman" w:hAnsi="Times New Roman"/>
          <w:sz w:val="22"/>
          <w:szCs w:val="22"/>
        </w:rPr>
        <w:t xml:space="preserve"> probability.</w:t>
      </w:r>
    </w:p>
    <w:p>
      <w:pPr>
        <w:pStyle w:val="Heading1"/>
        <w:keepNext/>
      </w:pPr>
      <w:r>
        <w:rPr>
          <w:rFonts w:ascii="Times New Roman" w:cs="Times New Roman" w:eastAsia="Times New Roman" w:hAnsi="Times New Roman"/>
        </w:rPr>
        <w:t xml:space="preserve">6. Dataset / Knowledge Sources</w:t>
      </w:r>
    </w:p>
    <w:p>
      <w:pPr>
        <w:keepNext/>
        <w:spacing w:after="120" w:before="0" w:line="276"/>
        <w:jc w:val="both"/>
      </w:pPr>
      <w:r>
        <w:rPr>
          <w:rFonts w:ascii="Times New Roman" w:cs="Times New Roman" w:eastAsia="Times New Roman" w:hAnsi="Times New Roman"/>
          <w:sz w:val="22"/>
          <w:szCs w:val="22"/>
        </w:rPr>
        <w:t xml:space="preserve">Table 14 lists every dataset and knowledge source. Items marked </w:t>
      </w:r>
      <w:r>
        <w:rPr>
          <w:rFonts w:ascii="Times New Roman" w:cs="Times New Roman" w:eastAsia="Times New Roman" w:hAnsi="Times New Roman"/>
          <w:sz w:val="22"/>
          <w:szCs w:val="22"/>
        </w:rPr>
        <w:t xml:space="preserve">submit</w:t>
      </w:r>
      <w:r>
        <w:rPr>
          <w:rFonts w:ascii="Times New Roman" w:cs="Times New Roman" w:eastAsia="Times New Roman" w:hAnsi="Times New Roman"/>
          <w:sz w:val="22"/>
          <w:szCs w:val="22"/>
        </w:rPr>
        <w:t xml:space="preserve"> are part of the submission package.</w:t>
      </w:r>
    </w:p>
    <w:p>
      <w:pPr>
        <w:keepNext/>
        <w:spacing w:after="80" w:before="160"/>
        <w:jc w:val="center"/>
      </w:pPr>
      <w:r>
        <w:rPr>
          <w:rFonts w:ascii="Times New Roman" w:cs="Times New Roman" w:eastAsia="Times New Roman" w:hAnsi="Times New Roman"/>
          <w:b/>
          <w:bCs/>
          <w:color w:val="1F3864"/>
          <w:sz w:val="20"/>
          <w:szCs w:val="20"/>
        </w:rPr>
        <w:t xml:space="preserve">Table 14: </w:t>
      </w:r>
      <w:r>
        <w:rPr>
          <w:rFonts w:ascii="Times New Roman" w:cs="Times New Roman" w:eastAsia="Times New Roman" w:hAnsi="Times New Roman"/>
          <w:i/>
          <w:iCs/>
          <w:sz w:val="20"/>
          <w:szCs w:val="20"/>
        </w:rPr>
        <w:t xml:space="preserve">Datasets and knowledge sources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50"/>
        <w:gridCol w:w="1500"/>
        <w:gridCol w:w="1500"/>
        <w:gridCol w:w="2030"/>
        <w:gridCol w:w="2700"/>
      </w:tblGrid>
      <w:tr>
        <w:trPr>
          <w:cantSplit/>
          <w:tblHeader/>
        </w:trPr>
        <w:tc>
          <w:tcPr>
            <w:tcW w:type="dxa" w:w="235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7"/>
                <w:szCs w:val="17"/>
              </w:rPr>
              <w:t xml:space="preserve">Source / Dataset</w:t>
            </w:r>
          </w:p>
        </w:tc>
        <w:tc>
          <w:tcPr>
            <w:tcW w:type="dxa" w:w="15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7"/>
                <w:szCs w:val="17"/>
              </w:rPr>
              <w:t xml:space="preserve">Type</w:t>
            </w:r>
          </w:p>
        </w:tc>
        <w:tc>
          <w:tcPr>
            <w:tcW w:type="dxa" w:w="15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7"/>
                <w:szCs w:val="17"/>
              </w:rPr>
              <w:t xml:space="preserve">Size / Records</w:t>
            </w:r>
          </w:p>
        </w:tc>
        <w:tc>
          <w:tcPr>
            <w:tcW w:type="dxa" w:w="203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7"/>
                <w:szCs w:val="17"/>
              </w:rPr>
              <w:t xml:space="preserve">Purpose</w:t>
            </w:r>
          </w:p>
        </w:tc>
        <w:tc>
          <w:tcPr>
            <w:tcW w:type="dxa" w:w="27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7"/>
                <w:szCs w:val="17"/>
              </w:rPr>
              <w:t xml:space="preserve">Citation / URL</w:t>
            </w:r>
          </w:p>
        </w:tc>
      </w:tr>
      <w:tr>
        <w:trPr>
          <w:cantSplit/>
        </w:trPr>
        <w:tc>
          <w:tcPr>
            <w:tcW w:type="dxa" w:w="10080"/>
            <w:gridSpan w:val="5"/>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1F3864"/>
                <w:sz w:val="17"/>
                <w:szCs w:val="17"/>
              </w:rPr>
              <w:t xml:space="preserve">External sources</w:t>
            </w:r>
          </w:p>
        </w:tc>
      </w:tr>
      <w:tr>
        <w:trPr>
          <w:cantSplit/>
        </w:trPr>
        <w:tc>
          <w:tcPr>
            <w:tcW w:type="dxa" w:w="235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UCI Robot Execution Failures</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Authentic public dataset (LP1–LP5)</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463 episodes</w:t>
            </w:r>
          </w:p>
        </w:tc>
        <w:tc>
          <w:tcPr>
            <w:tcW w:type="dxa" w:w="203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Robot force / torque after failure detection</w:t>
            </w:r>
          </w:p>
        </w:tc>
        <w:tc>
          <w:tcPr>
            <w:tcW w:type="dxa" w:w="2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[8] https://doi.org/10.24432/C5M89N (CC BY 4.0)</w:t>
            </w:r>
          </w:p>
        </w:tc>
      </w:tr>
      <w:tr>
        <w:trPr>
          <w:cantSplit/>
        </w:trPr>
        <w:tc>
          <w:tcPr>
            <w:tcW w:type="dxa" w:w="235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Universal Robots — Understanding Protective Stops</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Manufacturer guidance</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1 article</w:t>
            </w:r>
          </w:p>
        </w:tc>
        <w:tc>
          <w:tcPr>
            <w:tcW w:type="dxa" w:w="203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Payload / friction concepts</w:t>
            </w:r>
          </w:p>
        </w:tc>
        <w:tc>
          <w:tcPr>
            <w:tcW w:type="dxa" w:w="27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[1]</w:t>
            </w:r>
          </w:p>
        </w:tc>
      </w:tr>
      <w:tr>
        <w:trPr>
          <w:cantSplit/>
        </w:trPr>
        <w:tc>
          <w:tcPr>
            <w:tcW w:type="dxa" w:w="235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Universal Robots — C162 Error Code</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Manufacturer error note</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1 page</w:t>
            </w:r>
          </w:p>
        </w:tc>
        <w:tc>
          <w:tcPr>
            <w:tcW w:type="dxa" w:w="203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Incorrect payload / CoG example</w:t>
            </w:r>
          </w:p>
        </w:tc>
        <w:tc>
          <w:tcPr>
            <w:tcW w:type="dxa" w:w="2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[2]</w:t>
            </w:r>
          </w:p>
        </w:tc>
      </w:tr>
      <w:tr>
        <w:trPr>
          <w:cantSplit/>
        </w:trPr>
        <w:tc>
          <w:tcPr>
            <w:tcW w:type="dxa" w:w="235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Universal Robots — e-Series Service Handbook</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Service manual (PDF)</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Protective-stop flow</w:t>
            </w:r>
          </w:p>
        </w:tc>
        <w:tc>
          <w:tcPr>
            <w:tcW w:type="dxa" w:w="203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Troubleshooting reference</w:t>
            </w:r>
          </w:p>
        </w:tc>
        <w:tc>
          <w:tcPr>
            <w:tcW w:type="dxa" w:w="27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[3]</w:t>
            </w:r>
          </w:p>
        </w:tc>
      </w:tr>
      <w:tr>
        <w:trPr>
          <w:cantSplit/>
        </w:trPr>
        <w:tc>
          <w:tcPr>
            <w:tcW w:type="dxa" w:w="10080"/>
            <w:gridSpan w:val="5"/>
            <w:tcBorders>
              <w:top w:val="single" w:color="8EA3BF" w:sz="4"/>
              <w:left w:val="single" w:color="8EA3BF" w:sz="4"/>
              <w:bottom w:val="single" w:color="8EA3BF" w:sz="4"/>
              <w:right w:val="single" w:color="8EA3BF" w:sz="4"/>
            </w:tcBorders>
            <w:shd w:fill="D9E2F3"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1F3864"/>
                <w:sz w:val="17"/>
                <w:szCs w:val="17"/>
              </w:rPr>
              <w:t xml:space="preserve">Project artefacts</w:t>
            </w:r>
          </w:p>
        </w:tc>
      </w:tr>
      <w:tr>
        <w:trPr>
          <w:cantSplit/>
        </w:trPr>
        <w:tc>
          <w:tcPr>
            <w:tcW w:type="dxa" w:w="235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dataset/raw/uci_robot_failures/*.data</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Original UCI files</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5 files</w:t>
            </w:r>
          </w:p>
        </w:tc>
        <w:tc>
          <w:tcPr>
            <w:tcW w:type="dxa" w:w="203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Untouched source download</w:t>
            </w:r>
          </w:p>
        </w:tc>
        <w:tc>
          <w:tcPr>
            <w:tcW w:type="dxa" w:w="2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UCI archive — </w:t>
            </w:r>
            <w:r>
              <w:rPr>
                <w:rFonts w:ascii="Times New Roman" w:cs="Times New Roman" w:eastAsia="Times New Roman" w:hAnsi="Times New Roman"/>
                <w:sz w:val="17"/>
                <w:szCs w:val="17"/>
              </w:rPr>
              <w:t xml:space="preserve">submit</w:t>
            </w:r>
          </w:p>
        </w:tc>
      </w:tr>
      <w:tr>
        <w:trPr>
          <w:cantSplit/>
        </w:trPr>
        <w:tc>
          <w:tcPr>
            <w:tcW w:type="dxa" w:w="235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dataset/raw/uci_robot_failures_instances.csv</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Parsed authentic table</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463 instances</w:t>
            </w:r>
          </w:p>
        </w:tc>
        <w:tc>
          <w:tcPr>
            <w:tcW w:type="dxa" w:w="203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ETL extract output</w:t>
            </w:r>
          </w:p>
        </w:tc>
        <w:tc>
          <w:tcPr>
            <w:tcW w:type="dxa" w:w="27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Project file — </w:t>
            </w:r>
            <w:r>
              <w:rPr>
                <w:rFonts w:ascii="Times New Roman" w:cs="Times New Roman" w:eastAsia="Times New Roman" w:hAnsi="Times New Roman"/>
                <w:sz w:val="17"/>
                <w:szCs w:val="17"/>
              </w:rPr>
              <w:t xml:space="preserve">submit</w:t>
            </w:r>
          </w:p>
        </w:tc>
      </w:tr>
      <w:tr>
        <w:trPr>
          <w:cantSplit/>
        </w:trPr>
        <w:tc>
          <w:tcPr>
            <w:tcW w:type="dxa" w:w="235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dataset/etl_cleaning.ipynb</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Jupyter ETL (pandas)</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DataFrame pipeline</w:t>
            </w:r>
          </w:p>
        </w:tc>
        <w:tc>
          <w:tcPr>
            <w:tcW w:type="dxa" w:w="203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Cleaning + knowledge-map demo</w:t>
            </w:r>
          </w:p>
        </w:tc>
        <w:tc>
          <w:tcPr>
            <w:tcW w:type="dxa" w:w="2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Project file — </w:t>
            </w:r>
            <w:r>
              <w:rPr>
                <w:rFonts w:ascii="Times New Roman" w:cs="Times New Roman" w:eastAsia="Times New Roman" w:hAnsi="Times New Roman"/>
                <w:sz w:val="17"/>
                <w:szCs w:val="17"/>
              </w:rPr>
              <w:t xml:space="preserve">submit</w:t>
            </w:r>
          </w:p>
        </w:tc>
      </w:tr>
      <w:tr>
        <w:trPr>
          <w:cantSplit/>
        </w:trPr>
        <w:tc>
          <w:tcPr>
            <w:tcW w:type="dxa" w:w="235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dataset/cleaned/*</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Cleaned information + report</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451 sensor rows</w:t>
            </w:r>
          </w:p>
        </w:tc>
        <w:tc>
          <w:tcPr>
            <w:tcW w:type="dxa" w:w="203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Load for prediction</w:t>
            </w:r>
          </w:p>
        </w:tc>
        <w:tc>
          <w:tcPr>
            <w:tcW w:type="dxa" w:w="27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Project file — </w:t>
            </w:r>
            <w:r>
              <w:rPr>
                <w:rFonts w:ascii="Times New Roman" w:cs="Times New Roman" w:eastAsia="Times New Roman" w:hAnsi="Times New Roman"/>
                <w:sz w:val="17"/>
                <w:szCs w:val="17"/>
              </w:rPr>
              <w:t xml:space="preserve">submit</w:t>
            </w:r>
          </w:p>
        </w:tc>
      </w:tr>
      <w:tr>
        <w:trPr>
          <w:cantSplit/>
        </w:trPr>
        <w:tc>
          <w:tcPr>
            <w:tcW w:type="dxa" w:w="235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knowledge_base.json</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Authored rule / frame KB</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8 faults; 19 symptoms</w:t>
            </w:r>
          </w:p>
        </w:tc>
        <w:tc>
          <w:tcPr>
            <w:tcW w:type="dxa" w:w="203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Vocabulary, actions, provenance</w:t>
            </w:r>
          </w:p>
        </w:tc>
        <w:tc>
          <w:tcPr>
            <w:tcW w:type="dxa" w:w="2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Project file [5]</w:t>
            </w:r>
          </w:p>
        </w:tc>
      </w:tr>
      <w:tr>
        <w:trPr>
          <w:cantSplit/>
        </w:trPr>
        <w:tc>
          <w:tcPr>
            <w:tcW w:type="dxa" w:w="235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sample_cases.json</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Synthetic test cases</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13 scenarios</w:t>
            </w:r>
          </w:p>
        </w:tc>
        <w:tc>
          <w:tcPr>
            <w:tcW w:type="dxa" w:w="203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Regression + demonstration</w:t>
            </w:r>
          </w:p>
        </w:tc>
        <w:tc>
          <w:tcPr>
            <w:tcW w:type="dxa" w:w="27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Project file [5]</w:t>
            </w:r>
          </w:p>
        </w:tc>
      </w:tr>
      <w:tr>
        <w:trPr>
          <w:cantSplit/>
        </w:trPr>
        <w:tc>
          <w:tcPr>
            <w:tcW w:type="dxa" w:w="235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Supabase project tables</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Cloud datastore</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workspaces, cases, tickets</w:t>
            </w:r>
          </w:p>
        </w:tc>
        <w:tc>
          <w:tcPr>
            <w:tcW w:type="dxa" w:w="203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Optional shared persistence</w:t>
            </w:r>
          </w:p>
        </w:tc>
        <w:tc>
          <w:tcPr>
            <w:tcW w:type="dxa" w:w="2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[6]</w:t>
            </w:r>
          </w:p>
        </w:tc>
      </w:tr>
      <w:tr>
        <w:trPr>
          <w:cantSplit/>
        </w:trPr>
        <w:tc>
          <w:tcPr>
            <w:tcW w:type="dxa" w:w="235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Automated tests </w:t>
            </w:r>
            <w:r>
              <w:rPr>
                <w:rFonts w:ascii="Courier New" w:cs="Courier New" w:eastAsia="Courier New" w:hAnsi="Courier New"/>
                <w:color w:val="7A2E0E"/>
                <w:sz w:val="16"/>
                <w:szCs w:val="16"/>
              </w:rPr>
              <w:t xml:space="preserve">test*.mjs</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Software checks</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37 checks (3 suites)</w:t>
            </w:r>
          </w:p>
        </w:tc>
        <w:tc>
          <w:tcPr>
            <w:tcW w:type="dxa" w:w="203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Behaviour regression</w:t>
            </w:r>
          </w:p>
        </w:tc>
        <w:tc>
          <w:tcPr>
            <w:tcW w:type="dxa" w:w="27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7"/>
                <w:szCs w:val="17"/>
              </w:rPr>
              <w:t xml:space="preserve">Project file</w:t>
            </w:r>
          </w:p>
        </w:tc>
      </w:tr>
    </w:tbl>
    <w:p>
      <w:pPr>
        <w:pStyle w:val="Heading2"/>
        <w:keepNext/>
      </w:pPr>
      <w:r>
        <w:rPr>
          <w:rFonts w:ascii="Times New Roman" w:cs="Times New Roman" w:eastAsia="Times New Roman" w:hAnsi="Times New Roman"/>
        </w:rPr>
        <w:t xml:space="preserve">6.A ETL and Cleaning (Dataset → Information)</w:t>
      </w:r>
    </w:p>
    <w:p>
      <w:pPr>
        <w:keepNext/>
        <w:spacing w:after="120" w:before="0" w:line="276"/>
        <w:jc w:val="both"/>
      </w:pPr>
      <w:r>
        <w:rPr>
          <w:rFonts w:ascii="Times New Roman" w:cs="Times New Roman" w:eastAsia="Times New Roman" w:hAnsi="Times New Roman"/>
          <w:sz w:val="22"/>
          <w:szCs w:val="22"/>
        </w:rPr>
        <w:t xml:space="preserve">The ETL step is a must-have for this CCP (instructor clarification). The authentic source is the UCI </w:t>
      </w:r>
      <w:r>
        <w:rPr>
          <w:rFonts w:ascii="Times New Roman" w:cs="Times New Roman" w:eastAsia="Times New Roman" w:hAnsi="Times New Roman"/>
          <w:sz w:val="22"/>
          <w:szCs w:val="22"/>
        </w:rPr>
        <w:t xml:space="preserve">Robot Execution Failures</w:t>
      </w:r>
      <w:r>
        <w:rPr>
          <w:rFonts w:ascii="Times New Roman" w:cs="Times New Roman" w:eastAsia="Times New Roman" w:hAnsi="Times New Roman"/>
          <w:sz w:val="22"/>
          <w:szCs w:val="22"/>
        </w:rPr>
        <w:t xml:space="preserve"> dataset — force and torque samples recorded after a failure is detected, with each failure described by 15 samples of six measurements (90 features) [8]. It is distributed as five learning problems, LP1–LP5 (Table 15). Local copies are kept under </w:t>
      </w:r>
      <w:r>
        <w:rPr>
          <w:rFonts w:ascii="Courier New" w:cs="Courier New" w:eastAsia="Courier New" w:hAnsi="Courier New"/>
          <w:color w:val="7A2E0E"/>
          <w:sz w:val="20"/>
          <w:szCs w:val="20"/>
        </w:rPr>
        <w:t xml:space="preserve">dataset/raw/uci_robot_failures/</w:t>
      </w:r>
      <w:r>
        <w:rPr>
          <w:rFonts w:ascii="Times New Roman" w:cs="Times New Roman" w:eastAsia="Times New Roman" w:hAnsi="Times New Roman"/>
          <w:sz w:val="22"/>
          <w:szCs w:val="22"/>
        </w:rPr>
        <w:t xml:space="preserve">, with the citation in </w:t>
      </w:r>
      <w:r>
        <w:rPr>
          <w:rFonts w:ascii="Courier New" w:cs="Courier New" w:eastAsia="Courier New" w:hAnsi="Courier New"/>
          <w:color w:val="7A2E0E"/>
          <w:sz w:val="20"/>
          <w:szCs w:val="20"/>
        </w:rPr>
        <w:t xml:space="preserve">dataset/raw/SOURCE.md</w:t>
      </w:r>
      <w:r>
        <w:rPr>
          <w:rFonts w:ascii="Times New Roman" w:cs="Times New Roman" w:eastAsia="Times New Roman" w:hAnsi="Times New Roman"/>
          <w:sz w:val="22"/>
          <w:szCs w:val="22"/>
        </w:rPr>
        <w:t xml:space="preserve">.</w:t>
      </w:r>
    </w:p>
    <w:p>
      <w:pPr>
        <w:keepNext/>
        <w:spacing w:after="80" w:before="160"/>
        <w:jc w:val="center"/>
      </w:pPr>
      <w:r>
        <w:rPr>
          <w:rFonts w:ascii="Times New Roman" w:cs="Times New Roman" w:eastAsia="Times New Roman" w:hAnsi="Times New Roman"/>
          <w:b/>
          <w:bCs/>
          <w:color w:val="1F3864"/>
          <w:sz w:val="20"/>
          <w:szCs w:val="20"/>
        </w:rPr>
        <w:t xml:space="preserve">Table 15: </w:t>
      </w:r>
      <w:r>
        <w:rPr>
          <w:rFonts w:ascii="Times New Roman" w:cs="Times New Roman" w:eastAsia="Times New Roman" w:hAnsi="Times New Roman"/>
          <w:i/>
          <w:iCs/>
          <w:sz w:val="20"/>
          <w:szCs w:val="20"/>
        </w:rPr>
        <w:t xml:space="preserve">UCI Robot Execution Failures — the five learning problems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6180"/>
        <w:gridCol w:w="1400"/>
        <w:gridCol w:w="1400"/>
      </w:tblGrid>
      <w:tr>
        <w:trPr>
          <w:cantSplit/>
          <w:tblHeader/>
        </w:trPr>
        <w:tc>
          <w:tcPr>
            <w:tcW w:type="dxa" w:w="11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color w:val="FFFFFF"/>
                <w:sz w:val="19"/>
                <w:szCs w:val="19"/>
              </w:rPr>
              <w:t xml:space="preserve">Set</w:t>
            </w:r>
          </w:p>
        </w:tc>
        <w:tc>
          <w:tcPr>
            <w:tcW w:type="dxa" w:w="61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Failure type described</w:t>
            </w:r>
          </w:p>
        </w:tc>
        <w:tc>
          <w:tcPr>
            <w:tcW w:type="dxa" w:w="14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color w:val="FFFFFF"/>
                <w:sz w:val="19"/>
                <w:szCs w:val="19"/>
              </w:rPr>
              <w:t xml:space="preserve">Instances</w:t>
            </w:r>
          </w:p>
        </w:tc>
        <w:tc>
          <w:tcPr>
            <w:tcW w:type="dxa" w:w="14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color w:val="FFFFFF"/>
                <w:sz w:val="19"/>
                <w:szCs w:val="19"/>
              </w:rPr>
              <w:t xml:space="preserve">Share of 463</w:t>
            </w:r>
          </w:p>
        </w:tc>
      </w:tr>
      <w:tr>
        <w:trPr>
          <w:cantSplit/>
        </w:trPr>
        <w:tc>
          <w:tcPr>
            <w:tcW w:type="dxa" w:w="11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LP1</w:t>
            </w:r>
          </w:p>
        </w:tc>
        <w:tc>
          <w:tcPr>
            <w:tcW w:type="dxa" w:w="6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Failures in approach to grasp position</w:t>
            </w:r>
          </w:p>
        </w:tc>
        <w:tc>
          <w:tcPr>
            <w:tcW w:type="dxa" w:w="1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88</w:t>
            </w:r>
          </w:p>
        </w:tc>
        <w:tc>
          <w:tcPr>
            <w:tcW w:type="dxa" w:w="1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19.0 %</w:t>
            </w:r>
          </w:p>
        </w:tc>
      </w:tr>
      <w:tr>
        <w:trPr>
          <w:cantSplit/>
        </w:trPr>
        <w:tc>
          <w:tcPr>
            <w:tcW w:type="dxa" w:w="11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LP2</w:t>
            </w:r>
          </w:p>
        </w:tc>
        <w:tc>
          <w:tcPr>
            <w:tcW w:type="dxa" w:w="6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Failures in transfer of a part</w:t>
            </w:r>
          </w:p>
        </w:tc>
        <w:tc>
          <w:tcPr>
            <w:tcW w:type="dxa" w:w="14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47</w:t>
            </w:r>
          </w:p>
        </w:tc>
        <w:tc>
          <w:tcPr>
            <w:tcW w:type="dxa" w:w="14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10.2 %</w:t>
            </w:r>
          </w:p>
        </w:tc>
      </w:tr>
      <w:tr>
        <w:trPr>
          <w:cantSplit/>
        </w:trPr>
        <w:tc>
          <w:tcPr>
            <w:tcW w:type="dxa" w:w="11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LP3</w:t>
            </w:r>
          </w:p>
        </w:tc>
        <w:tc>
          <w:tcPr>
            <w:tcW w:type="dxa" w:w="6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Position of part after a transfer failure</w:t>
            </w:r>
          </w:p>
        </w:tc>
        <w:tc>
          <w:tcPr>
            <w:tcW w:type="dxa" w:w="1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47</w:t>
            </w:r>
          </w:p>
        </w:tc>
        <w:tc>
          <w:tcPr>
            <w:tcW w:type="dxa" w:w="1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10.2 %</w:t>
            </w:r>
          </w:p>
        </w:tc>
      </w:tr>
      <w:tr>
        <w:trPr>
          <w:cantSplit/>
        </w:trPr>
        <w:tc>
          <w:tcPr>
            <w:tcW w:type="dxa" w:w="11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LP4</w:t>
            </w:r>
          </w:p>
        </w:tc>
        <w:tc>
          <w:tcPr>
            <w:tcW w:type="dxa" w:w="6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Failures in approach to ungrasp position</w:t>
            </w:r>
          </w:p>
        </w:tc>
        <w:tc>
          <w:tcPr>
            <w:tcW w:type="dxa" w:w="14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117</w:t>
            </w:r>
          </w:p>
        </w:tc>
        <w:tc>
          <w:tcPr>
            <w:tcW w:type="dxa" w:w="14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25.3 %</w:t>
            </w:r>
          </w:p>
        </w:tc>
      </w:tr>
      <w:tr>
        <w:trPr>
          <w:cantSplit/>
        </w:trPr>
        <w:tc>
          <w:tcPr>
            <w:tcW w:type="dxa" w:w="11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LP5</w:t>
            </w:r>
          </w:p>
        </w:tc>
        <w:tc>
          <w:tcPr>
            <w:tcW w:type="dxa" w:w="61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Failures in motion with part</w:t>
            </w:r>
          </w:p>
        </w:tc>
        <w:tc>
          <w:tcPr>
            <w:tcW w:type="dxa" w:w="1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164</w:t>
            </w:r>
          </w:p>
        </w:tc>
        <w:tc>
          <w:tcPr>
            <w:tcW w:type="dxa" w:w="14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35.4 %</w:t>
            </w:r>
          </w:p>
        </w:tc>
      </w:tr>
      <w:tr>
        <w:trPr>
          <w:cantSplit/>
        </w:trPr>
        <w:tc>
          <w:tcPr>
            <w:tcW w:type="dxa" w:w="11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Total</w:t>
            </w:r>
          </w:p>
        </w:tc>
        <w:tc>
          <w:tcPr>
            <w:tcW w:type="dxa" w:w="61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p>
        </w:tc>
        <w:tc>
          <w:tcPr>
            <w:tcW w:type="dxa" w:w="14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463</w:t>
            </w:r>
          </w:p>
        </w:tc>
        <w:tc>
          <w:tcPr>
            <w:tcW w:type="dxa" w:w="14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100 %</w:t>
            </w:r>
          </w:p>
        </w:tc>
      </w:tr>
    </w:tbl>
    <w:p>
      <w:pPr>
        <w:spacing w:after="100"/>
      </w:pPr>
    </w:p>
    <w:p>
      <w:pPr>
        <w:keepNext/>
        <w:spacing w:after="120" w:before="0" w:line="276"/>
        <w:jc w:val="both"/>
      </w:pPr>
      <w:r>
        <w:rPr>
          <w:rFonts w:ascii="Times New Roman" w:cs="Times New Roman" w:eastAsia="Times New Roman" w:hAnsi="Times New Roman"/>
          <w:sz w:val="22"/>
          <w:szCs w:val="22"/>
        </w:rPr>
        <w:t xml:space="preserve">The six ETL steps are summarised in Table 16. The pipeline is demonstrated in </w:t>
      </w:r>
      <w:r>
        <w:rPr>
          <w:rFonts w:ascii="Courier New" w:cs="Courier New" w:eastAsia="Courier New" w:hAnsi="Courier New"/>
          <w:color w:val="7A2E0E"/>
          <w:sz w:val="20"/>
          <w:szCs w:val="20"/>
        </w:rPr>
        <w:t xml:space="preserve">dataset/etl_cleaning.ipynb</w:t>
      </w:r>
      <w:r>
        <w:rPr>
          <w:rFonts w:ascii="Times New Roman" w:cs="Times New Roman" w:eastAsia="Times New Roman" w:hAnsi="Times New Roman"/>
          <w:sz w:val="22"/>
          <w:szCs w:val="22"/>
        </w:rPr>
        <w:t xml:space="preserve"> (pandas DataFrames) and visualised on the </w:t>
      </w:r>
      <w:r>
        <w:rPr>
          <w:rFonts w:ascii="Times New Roman" w:cs="Times New Roman" w:eastAsia="Times New Roman" w:hAnsi="Times New Roman"/>
          <w:sz w:val="22"/>
          <w:szCs w:val="22"/>
        </w:rPr>
        <w:t xml:space="preserve">Dataset &amp; ETL</w:t>
      </w:r>
      <w:r>
        <w:rPr>
          <w:rFonts w:ascii="Times New Roman" w:cs="Times New Roman" w:eastAsia="Times New Roman" w:hAnsi="Times New Roman"/>
          <w:sz w:val="22"/>
          <w:szCs w:val="22"/>
        </w:rPr>
        <w:t xml:space="preserve"> page of the application.</w:t>
      </w:r>
    </w:p>
    <w:p>
      <w:pPr>
        <w:keepNext/>
        <w:spacing w:after="80" w:before="160"/>
        <w:jc w:val="center"/>
      </w:pPr>
      <w:r>
        <w:rPr>
          <w:rFonts w:ascii="Times New Roman" w:cs="Times New Roman" w:eastAsia="Times New Roman" w:hAnsi="Times New Roman"/>
          <w:b/>
          <w:bCs/>
          <w:color w:val="1F3864"/>
          <w:sz w:val="20"/>
          <w:szCs w:val="20"/>
        </w:rPr>
        <w:t xml:space="preserve">Table 16: </w:t>
      </w:r>
      <w:r>
        <w:rPr>
          <w:rFonts w:ascii="Times New Roman" w:cs="Times New Roman" w:eastAsia="Times New Roman" w:hAnsi="Times New Roman"/>
          <w:i/>
          <w:iCs/>
          <w:sz w:val="20"/>
          <w:szCs w:val="20"/>
        </w:rPr>
        <w:t xml:space="preserve">ETL pipeline steps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6580"/>
      </w:tblGrid>
      <w:tr>
        <w:trPr>
          <w:cantSplit/>
          <w:tblHeader/>
        </w:trPr>
        <w:tc>
          <w:tcPr>
            <w:tcW w:type="dxa" w:w="8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color w:val="FFFFFF"/>
                <w:sz w:val="19"/>
                <w:szCs w:val="19"/>
              </w:rPr>
              <w:t xml:space="preserve">Step</w:t>
            </w:r>
          </w:p>
        </w:tc>
        <w:tc>
          <w:tcPr>
            <w:tcW w:type="dxa" w:w="27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Name</w:t>
            </w:r>
          </w:p>
        </w:tc>
        <w:tc>
          <w:tcPr>
            <w:tcW w:type="dxa" w:w="65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What we do</w:t>
            </w:r>
          </w:p>
        </w:tc>
      </w:tr>
      <w:tr>
        <w:trPr>
          <w:cantSplit/>
        </w:trPr>
        <w:tc>
          <w:tcPr>
            <w:tcW w:type="dxa" w:w="8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1</w:t>
            </w:r>
          </w:p>
        </w:tc>
        <w:tc>
          <w:tcPr>
            <w:tcW w:type="dxa" w:w="2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Extract</w:t>
            </w:r>
          </w:p>
        </w:tc>
        <w:tc>
          <w:tcPr>
            <w:tcW w:type="dxa" w:w="6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Parse UCI LP1–LP5 </w:t>
            </w:r>
            <w:r>
              <w:rPr>
                <w:rFonts w:ascii="Courier New" w:cs="Courier New" w:eastAsia="Courier New" w:hAnsi="Courier New"/>
                <w:b w:val="false"/>
                <w:bCs w:val="false"/>
                <w:color w:val="7A2E0E"/>
                <w:sz w:val="17"/>
                <w:szCs w:val="17"/>
              </w:rPr>
              <w:t xml:space="preserve">.data</w:t>
            </w:r>
            <w:r>
              <w:rPr>
                <w:rFonts w:ascii="Times New Roman" w:cs="Times New Roman" w:eastAsia="Times New Roman" w:hAnsi="Times New Roman"/>
                <w:b w:val="false"/>
                <w:bCs w:val="false"/>
                <w:sz w:val="19"/>
                <w:szCs w:val="19"/>
              </w:rPr>
              <w:t xml:space="preserve"> files into an instance DataFrame (class + force / torque summaries).</w:t>
            </w:r>
          </w:p>
        </w:tc>
      </w:tr>
      <w:tr>
        <w:trPr>
          <w:cantSplit/>
        </w:trPr>
        <w:tc>
          <w:tcPr>
            <w:tcW w:type="dxa" w:w="8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2</w:t>
            </w:r>
          </w:p>
        </w:tc>
        <w:tc>
          <w:tcPr>
            <w:tcW w:type="dxa" w:w="27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Clean incomplete</w:t>
            </w:r>
          </w:p>
        </w:tc>
        <w:tc>
          <w:tcPr>
            <w:tcW w:type="dxa" w:w="65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Drop episodes with incomplete 15-sample windows.</w:t>
            </w:r>
          </w:p>
        </w:tc>
      </w:tr>
      <w:tr>
        <w:trPr>
          <w:cantSplit/>
        </w:trPr>
        <w:tc>
          <w:tcPr>
            <w:tcW w:type="dxa" w:w="8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3</w:t>
            </w:r>
          </w:p>
        </w:tc>
        <w:tc>
          <w:tcPr>
            <w:tcW w:type="dxa" w:w="2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Clean missing / outliers</w:t>
            </w:r>
          </w:p>
        </w:tc>
        <w:tc>
          <w:tcPr>
            <w:tcW w:type="dxa" w:w="6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Drop NaNs; remove extreme force / torque absolute-maximum outliers.</w:t>
            </w:r>
          </w:p>
        </w:tc>
      </w:tr>
      <w:tr>
        <w:trPr>
          <w:cantSplit/>
        </w:trPr>
        <w:tc>
          <w:tcPr>
            <w:tcW w:type="dxa" w:w="8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4</w:t>
            </w:r>
          </w:p>
        </w:tc>
        <w:tc>
          <w:tcPr>
            <w:tcW w:type="dxa" w:w="27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Deduplicate</w:t>
            </w:r>
          </w:p>
        </w:tc>
        <w:tc>
          <w:tcPr>
            <w:tcW w:type="dxa" w:w="65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Drop duplicate sensor fingerprints.</w:t>
            </w:r>
          </w:p>
        </w:tc>
      </w:tr>
      <w:tr>
        <w:trPr>
          <w:cantSplit/>
        </w:trPr>
        <w:tc>
          <w:tcPr>
            <w:tcW w:type="dxa" w:w="8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5</w:t>
            </w:r>
          </w:p>
        </w:tc>
        <w:tc>
          <w:tcPr>
            <w:tcW w:type="dxa" w:w="27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Knowledge map</w:t>
            </w:r>
          </w:p>
        </w:tc>
        <w:tc>
          <w:tcPr>
            <w:tcW w:type="dxa" w:w="65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Map UCI </w:t>
            </w:r>
            <w:r>
              <w:rPr>
                <w:rFonts w:ascii="Courier New" w:cs="Courier New" w:eastAsia="Courier New" w:hAnsi="Courier New"/>
                <w:b w:val="false"/>
                <w:bCs w:val="false"/>
                <w:color w:val="7A2E0E"/>
                <w:sz w:val="17"/>
                <w:szCs w:val="17"/>
              </w:rPr>
              <w:t xml:space="preserve">failure_class</w:t>
            </w:r>
            <w:r>
              <w:rPr>
                <w:rFonts w:ascii="Times New Roman" w:cs="Times New Roman" w:eastAsia="Times New Roman" w:hAnsi="Times New Roman"/>
                <w:b w:val="false"/>
                <w:bCs w:val="false"/>
                <w:sz w:val="19"/>
                <w:szCs w:val="19"/>
              </w:rPr>
              <w:t xml:space="preserve"> → educational KB symptoms (documented mapping table).</w:t>
            </w:r>
          </w:p>
        </w:tc>
      </w:tr>
      <w:tr>
        <w:trPr>
          <w:cantSplit/>
        </w:trPr>
        <w:tc>
          <w:tcPr>
            <w:tcW w:type="dxa" w:w="8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sz w:val="19"/>
                <w:szCs w:val="19"/>
              </w:rPr>
              <w:t xml:space="preserve">6</w:t>
            </w:r>
          </w:p>
        </w:tc>
        <w:tc>
          <w:tcPr>
            <w:tcW w:type="dxa" w:w="27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Load</w:t>
            </w:r>
          </w:p>
        </w:tc>
        <w:tc>
          <w:tcPr>
            <w:tcW w:type="dxa" w:w="65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Write cleaned CSVs and prediction cases → app </w:t>
            </w:r>
            <w:r>
              <w:rPr>
                <w:rFonts w:ascii="Times New Roman" w:cs="Times New Roman" w:eastAsia="Times New Roman" w:hAnsi="Times New Roman"/>
                <w:b w:val="false"/>
                <w:bCs w:val="false"/>
                <w:sz w:val="19"/>
                <w:szCs w:val="19"/>
              </w:rPr>
              <w:t xml:space="preserve">Dataset &amp; ETL</w:t>
            </w:r>
            <w:r>
              <w:rPr>
                <w:rFonts w:ascii="Times New Roman" w:cs="Times New Roman" w:eastAsia="Times New Roman" w:hAnsi="Times New Roman"/>
                <w:b w:val="false"/>
                <w:bCs w:val="false"/>
                <w:sz w:val="19"/>
                <w:szCs w:val="19"/>
              </w:rPr>
              <w:t xml:space="preserve"> page.</w:t>
            </w:r>
          </w:p>
        </w:tc>
      </w:tr>
    </w:tbl>
    <w:p>
      <w:pPr>
        <w:spacing w:after="80"/>
      </w:pPr>
    </w:p>
    <w:p>
      <w:pPr>
        <w:keepNext/>
        <w:spacing w:after="120" w:before="0" w:line="276"/>
        <w:jc w:val="both"/>
      </w:pPr>
      <w:r>
        <w:rPr>
          <w:rFonts w:ascii="Times New Roman" w:cs="Times New Roman" w:eastAsia="Times New Roman" w:hAnsi="Times New Roman"/>
          <w:sz w:val="22"/>
          <w:szCs w:val="22"/>
        </w:rPr>
        <w:t xml:space="preserve">Measured cleaning result (current run):</w:t>
      </w:r>
      <w:r>
        <w:rPr>
          <w:rFonts w:ascii="Times New Roman" w:cs="Times New Roman" w:eastAsia="Times New Roman" w:hAnsi="Times New Roman"/>
          <w:sz w:val="22"/>
          <w:szCs w:val="22"/>
        </w:rPr>
        <w:t xml:space="preserve"> 463 UCI instances → </w:t>
      </w:r>
      <w:r>
        <w:rPr>
          <w:rFonts w:ascii="Times New Roman" w:cs="Times New Roman" w:eastAsia="Times New Roman" w:hAnsi="Times New Roman"/>
          <w:sz w:val="22"/>
          <w:szCs w:val="22"/>
        </w:rPr>
        <w:t xml:space="preserve">451</w:t>
      </w:r>
      <w:r>
        <w:rPr>
          <w:rFonts w:ascii="Times New Roman" w:cs="Times New Roman" w:eastAsia="Times New Roman" w:hAnsi="Times New Roman"/>
          <w:sz w:val="22"/>
          <w:szCs w:val="22"/>
        </w:rPr>
        <w:t xml:space="preserve"> sensor rows kept (4 extreme outliers and 8 duplicates removed) → </w:t>
      </w:r>
      <w:r>
        <w:rPr>
          <w:rFonts w:ascii="Times New Roman" w:cs="Times New Roman" w:eastAsia="Times New Roman" w:hAnsi="Times New Roman"/>
          <w:sz w:val="22"/>
          <w:szCs w:val="22"/>
        </w:rPr>
        <w:t xml:space="preserve">785</w:t>
      </w:r>
      <w:r>
        <w:rPr>
          <w:rFonts w:ascii="Times New Roman" w:cs="Times New Roman" w:eastAsia="Times New Roman" w:hAnsi="Times New Roman"/>
          <w:sz w:val="22"/>
          <w:szCs w:val="22"/>
        </w:rPr>
        <w:t xml:space="preserve"> mapped evidence rows → </w:t>
      </w:r>
      <w:r>
        <w:rPr>
          <w:rFonts w:ascii="Times New Roman" w:cs="Times New Roman" w:eastAsia="Times New Roman" w:hAnsi="Times New Roman"/>
          <w:sz w:val="22"/>
          <w:szCs w:val="22"/>
        </w:rPr>
        <w:t xml:space="preserve">5</w:t>
      </w:r>
      <w:r>
        <w:rPr>
          <w:rFonts w:ascii="Times New Roman" w:cs="Times New Roman" w:eastAsia="Times New Roman" w:hAnsi="Times New Roman"/>
          <w:sz w:val="22"/>
          <w:szCs w:val="22"/>
        </w:rPr>
        <w:t xml:space="preserve"> LP-grouped prediction cases loaded into the UI.</w:t>
      </w:r>
    </w:p>
    <w:p>
      <w:pPr>
        <w:keepNext/>
        <w:spacing w:after="40" w:before="120"/>
        <w:jc w:val="center"/>
      </w:pPr>
      <w:r>
        <w:drawing>
          <wp:inline distT="0" distB="0" distL="0" distR="0">
            <wp:extent cx="4953000" cy="2200275"/>
            <wp:effectExtent t="0" r="0" b="0" l="0"/>
            <wp:docPr id="1" name="c01_etl_waterfall.png" descr="ETL cleaning waterfall: 463 raw instances reduced to 451 clean sensor rows." title="ETL cleaning waterfall: 463 raw instances reduced to 451 clean sensor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200275"/>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5: </w:t>
      </w:r>
      <w:r>
        <w:rPr>
          <w:rFonts w:ascii="Times New Roman" w:cs="Times New Roman" w:eastAsia="Times New Roman" w:hAnsi="Times New Roman"/>
          <w:i/>
          <w:iCs/>
          <w:sz w:val="20"/>
          <w:szCs w:val="20"/>
        </w:rPr>
        <w:t xml:space="preserve">ETL cleaning waterfall: 463 raw instances reduced to 451 clean sensor rows.</w:t>
      </w:r>
    </w:p>
    <w:p>
      <w:pPr>
        <w:keepNext/>
        <w:spacing w:after="80" w:before="160"/>
        <w:jc w:val="center"/>
      </w:pPr>
      <w:r>
        <w:rPr>
          <w:rFonts w:ascii="Times New Roman" w:cs="Times New Roman" w:eastAsia="Times New Roman" w:hAnsi="Times New Roman"/>
          <w:b/>
          <w:bCs/>
          <w:color w:val="1F3864"/>
          <w:sz w:val="20"/>
          <w:szCs w:val="20"/>
        </w:rPr>
        <w:t xml:space="preserve">Table 17: </w:t>
      </w:r>
      <w:r>
        <w:rPr>
          <w:rFonts w:ascii="Times New Roman" w:cs="Times New Roman" w:eastAsia="Times New Roman" w:hAnsi="Times New Roman"/>
          <w:i/>
          <w:iCs/>
          <w:sz w:val="20"/>
          <w:szCs w:val="20"/>
        </w:rPr>
        <w:t xml:space="preserve">Noise removed by the cleaning pipeline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200"/>
        <w:gridCol w:w="1600"/>
        <w:gridCol w:w="3280"/>
      </w:tblGrid>
      <w:tr>
        <w:trPr>
          <w:cantSplit/>
          <w:tblHeader/>
        </w:trPr>
        <w:tc>
          <w:tcPr>
            <w:tcW w:type="dxa" w:w="52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Drop reason</w:t>
            </w:r>
          </w:p>
        </w:tc>
        <w:tc>
          <w:tcPr>
            <w:tcW w:type="dxa" w:w="16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color w:val="FFFFFF"/>
                <w:sz w:val="19"/>
                <w:szCs w:val="19"/>
              </w:rPr>
              <w:t xml:space="preserve">Count</w:t>
            </w:r>
          </w:p>
        </w:tc>
        <w:tc>
          <w:tcPr>
            <w:tcW w:type="dxa" w:w="32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Note</w:t>
            </w:r>
          </w:p>
        </w:tc>
      </w:tr>
      <w:tr>
        <w:trPr>
          <w:cantSplit/>
        </w:trPr>
        <w:tc>
          <w:tcPr>
            <w:tcW w:type="dxa" w:w="52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incomplete_ft_window</w:t>
            </w:r>
          </w:p>
        </w:tc>
        <w:tc>
          <w:tcPr>
            <w:tcW w:type="dxa" w:w="1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0</w:t>
            </w:r>
          </w:p>
        </w:tc>
        <w:tc>
          <w:tcPr>
            <w:tcW w:type="dxa" w:w="32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All episodes had full 15-sample windows</w:t>
            </w:r>
          </w:p>
        </w:tc>
      </w:tr>
      <w:tr>
        <w:trPr>
          <w:cantSplit/>
        </w:trPr>
        <w:tc>
          <w:tcPr>
            <w:tcW w:type="dxa" w:w="52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missing_class_or_features</w:t>
            </w:r>
          </w:p>
        </w:tc>
        <w:tc>
          <w:tcPr>
            <w:tcW w:type="dxa" w:w="1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0</w:t>
            </w:r>
          </w:p>
        </w:tc>
        <w:tc>
          <w:tcPr>
            <w:tcW w:type="dxa" w:w="32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UCI reports no missing values</w:t>
            </w:r>
          </w:p>
        </w:tc>
      </w:tr>
      <w:tr>
        <w:trPr>
          <w:cantSplit/>
        </w:trPr>
        <w:tc>
          <w:tcPr>
            <w:tcW w:type="dxa" w:w="52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extreme_sensor_outlier</w:t>
            </w:r>
          </w:p>
        </w:tc>
        <w:tc>
          <w:tcPr>
            <w:tcW w:type="dxa" w:w="1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4</w:t>
            </w:r>
          </w:p>
        </w:tc>
        <w:tc>
          <w:tcPr>
            <w:tcW w:type="dxa" w:w="32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Extreme force / torque absolute-maximum values</w:t>
            </w:r>
          </w:p>
        </w:tc>
      </w:tr>
      <w:tr>
        <w:trPr>
          <w:cantSplit/>
        </w:trPr>
        <w:tc>
          <w:tcPr>
            <w:tcW w:type="dxa" w:w="52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duplicate</w:t>
            </w:r>
          </w:p>
        </w:tc>
        <w:tc>
          <w:tcPr>
            <w:tcW w:type="dxa" w:w="1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8</w:t>
            </w:r>
          </w:p>
        </w:tc>
        <w:tc>
          <w:tcPr>
            <w:tcW w:type="dxa" w:w="32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Duplicate sensor fingerprints</w:t>
            </w:r>
          </w:p>
        </w:tc>
      </w:tr>
      <w:tr>
        <w:trPr>
          <w:cantSplit/>
        </w:trPr>
        <w:tc>
          <w:tcPr>
            <w:tcW w:type="dxa" w:w="52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unmapped_class</w:t>
            </w:r>
          </w:p>
        </w:tc>
        <w:tc>
          <w:tcPr>
            <w:tcW w:type="dxa" w:w="1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0</w:t>
            </w:r>
          </w:p>
        </w:tc>
        <w:tc>
          <w:tcPr>
            <w:tcW w:type="dxa" w:w="32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All failure classes map to a KB symptom</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B7791F" w:sz="24"/>
              <w:bottom w:val="none" w:color="FFFFFF" w:sz="0"/>
              <w:right w:val="none" w:color="FFFFFF" w:sz="0"/>
            </w:tcBorders>
            <w:shd w:fill="FFF7E6" w:color="auto" w:val="clear"/>
            <w:tcMar>
              <w:top w:type="dxa" w:w="100"/>
              <w:left w:type="dxa" w:w="180"/>
              <w:bottom w:type="dxa" w:w="100"/>
              <w:right w:type="dxa" w:w="160"/>
            </w:tcMar>
          </w:tcPr>
          <w:p>
            <w:pPr>
              <w:spacing w:after="40"/>
            </w:pPr>
            <w:r>
              <w:rPr>
                <w:rFonts w:ascii="Times New Roman" w:cs="Times New Roman" w:eastAsia="Times New Roman" w:hAnsi="Times New Roman"/>
                <w:b/>
                <w:bCs/>
                <w:color w:val="B7791F"/>
                <w:sz w:val="21"/>
                <w:szCs w:val="21"/>
              </w:rPr>
              <w:t xml:space="preserve">Honesty note for the viva</w:t>
            </w:r>
          </w:p>
          <w:p>
            <w:pPr>
              <w:spacing w:after="40" w:line="260"/>
              <w:jc w:val="both"/>
            </w:pPr>
            <w:r>
              <w:rPr>
                <w:rFonts w:ascii="Times New Roman" w:cs="Times New Roman" w:eastAsia="Times New Roman" w:hAnsi="Times New Roman"/>
                <w:sz w:val="20"/>
                <w:szCs w:val="20"/>
              </w:rPr>
              <w:t xml:space="preserve">UCI does not use our exact symptom strings. The ETL therefore includes an explicit </w:t>
            </w:r>
            <w:r>
              <w:rPr>
                <w:rFonts w:ascii="Times New Roman" w:cs="Times New Roman" w:eastAsia="Times New Roman" w:hAnsi="Times New Roman"/>
                <w:b/>
                <w:bCs/>
                <w:sz w:val="20"/>
                <w:szCs w:val="20"/>
              </w:rPr>
              <w:t xml:space="preserve">knowledge-mapping</w:t>
            </w:r>
            <w:r>
              <w:rPr>
                <w:rFonts w:ascii="Times New Roman" w:cs="Times New Roman" w:eastAsia="Times New Roman" w:hAnsi="Times New Roman"/>
                <w:sz w:val="20"/>
                <w:szCs w:val="20"/>
              </w:rPr>
              <w:t xml:space="preserve"> step from authentic failure labels (collision, obstruction, lost, …) to KB evidence so that rule-based prediction can run.</w:t>
            </w:r>
          </w:p>
          <w:p>
            <w:pPr>
              <w:spacing w:after="40" w:line="260"/>
              <w:jc w:val="both"/>
            </w:pPr>
            <w:r>
              <w:rPr>
                <w:rFonts w:ascii="Times New Roman" w:cs="Times New Roman" w:eastAsia="Times New Roman" w:hAnsi="Times New Roman"/>
                <w:sz w:val="20"/>
                <w:szCs w:val="20"/>
              </w:rPr>
              <w:t xml:space="preserve">UR sources [1]–[3] still support the KB </w:t>
            </w:r>
            <w:r>
              <w:rPr>
                <w:rFonts w:ascii="Times New Roman" w:cs="Times New Roman" w:eastAsia="Times New Roman" w:hAnsi="Times New Roman"/>
                <w:i/>
                <w:iCs/>
                <w:sz w:val="20"/>
                <w:szCs w:val="20"/>
              </w:rPr>
              <w:t xml:space="preserve">concepts</w:t>
            </w:r>
            <w:r>
              <w:rPr>
                <w:rFonts w:ascii="Times New Roman" w:cs="Times New Roman" w:eastAsia="Times New Roman" w:hAnsi="Times New Roman"/>
                <w:sz w:val="20"/>
                <w:szCs w:val="20"/>
              </w:rPr>
              <w:t xml:space="preserve">; UCI supplies the </w:t>
            </w:r>
            <w:r>
              <w:rPr>
                <w:rFonts w:ascii="Times New Roman" w:cs="Times New Roman" w:eastAsia="Times New Roman" w:hAnsi="Times New Roman"/>
                <w:b/>
                <w:bCs/>
                <w:sz w:val="20"/>
                <w:szCs w:val="20"/>
              </w:rPr>
              <w:t xml:space="preserve">empirical robot-failure dataset</w:t>
            </w:r>
            <w:r>
              <w:rPr>
                <w:rFonts w:ascii="Times New Roman" w:cs="Times New Roman" w:eastAsia="Times New Roman" w:hAnsi="Times New Roman"/>
                <w:sz w:val="20"/>
                <w:szCs w:val="20"/>
              </w:rPr>
              <w:t xml:space="preserve">. The Evaluation-lab result (13/13 PASS) measures software behaviour on authored scenarios, not UCI classification accuracy.</w:t>
            </w:r>
          </w:p>
        </w:tc>
      </w:tr>
    </w:tbl>
    <w:p>
      <w:pPr>
        <w:spacing w:after="60"/>
      </w:pPr>
    </w:p>
    <w:p>
      <w:pPr>
        <w:spacing w:after="120" w:before="0" w:line="276"/>
        <w:jc w:val="left"/>
      </w:pPr>
      <w:r>
        <w:rPr>
          <w:rFonts w:ascii="Times New Roman" w:cs="Times New Roman" w:eastAsia="Times New Roman" w:hAnsi="Times New Roman"/>
          <w:sz w:val="20"/>
          <w:szCs w:val="20"/>
        </w:rPr>
        <w:t xml:space="preserve">CLI refresh: </w:t>
      </w:r>
      <w:r>
        <w:rPr>
          <w:rFonts w:ascii="Courier New" w:cs="Courier New" w:eastAsia="Courier New" w:hAnsi="Courier New"/>
          <w:color w:val="7A2E0E"/>
          <w:sz w:val="18"/>
          <w:szCs w:val="18"/>
        </w:rPr>
        <w:t xml:space="preserve">py -V:3.13 dataset/parse_uci_robot_failures.py</w:t>
      </w:r>
      <w:r>
        <w:rPr>
          <w:rFonts w:ascii="Times New Roman" w:cs="Times New Roman" w:eastAsia="Times New Roman" w:hAnsi="Times New Roman"/>
          <w:sz w:val="20"/>
          <w:szCs w:val="20"/>
        </w:rPr>
        <w:t xml:space="preserve"> followed by </w:t>
      </w:r>
      <w:r>
        <w:rPr>
          <w:rFonts w:ascii="Courier New" w:cs="Courier New" w:eastAsia="Courier New" w:hAnsi="Courier New"/>
          <w:color w:val="7A2E0E"/>
          <w:sz w:val="18"/>
          <w:szCs w:val="18"/>
        </w:rPr>
        <w:t xml:space="preserve">py -V:3.13 dataset/run_etl_notebook_logic.py</w:t>
      </w:r>
      <w:r>
        <w:rPr>
          <w:rFonts w:ascii="Times New Roman" w:cs="Times New Roman" w:eastAsia="Times New Roman" w:hAnsi="Times New Roman"/>
          <w:sz w:val="20"/>
          <w:szCs w:val="20"/>
        </w:rPr>
        <w:t xml:space="preserve">.</w:t>
      </w:r>
    </w:p>
    <w:p>
      <w:pPr>
        <w:pStyle w:val="Heading1"/>
        <w:keepNext/>
        <w:pageBreakBefore/>
      </w:pPr>
      <w:r>
        <w:rPr>
          <w:rFonts w:ascii="Times New Roman" w:cs="Times New Roman" w:eastAsia="Times New Roman" w:hAnsi="Times New Roman"/>
        </w:rPr>
        <w:t xml:space="preserve">6. Implementation</w:t>
      </w:r>
    </w:p>
    <w:p>
      <w:pPr>
        <w:spacing w:after="120" w:before="0" w:line="276"/>
        <w:jc w:val="left"/>
      </w:pPr>
      <w:r>
        <w:rPr>
          <w:rFonts w:ascii="Times New Roman" w:cs="Times New Roman" w:eastAsia="Times New Roman" w:hAnsi="Times New Roman"/>
          <w:color w:val="595959"/>
          <w:sz w:val="20"/>
          <w:szCs w:val="20"/>
        </w:rPr>
        <w:t xml:space="preserve">Template numbering retained: Implementation follows Dataset as section “6”.</w:t>
      </w:r>
    </w:p>
    <w:p>
      <w:pPr>
        <w:pStyle w:val="Heading2"/>
        <w:keepNext/>
      </w:pPr>
      <w:r>
        <w:rPr>
          <w:rFonts w:ascii="Times New Roman" w:cs="Times New Roman" w:eastAsia="Times New Roman" w:hAnsi="Times New Roman"/>
        </w:rPr>
        <w:t xml:space="preserve">6.1 Software / Tools / Libraries</w:t>
      </w:r>
    </w:p>
    <w:p>
      <w:pPr>
        <w:keepNext/>
        <w:spacing w:after="80" w:before="160"/>
        <w:jc w:val="center"/>
      </w:pPr>
      <w:r>
        <w:rPr>
          <w:rFonts w:ascii="Times New Roman" w:cs="Times New Roman" w:eastAsia="Times New Roman" w:hAnsi="Times New Roman"/>
          <w:b/>
          <w:bCs/>
          <w:color w:val="1F3864"/>
          <w:sz w:val="20"/>
          <w:szCs w:val="20"/>
        </w:rPr>
        <w:t xml:space="preserve">Table 18: </w:t>
      </w:r>
      <w:r>
        <w:rPr>
          <w:rFonts w:ascii="Times New Roman" w:cs="Times New Roman" w:eastAsia="Times New Roman" w:hAnsi="Times New Roman"/>
          <w:i/>
          <w:iCs/>
          <w:sz w:val="20"/>
          <w:szCs w:val="20"/>
        </w:rPr>
        <w:t xml:space="preserve">Software, tools and libraries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rPr>
          <w:cantSplit/>
          <w:tblHeader/>
        </w:trPr>
        <w:tc>
          <w:tcPr>
            <w:tcW w:type="dxa" w:w="36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Tool</w:t>
            </w:r>
          </w:p>
        </w:tc>
        <w:tc>
          <w:tcPr>
            <w:tcW w:type="dxa" w:w="64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Role</w:t>
            </w:r>
          </w:p>
        </w:tc>
      </w:tr>
      <w:tr>
        <w:trPr>
          <w:cantSplit/>
        </w:trPr>
        <w:tc>
          <w:tcPr>
            <w:tcW w:type="dxa" w:w="3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HTML / CSS / JavaScript (ES modules)</w:t>
            </w:r>
          </w:p>
        </w:tc>
        <w:tc>
          <w:tcPr>
            <w:tcW w:type="dxa" w:w="64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Client-side KBS application</w:t>
            </w:r>
          </w:p>
        </w:tc>
      </w:tr>
      <w:tr>
        <w:trPr>
          <w:cantSplit/>
        </w:trPr>
        <w:tc>
          <w:tcPr>
            <w:tcW w:type="dxa" w:w="3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JSON / CSV</w:t>
            </w:r>
          </w:p>
        </w:tc>
        <w:tc>
          <w:tcPr>
            <w:tcW w:type="dxa" w:w="64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Knowledge base, sample cases, raw and cleaned dataset</w:t>
            </w:r>
          </w:p>
        </w:tc>
      </w:tr>
      <w:tr>
        <w:trPr>
          <w:cantSplit/>
        </w:trPr>
        <w:tc>
          <w:tcPr>
            <w:tcW w:type="dxa" w:w="3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Python 3 + pandas</w:t>
            </w:r>
          </w:p>
        </w:tc>
        <w:tc>
          <w:tcPr>
            <w:tcW w:type="dxa" w:w="64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b w:val="false"/>
                <w:bCs w:val="false"/>
                <w:color w:val="7A2E0E"/>
                <w:sz w:val="17"/>
                <w:szCs w:val="17"/>
              </w:rPr>
              <w:t xml:space="preserve">etl_cleaning.ipynb</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b w:val="false"/>
                <w:bCs w:val="false"/>
                <w:color w:val="7A2E0E"/>
                <w:sz w:val="17"/>
                <w:szCs w:val="17"/>
              </w:rPr>
              <w:t xml:space="preserve">run_etl_notebook_logic.py</w:t>
            </w:r>
            <w:r>
              <w:rPr>
                <w:rFonts w:ascii="Times New Roman" w:cs="Times New Roman" w:eastAsia="Times New Roman" w:hAnsi="Times New Roman"/>
                <w:b w:val="false"/>
                <w:bCs w:val="false"/>
                <w:sz w:val="19"/>
                <w:szCs w:val="19"/>
              </w:rPr>
              <w:t xml:space="preserve"> and the </w:t>
            </w:r>
            <w:r>
              <w:rPr>
                <w:rFonts w:ascii="Courier New" w:cs="Courier New" w:eastAsia="Courier New" w:hAnsi="Courier New"/>
                <w:b w:val="false"/>
                <w:bCs w:val="false"/>
                <w:color w:val="7A2E0E"/>
                <w:sz w:val="17"/>
                <w:szCs w:val="17"/>
              </w:rPr>
              <w:t xml:space="preserve">serve.py</w:t>
            </w:r>
            <w:r>
              <w:rPr>
                <w:rFonts w:ascii="Times New Roman" w:cs="Times New Roman" w:eastAsia="Times New Roman" w:hAnsi="Times New Roman"/>
                <w:b w:val="false"/>
                <w:bCs w:val="false"/>
                <w:sz w:val="19"/>
                <w:szCs w:val="19"/>
              </w:rPr>
              <w:t xml:space="preserve"> local server</w:t>
            </w:r>
          </w:p>
        </w:tc>
      </w:tr>
      <w:tr>
        <w:trPr>
          <w:cantSplit/>
        </w:trPr>
        <w:tc>
          <w:tcPr>
            <w:tcW w:type="dxa" w:w="3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Node.js (optional)</w:t>
            </w:r>
          </w:p>
        </w:tc>
        <w:tc>
          <w:tcPr>
            <w:tcW w:type="dxa" w:w="64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CLI regression tests (</w:t>
            </w:r>
            <w:r>
              <w:rPr>
                <w:rFonts w:ascii="Courier New" w:cs="Courier New" w:eastAsia="Courier New" w:hAnsi="Courier New"/>
                <w:b w:val="false"/>
                <w:bCs w:val="false"/>
                <w:color w:val="7A2E0E"/>
                <w:sz w:val="17"/>
                <w:szCs w:val="17"/>
              </w:rPr>
              <w:t xml:space="preserve">test*.mjs</w:t>
            </w:r>
            <w:r>
              <w:rPr>
                <w:rFonts w:ascii="Times New Roman" w:cs="Times New Roman" w:eastAsia="Times New Roman" w:hAnsi="Times New Roman"/>
                <w:b w:val="false"/>
                <w:bCs w:val="false"/>
                <w:sz w:val="19"/>
                <w:szCs w:val="19"/>
              </w:rPr>
              <w:t xml:space="preserve">)</w:t>
            </w:r>
          </w:p>
        </w:tc>
      </w:tr>
      <w:tr>
        <w:trPr>
          <w:cantSplit/>
        </w:trPr>
        <w:tc>
          <w:tcPr>
            <w:tcW w:type="dxa" w:w="3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Supabase JS (CDN ESM)</w:t>
            </w:r>
          </w:p>
        </w:tc>
        <w:tc>
          <w:tcPr>
            <w:tcW w:type="dxa" w:w="64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Optional cloud sync [6]</w:t>
            </w:r>
          </w:p>
        </w:tc>
      </w:tr>
      <w:tr>
        <w:trPr>
          <w:cantSplit/>
        </w:trPr>
        <w:tc>
          <w:tcPr>
            <w:tcW w:type="dxa" w:w="3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Vercel</w:t>
            </w:r>
          </w:p>
        </w:tc>
        <w:tc>
          <w:tcPr>
            <w:tcW w:type="dxa" w:w="64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Public static deployment of </w:t>
            </w:r>
            <w:r>
              <w:rPr>
                <w:rFonts w:ascii="Courier New" w:cs="Courier New" w:eastAsia="Courier New" w:hAnsi="Courier New"/>
                <w:b w:val="false"/>
                <w:bCs w:val="false"/>
                <w:color w:val="7A2E0E"/>
                <w:sz w:val="17"/>
                <w:szCs w:val="17"/>
              </w:rPr>
              <w:t xml:space="preserve">dist/</w:t>
            </w:r>
            <w:r>
              <w:rPr>
                <w:rFonts w:ascii="Times New Roman" w:cs="Times New Roman" w:eastAsia="Times New Roman" w:hAnsi="Times New Roman"/>
                <w:b w:val="false"/>
                <w:bCs w:val="false"/>
                <w:sz w:val="19"/>
                <w:szCs w:val="19"/>
              </w:rPr>
              <w:t xml:space="preserve"> [7]</w:t>
            </w:r>
          </w:p>
        </w:tc>
      </w:tr>
    </w:tbl>
    <w:p>
      <w:pPr>
        <w:spacing w:after="120" w:before="100" w:line="276"/>
        <w:jc w:val="both"/>
      </w:pPr>
      <w:r>
        <w:rPr>
          <w:rFonts w:ascii="Times New Roman" w:cs="Times New Roman" w:eastAsia="Times New Roman" w:hAnsi="Times New Roman"/>
          <w:sz w:val="22"/>
          <w:szCs w:val="22"/>
        </w:rPr>
        <w:t xml:space="preserve">No pip / npm install is required to run the core localhost demo. The ETL demo needs </w:t>
      </w:r>
      <w:r>
        <w:rPr>
          <w:rFonts w:ascii="Courier New" w:cs="Courier New" w:eastAsia="Courier New" w:hAnsi="Courier New"/>
          <w:color w:val="7A2E0E"/>
          <w:sz w:val="20"/>
          <w:szCs w:val="20"/>
        </w:rPr>
        <w:t xml:space="preserve">pandas</w:t>
      </w:r>
      <w:r>
        <w:rPr>
          <w:rFonts w:ascii="Times New Roman" w:cs="Times New Roman" w:eastAsia="Times New Roman" w:hAnsi="Times New Roman"/>
          <w:sz w:val="22"/>
          <w:szCs w:val="22"/>
        </w:rPr>
        <w:t xml:space="preserve"> (</w:t>
      </w:r>
      <w:r>
        <w:rPr>
          <w:rFonts w:ascii="Courier New" w:cs="Courier New" w:eastAsia="Courier New" w:hAnsi="Courier New"/>
          <w:color w:val="7A2E0E"/>
          <w:sz w:val="20"/>
          <w:szCs w:val="20"/>
        </w:rPr>
        <w:t xml:space="preserve">pip install pandas</w:t>
      </w:r>
      <w:r>
        <w:rPr>
          <w:rFonts w:ascii="Times New Roman" w:cs="Times New Roman" w:eastAsia="Times New Roman" w:hAnsi="Times New Roman"/>
          <w:sz w:val="22"/>
          <w:szCs w:val="22"/>
        </w:rPr>
        <w:t xml:space="preserve">).</w:t>
      </w:r>
    </w:p>
    <w:p>
      <w:pPr>
        <w:pStyle w:val="Heading2"/>
        <w:keepNext/>
      </w:pPr>
      <w:r>
        <w:rPr>
          <w:rFonts w:ascii="Times New Roman" w:cs="Times New Roman" w:eastAsia="Times New Roman" w:hAnsi="Times New Roman"/>
        </w:rPr>
        <w:t xml:space="preserve">6.2 Modules and Components</w:t>
      </w:r>
    </w:p>
    <w:p>
      <w:pPr>
        <w:keepNext/>
        <w:spacing w:after="120" w:before="0" w:line="276"/>
        <w:jc w:val="both"/>
      </w:pPr>
      <w:r>
        <w:rPr>
          <w:rFonts w:ascii="Times New Roman" w:cs="Times New Roman" w:eastAsia="Times New Roman" w:hAnsi="Times New Roman"/>
          <w:sz w:val="22"/>
          <w:szCs w:val="22"/>
        </w:rPr>
        <w:t xml:space="preserve">Table 19 lists the application modules; Figures 6–12 show the main screens (captured from the running application).</w:t>
      </w:r>
    </w:p>
    <w:p>
      <w:pPr>
        <w:keepNext/>
        <w:spacing w:after="80" w:before="160"/>
        <w:jc w:val="center"/>
      </w:pPr>
      <w:r>
        <w:rPr>
          <w:rFonts w:ascii="Times New Roman" w:cs="Times New Roman" w:eastAsia="Times New Roman" w:hAnsi="Times New Roman"/>
          <w:b/>
          <w:bCs/>
          <w:color w:val="1F3864"/>
          <w:sz w:val="20"/>
          <w:szCs w:val="20"/>
        </w:rPr>
        <w:t xml:space="preserve">Table 19: </w:t>
      </w:r>
      <w:r>
        <w:rPr>
          <w:rFonts w:ascii="Times New Roman" w:cs="Times New Roman" w:eastAsia="Times New Roman" w:hAnsi="Times New Roman"/>
          <w:i/>
          <w:iCs/>
          <w:sz w:val="20"/>
          <w:szCs w:val="20"/>
        </w:rPr>
        <w:t xml:space="preserve">Application modules and their functions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Module / screen</w:t>
            </w:r>
          </w:p>
        </w:tc>
        <w:tc>
          <w:tcPr>
            <w:tcW w:type="dxa" w:w="70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Function</w:t>
            </w:r>
          </w:p>
        </w:tc>
      </w:tr>
      <w:tr>
        <w:trPr>
          <w:cantSplit/>
        </w:trPr>
        <w:tc>
          <w:tcPr>
            <w:tcW w:type="dxa" w:w="3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Diagnostic studio</w:t>
            </w:r>
          </w:p>
        </w:tc>
        <w:tc>
          <w:tcPr>
            <w:tcW w:type="dxa" w:w="7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Enter observations; show </w:t>
            </w:r>
            <w:r>
              <w:rPr>
                <w:rFonts w:ascii="Times New Roman" w:cs="Times New Roman" w:eastAsia="Times New Roman" w:hAnsi="Times New Roman"/>
                <w:b w:val="false"/>
                <w:bCs w:val="false"/>
                <w:sz w:val="19"/>
                <w:szCs w:val="19"/>
              </w:rPr>
              <w:t xml:space="preserve">fault predictions</w:t>
            </w:r>
            <w:r>
              <w:rPr>
                <w:rFonts w:ascii="Times New Roman" w:cs="Times New Roman" w:eastAsia="Times New Roman" w:hAnsi="Times New Roman"/>
                <w:b w:val="false"/>
                <w:bCs w:val="false"/>
                <w:sz w:val="19"/>
                <w:szCs w:val="19"/>
              </w:rPr>
              <w:t xml:space="preserve"> and the reasoning trace.</w:t>
            </w:r>
          </w:p>
        </w:tc>
      </w:tr>
      <w:tr>
        <w:trPr>
          <w:cantSplit/>
        </w:trPr>
        <w:tc>
          <w:tcPr>
            <w:tcW w:type="dxa" w:w="3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Dataset &amp; ETL</w:t>
            </w:r>
          </w:p>
        </w:tc>
        <w:tc>
          <w:tcPr>
            <w:tcW w:type="dxa" w:w="7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Show cleaning steps, the noise-drop table and batch prediction.</w:t>
            </w:r>
          </w:p>
        </w:tc>
      </w:tr>
      <w:tr>
        <w:trPr>
          <w:cantSplit/>
        </w:trPr>
        <w:tc>
          <w:tcPr>
            <w:tcW w:type="dxa" w:w="3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Case history</w:t>
            </w:r>
          </w:p>
        </w:tc>
        <w:tc>
          <w:tcPr>
            <w:tcW w:type="dxa" w:w="7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Save, reopen and compare investigations (with a KB snapshot).</w:t>
            </w:r>
          </w:p>
        </w:tc>
      </w:tr>
      <w:tr>
        <w:trPr>
          <w:cantSplit/>
        </w:trPr>
        <w:tc>
          <w:tcPr>
            <w:tcW w:type="dxa" w:w="3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Maintenance board</w:t>
            </w:r>
          </w:p>
        </w:tc>
        <w:tc>
          <w:tcPr>
            <w:tcW w:type="dxa" w:w="7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Track Open / In progress / Completed tasks.</w:t>
            </w:r>
          </w:p>
        </w:tc>
      </w:tr>
      <w:tr>
        <w:trPr>
          <w:cantSplit/>
        </w:trPr>
        <w:tc>
          <w:tcPr>
            <w:tcW w:type="dxa" w:w="3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Rule explorer</w:t>
            </w:r>
          </w:p>
        </w:tc>
        <w:tc>
          <w:tcPr>
            <w:tcW w:type="dxa" w:w="7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Inspect and edit educational rules with validation.</w:t>
            </w:r>
          </w:p>
        </w:tc>
      </w:tr>
      <w:tr>
        <w:trPr>
          <w:cantSplit/>
        </w:trPr>
        <w:tc>
          <w:tcPr>
            <w:tcW w:type="dxa" w:w="3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Evaluation lab</w:t>
            </w:r>
          </w:p>
        </w:tc>
        <w:tc>
          <w:tcPr>
            <w:tcW w:type="dxa" w:w="7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Run the 13 authored scenarios.</w:t>
            </w:r>
          </w:p>
        </w:tc>
      </w:tr>
      <w:tr>
        <w:trPr>
          <w:cantSplit/>
        </w:trPr>
        <w:tc>
          <w:tcPr>
            <w:tcW w:type="dxa" w:w="3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Viva demo button</w:t>
            </w:r>
          </w:p>
        </w:tc>
        <w:tc>
          <w:tcPr>
            <w:tcW w:type="dxa" w:w="7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Scripted walkthrough: payload → conflict → evaluation.</w:t>
            </w:r>
          </w:p>
        </w:tc>
      </w:tr>
      <w:tr>
        <w:trPr>
          <w:cantSplit/>
        </w:trPr>
        <w:tc>
          <w:tcPr>
            <w:tcW w:type="dxa" w:w="3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Cloud sync</w:t>
            </w:r>
          </w:p>
        </w:tc>
        <w:tc>
          <w:tcPr>
            <w:tcW w:type="dxa" w:w="7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Push / pull workspace when Supabase keys are configured.</w:t>
            </w:r>
          </w:p>
        </w:tc>
      </w:tr>
    </w:tbl>
    <w:p>
      <w:pPr>
        <w:spacing w:after="80"/>
      </w:pPr>
    </w:p>
    <w:p>
      <w:pPr>
        <w:keepNext/>
        <w:spacing w:after="40" w:before="120"/>
        <w:jc w:val="center"/>
      </w:pPr>
      <w:r>
        <w:drawing>
          <wp:inline distT="0" distB="0" distL="0" distR="0">
            <wp:extent cx="6096000" cy="3495675"/>
            <wp:effectExtent t="0" r="0" b="0" l="0"/>
            <wp:docPr id="1" name="s02_studio_top.jpg" descr="Diagnostic studio — component map, current investigation and live metrics (payload scenario loaded)." title="Diagnostic studio — component map, current investigation and live metrics (payload scenario lo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495675"/>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6: </w:t>
      </w:r>
      <w:r>
        <w:rPr>
          <w:rFonts w:ascii="Times New Roman" w:cs="Times New Roman" w:eastAsia="Times New Roman" w:hAnsi="Times New Roman"/>
          <w:i/>
          <w:iCs/>
          <w:sz w:val="20"/>
          <w:szCs w:val="20"/>
        </w:rPr>
        <w:t xml:space="preserve">Diagnostic studio — component map, current investigation and live metrics (payload scenario loaded).</w:t>
      </w:r>
    </w:p>
    <w:p>
      <w:pPr>
        <w:keepNext/>
        <w:spacing w:after="40" w:before="120"/>
        <w:jc w:val="center"/>
      </w:pPr>
      <w:r>
        <w:drawing>
          <wp:inline distT="0" distB="0" distL="0" distR="0">
            <wp:extent cx="6096000" cy="2628900"/>
            <wp:effectExtent t="0" r="0" b="0" l="0"/>
            <wp:docPr id="1" name="e1.jpg" descr="Dataset &amp; ETL page — authentic source citation and cleaning metrics (463 → 451 sensor rows, 785 evidence rows, 5 cases)." title="Dataset &amp; ETL page — authentic source citation and cleaning metrics (463 → 451 sensor rows, 785 evidence rows, 5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628900"/>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7: </w:t>
      </w:r>
      <w:r>
        <w:rPr>
          <w:rFonts w:ascii="Times New Roman" w:cs="Times New Roman" w:eastAsia="Times New Roman" w:hAnsi="Times New Roman"/>
          <w:i/>
          <w:iCs/>
          <w:sz w:val="20"/>
          <w:szCs w:val="20"/>
        </w:rPr>
        <w:t xml:space="preserve">Dataset &amp; ETL page — authentic source citation and cleaning metrics (463 → 451 sensor rows, 785 evidence rows, 5 cases).</w:t>
      </w:r>
    </w:p>
    <w:p>
      <w:pPr>
        <w:keepNext/>
        <w:spacing w:after="40" w:before="120"/>
        <w:jc w:val="center"/>
      </w:pPr>
      <w:r>
        <w:drawing>
          <wp:inline distT="0" distB="0" distL="0" distR="0">
            <wp:extent cx="6096000" cy="2962275"/>
            <wp:effectExtent t="0" r="0" b="0" l="0"/>
            <wp:docPr id="1" name="e2.jpg" descr="Dataset &amp; ETL page — six-step cleaning pipeline and the noise-removed table." title="Dataset &amp; ETL page — six-step cleaning pipeline and the noise-removed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962275"/>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8: </w:t>
      </w:r>
      <w:r>
        <w:rPr>
          <w:rFonts w:ascii="Times New Roman" w:cs="Times New Roman" w:eastAsia="Times New Roman" w:hAnsi="Times New Roman"/>
          <w:i/>
          <w:iCs/>
          <w:sz w:val="20"/>
          <w:szCs w:val="20"/>
        </w:rPr>
        <w:t xml:space="preserve">Dataset &amp; ETL page — six-step cleaning pipeline and the noise-removed table.</w:t>
      </w:r>
    </w:p>
    <w:p>
      <w:pPr>
        <w:keepNext/>
        <w:spacing w:after="40" w:before="120"/>
        <w:jc w:val="center"/>
      </w:pPr>
      <w:r>
        <w:drawing>
          <wp:inline distT="0" distB="0" distL="0" distR="0">
            <wp:extent cx="6096000" cy="2457450"/>
            <wp:effectExtent t="0" r="0" b="0" l="0"/>
            <wp:docPr id="1" name="e3.jpg" descr="Dataset &amp; ETL page — batch predictions from the cleaned UCI asset cases (LP1–LP5)." title="Dataset &amp; ETL page — batch predictions from the cleaned UCI asset cases (LP1–L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457450"/>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9: </w:t>
      </w:r>
      <w:r>
        <w:rPr>
          <w:rFonts w:ascii="Times New Roman" w:cs="Times New Roman" w:eastAsia="Times New Roman" w:hAnsi="Times New Roman"/>
          <w:i/>
          <w:iCs/>
          <w:sz w:val="20"/>
          <w:szCs w:val="20"/>
        </w:rPr>
        <w:t xml:space="preserve">Dataset &amp; ETL page — batch predictions from the cleaned UCI asset cases (LP1–LP5).</w:t>
      </w:r>
    </w:p>
    <w:p>
      <w:pPr>
        <w:keepNext/>
        <w:spacing w:after="40" w:before="120"/>
        <w:jc w:val="center"/>
      </w:pPr>
      <w:r>
        <w:drawing>
          <wp:inline distT="0" distB="0" distL="0" distR="0">
            <wp:extent cx="6096000" cy="2114550"/>
            <wp:effectExtent t="0" r="0" b="0" l="0"/>
            <wp:docPr id="1" name="s07_cases.jpg" descr="Case history — saved investigation with search, selection and comparison." title="Case history — saved investigation with search, selection and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114550"/>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10: </w:t>
      </w:r>
      <w:r>
        <w:rPr>
          <w:rFonts w:ascii="Times New Roman" w:cs="Times New Roman" w:eastAsia="Times New Roman" w:hAnsi="Times New Roman"/>
          <w:i/>
          <w:iCs/>
          <w:sz w:val="20"/>
          <w:szCs w:val="20"/>
        </w:rPr>
        <w:t xml:space="preserve">Case history — saved investigation with search, selection and comparison.</w:t>
      </w:r>
    </w:p>
    <w:p>
      <w:pPr>
        <w:keepNext/>
        <w:spacing w:after="40" w:before="120"/>
        <w:jc w:val="center"/>
      </w:pPr>
      <w:r>
        <w:drawing>
          <wp:inline distT="0" distB="0" distL="0" distR="0">
            <wp:extent cx="6096000" cy="3143250"/>
            <wp:effectExtent t="0" r="0" b="0" l="0"/>
            <wp:docPr id="1" name="s08_maintenance.jpg" descr="Maintenance board — the recommended task appears in the Open column of the Open / In progress / Completed workflow." title="Maintenance board — the recommended task appears in the Open column of the Open / In progress / Completed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143250"/>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11: </w:t>
      </w:r>
      <w:r>
        <w:rPr>
          <w:rFonts w:ascii="Times New Roman" w:cs="Times New Roman" w:eastAsia="Times New Roman" w:hAnsi="Times New Roman"/>
          <w:i/>
          <w:iCs/>
          <w:sz w:val="20"/>
          <w:szCs w:val="20"/>
        </w:rPr>
        <w:t xml:space="preserve">Maintenance board — the recommended task appears in the Open column of the Open / In progress / Completed workflow.</w:t>
      </w:r>
    </w:p>
    <w:p>
      <w:pPr>
        <w:keepNext/>
        <w:spacing w:after="40" w:before="120"/>
        <w:jc w:val="center"/>
      </w:pPr>
      <w:r>
        <w:drawing>
          <wp:inline distT="0" distB="0" distL="0" distR="0">
            <wp:extent cx="5581650" cy="4381500"/>
            <wp:effectExtent t="0" r="0" b="0" l="0"/>
            <wp:docPr id="1" name="s09_rules.jpg" descr="Rule explorer — every diagnostic rule with its conditions, severity and provenance." title="Rule explorer — every diagnostic rule with its conditions, severity and prove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381500"/>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12: </w:t>
      </w:r>
      <w:r>
        <w:rPr>
          <w:rFonts w:ascii="Times New Roman" w:cs="Times New Roman" w:eastAsia="Times New Roman" w:hAnsi="Times New Roman"/>
          <w:i/>
          <w:iCs/>
          <w:sz w:val="20"/>
          <w:szCs w:val="20"/>
        </w:rPr>
        <w:t xml:space="preserve">Rule explorer — every diagnostic rule with its conditions, severity and provenance.</w:t>
      </w:r>
    </w:p>
    <w:p>
      <w:pPr>
        <w:pStyle w:val="Heading2"/>
        <w:keepNext/>
      </w:pPr>
      <w:r>
        <w:rPr>
          <w:rFonts w:ascii="Times New Roman" w:cs="Times New Roman" w:eastAsia="Times New Roman" w:hAnsi="Times New Roman"/>
        </w:rPr>
        <w:t xml:space="preserve">6.3 Code Structure</w:t>
      </w:r>
    </w:p>
    <w:p>
      <w:pPr>
        <w:keepNext/>
        <w:spacing w:after="80" w:before="160"/>
        <w:jc w:val="center"/>
      </w:pPr>
      <w:r>
        <w:rPr>
          <w:rFonts w:ascii="Times New Roman" w:cs="Times New Roman" w:eastAsia="Times New Roman" w:hAnsi="Times New Roman"/>
          <w:b/>
          <w:bCs/>
          <w:color w:val="1F3864"/>
          <w:sz w:val="20"/>
          <w:szCs w:val="20"/>
        </w:rPr>
        <w:t xml:space="preserve">Table 20: </w:t>
      </w:r>
      <w:r>
        <w:rPr>
          <w:rFonts w:ascii="Times New Roman" w:cs="Times New Roman" w:eastAsia="Times New Roman" w:hAnsi="Times New Roman"/>
          <w:i/>
          <w:iCs/>
          <w:sz w:val="20"/>
          <w:szCs w:val="20"/>
        </w:rPr>
        <w:t xml:space="preserve">Repository structure and file roles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0"/>
        <w:gridCol w:w="6080"/>
      </w:tblGrid>
      <w:tr>
        <w:trPr>
          <w:cantSplit/>
          <w:tblHeader/>
        </w:trPr>
        <w:tc>
          <w:tcPr>
            <w:tcW w:type="dxa" w:w="40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8"/>
                <w:szCs w:val="18"/>
              </w:rPr>
              <w:t xml:space="preserve">Path</w:t>
            </w:r>
          </w:p>
        </w:tc>
        <w:tc>
          <w:tcPr>
            <w:tcW w:type="dxa" w:w="60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8"/>
                <w:szCs w:val="18"/>
              </w:rPr>
              <w:t xml:space="preserve">Role</w:t>
            </w:r>
          </w:p>
        </w:tc>
      </w:tr>
      <w:tr>
        <w:trPr>
          <w:cantSplit/>
        </w:trPr>
        <w:tc>
          <w:tcPr>
            <w:tcW w:type="dxa" w:w="4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dataset/raw/uci_robot_failures/</w:t>
            </w:r>
          </w:p>
        </w:tc>
        <w:tc>
          <w:tcPr>
            <w:tcW w:type="dxa" w:w="6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Authentic UCI LP1–LP5 source (</w:t>
            </w:r>
            <w:r>
              <w:rPr>
                <w:rFonts w:ascii="Times New Roman" w:cs="Times New Roman" w:eastAsia="Times New Roman" w:hAnsi="Times New Roman"/>
                <w:sz w:val="18"/>
                <w:szCs w:val="18"/>
              </w:rPr>
              <w:t xml:space="preserve">submit</w:t>
            </w:r>
            <w:r>
              <w:rPr>
                <w:rFonts w:ascii="Times New Roman" w:cs="Times New Roman" w:eastAsia="Times New Roman" w:hAnsi="Times New Roman"/>
                <w:sz w:val="18"/>
                <w:szCs w:val="18"/>
              </w:rPr>
              <w:t xml:space="preserve">)</w:t>
            </w:r>
          </w:p>
        </w:tc>
      </w:tr>
      <w:tr>
        <w:trPr>
          <w:cantSplit/>
        </w:trPr>
        <w:tc>
          <w:tcPr>
            <w:tcW w:type="dxa" w:w="4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dataset/cleaned/</w:t>
            </w:r>
          </w:p>
        </w:tc>
        <w:tc>
          <w:tcPr>
            <w:tcW w:type="dxa" w:w="6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Cleaned data + ETL report (</w:t>
            </w:r>
            <w:r>
              <w:rPr>
                <w:rFonts w:ascii="Times New Roman" w:cs="Times New Roman" w:eastAsia="Times New Roman" w:hAnsi="Times New Roman"/>
                <w:sz w:val="18"/>
                <w:szCs w:val="18"/>
              </w:rPr>
              <w:t xml:space="preserve">submit</w:t>
            </w:r>
            <w:r>
              <w:rPr>
                <w:rFonts w:ascii="Times New Roman" w:cs="Times New Roman" w:eastAsia="Times New Roman" w:hAnsi="Times New Roman"/>
                <w:sz w:val="18"/>
                <w:szCs w:val="18"/>
              </w:rPr>
              <w:t xml:space="preserve">)</w:t>
            </w:r>
          </w:p>
        </w:tc>
      </w:tr>
      <w:tr>
        <w:trPr>
          <w:cantSplit/>
        </w:trPr>
        <w:tc>
          <w:tcPr>
            <w:tcW w:type="dxa" w:w="4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dataset/etl_cleaning.ipynb</w:t>
            </w:r>
          </w:p>
        </w:tc>
        <w:tc>
          <w:tcPr>
            <w:tcW w:type="dxa" w:w="6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Extract → clean → map → load (pandas)</w:t>
            </w:r>
          </w:p>
        </w:tc>
      </w:tr>
      <w:tr>
        <w:trPr>
          <w:cantSplit/>
        </w:trPr>
        <w:tc>
          <w:tcPr>
            <w:tcW w:type="dxa" w:w="4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dist/index.html</w:t>
            </w:r>
          </w:p>
        </w:tc>
        <w:tc>
          <w:tcPr>
            <w:tcW w:type="dxa" w:w="6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Shell UI, ambient motion layer, splash</w:t>
            </w:r>
          </w:p>
        </w:tc>
      </w:tr>
      <w:tr>
        <w:trPr>
          <w:cantSplit/>
        </w:trPr>
        <w:tc>
          <w:tcPr>
            <w:tcW w:type="dxa" w:w="4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dist/app.mjs</w:t>
            </w:r>
          </w:p>
        </w:tc>
        <w:tc>
          <w:tcPr>
            <w:tcW w:type="dxa" w:w="6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Events, rendering, ETL UI, predictions</w:t>
            </w:r>
          </w:p>
        </w:tc>
      </w:tr>
      <w:tr>
        <w:trPr>
          <w:cantSplit/>
        </w:trPr>
        <w:tc>
          <w:tcPr>
            <w:tcW w:type="dxa" w:w="4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dist/engine.mjs</w:t>
            </w:r>
          </w:p>
        </w:tc>
        <w:tc>
          <w:tcPr>
            <w:tcW w:type="dxa" w:w="6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diagnose()</w:t>
            </w:r>
            <w:r>
              <w:rPr>
                <w:rFonts w:ascii="Times New Roman" w:cs="Times New Roman" w:eastAsia="Times New Roman" w:hAnsi="Times New Roman"/>
                <w:sz w:val="18"/>
                <w:szCs w:val="18"/>
              </w:rPr>
              <w:t xml:space="preserve"> — inference / prediction core</w:t>
            </w:r>
          </w:p>
        </w:tc>
      </w:tr>
      <w:tr>
        <w:trPr>
          <w:cantSplit/>
        </w:trPr>
        <w:tc>
          <w:tcPr>
            <w:tcW w:type="dxa" w:w="4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dist/evidence.mjs</w:t>
            </w:r>
          </w:p>
        </w:tc>
        <w:tc>
          <w:tcPr>
            <w:tcW w:type="dxa" w:w="6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Claim merge + validation</w:t>
            </w:r>
          </w:p>
        </w:tc>
      </w:tr>
      <w:tr>
        <w:trPr>
          <w:cantSplit/>
        </w:trPr>
        <w:tc>
          <w:tcPr>
            <w:tcW w:type="dxa" w:w="4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dist/state.mjs</w:t>
            </w:r>
          </w:p>
        </w:tc>
        <w:tc>
          <w:tcPr>
            <w:tcW w:type="dxa" w:w="6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Workspace / KB validation</w:t>
            </w:r>
          </w:p>
        </w:tc>
      </w:tr>
      <w:tr>
        <w:trPr>
          <w:cantSplit/>
        </w:trPr>
        <w:tc>
          <w:tcPr>
            <w:tcW w:type="dxa" w:w="4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dist/cloud.mjs</w:t>
            </w:r>
          </w:p>
        </w:tc>
        <w:tc>
          <w:tcPr>
            <w:tcW w:type="dxa" w:w="6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Supabase pull / push</w:t>
            </w:r>
          </w:p>
        </w:tc>
      </w:tr>
      <w:tr>
        <w:trPr>
          <w:cantSplit/>
        </w:trPr>
        <w:tc>
          <w:tcPr>
            <w:tcW w:type="dxa" w:w="4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dist/config.mjs</w:t>
            </w:r>
          </w:p>
        </w:tc>
        <w:tc>
          <w:tcPr>
            <w:tcW w:type="dxa" w:w="6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Supabase URL / anon key (empty = offline)</w:t>
            </w:r>
          </w:p>
        </w:tc>
      </w:tr>
      <w:tr>
        <w:trPr>
          <w:cantSplit/>
        </w:trPr>
        <w:tc>
          <w:tcPr>
            <w:tcW w:type="dxa" w:w="4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dist/knowledge_base.json</w:t>
            </w:r>
          </w:p>
        </w:tc>
        <w:tc>
          <w:tcPr>
            <w:tcW w:type="dxa" w:w="6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Frames + rules</w:t>
            </w:r>
          </w:p>
        </w:tc>
      </w:tr>
      <w:tr>
        <w:trPr>
          <w:cantSplit/>
        </w:trPr>
        <w:tc>
          <w:tcPr>
            <w:tcW w:type="dxa" w:w="4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dist/etl_cleaning_report.json</w:t>
            </w:r>
          </w:p>
        </w:tc>
        <w:tc>
          <w:tcPr>
            <w:tcW w:type="dxa" w:w="6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UI copy of the cleaning audit</w:t>
            </w:r>
          </w:p>
        </w:tc>
      </w:tr>
      <w:tr>
        <w:trPr>
          <w:cantSplit/>
        </w:trPr>
        <w:tc>
          <w:tcPr>
            <w:tcW w:type="dxa" w:w="4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dist/prediction_cases.json</w:t>
            </w:r>
          </w:p>
        </w:tc>
        <w:tc>
          <w:tcPr>
            <w:tcW w:type="dxa" w:w="6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UI copy of the ETL prediction cases</w:t>
            </w:r>
          </w:p>
        </w:tc>
      </w:tr>
      <w:tr>
        <w:trPr>
          <w:cantSplit/>
        </w:trPr>
        <w:tc>
          <w:tcPr>
            <w:tcW w:type="dxa" w:w="4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dist/sample_cases.json</w:t>
            </w:r>
          </w:p>
        </w:tc>
        <w:tc>
          <w:tcPr>
            <w:tcW w:type="dxa" w:w="6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Synthetic scenarios</w:t>
            </w:r>
          </w:p>
        </w:tc>
      </w:tr>
      <w:tr>
        <w:trPr>
          <w:cantSplit/>
        </w:trPr>
        <w:tc>
          <w:tcPr>
            <w:tcW w:type="dxa" w:w="4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dist/style.css</w:t>
            </w:r>
            <w:r>
              <w:rPr>
                <w:rFonts w:ascii="Times New Roman" w:cs="Times New Roman" w:eastAsia="Times New Roman" w:hAnsi="Times New Roman"/>
                <w:sz w:val="18"/>
                <w:szCs w:val="18"/>
              </w:rPr>
              <w:t xml:space="preserve"> / </w:t>
            </w:r>
            <w:r>
              <w:rPr>
                <w:rFonts w:ascii="Courier New" w:cs="Courier New" w:eastAsia="Courier New" w:hAnsi="Courier New"/>
                <w:color w:val="7A2E0E"/>
                <w:sz w:val="16"/>
                <w:szCs w:val="16"/>
              </w:rPr>
              <w:t xml:space="preserve">polish.css</w:t>
            </w:r>
          </w:p>
        </w:tc>
        <w:tc>
          <w:tcPr>
            <w:tcW w:type="dxa" w:w="6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Layout + glass / motion styling</w:t>
            </w:r>
          </w:p>
        </w:tc>
      </w:tr>
      <w:tr>
        <w:trPr>
          <w:cantSplit/>
        </w:trPr>
        <w:tc>
          <w:tcPr>
            <w:tcW w:type="dxa" w:w="4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serve.py</w:t>
            </w:r>
          </w:p>
        </w:tc>
        <w:tc>
          <w:tcPr>
            <w:tcW w:type="dxa" w:w="6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Localhost server</w:t>
            </w:r>
          </w:p>
        </w:tc>
      </w:tr>
      <w:tr>
        <w:trPr>
          <w:cantSplit/>
        </w:trPr>
        <w:tc>
          <w:tcPr>
            <w:tcW w:type="dxa" w:w="4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supabase/schema.sql</w:t>
            </w:r>
          </w:p>
        </w:tc>
        <w:tc>
          <w:tcPr>
            <w:tcW w:type="dxa" w:w="6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Tables + educational RLS policies</w:t>
            </w:r>
          </w:p>
        </w:tc>
      </w:tr>
      <w:tr>
        <w:trPr>
          <w:cantSplit/>
        </w:trPr>
        <w:tc>
          <w:tcPr>
            <w:tcW w:type="dxa" w:w="4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vercel.json</w:t>
            </w:r>
          </w:p>
        </w:tc>
        <w:tc>
          <w:tcPr>
            <w:tcW w:type="dxa" w:w="6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Publish </w:t>
            </w:r>
            <w:r>
              <w:rPr>
                <w:rFonts w:ascii="Courier New" w:cs="Courier New" w:eastAsia="Courier New" w:hAnsi="Courier New"/>
                <w:color w:val="7A2E0E"/>
                <w:sz w:val="16"/>
                <w:szCs w:val="16"/>
              </w:rPr>
              <w:t xml:space="preserve">dist/</w:t>
            </w:r>
          </w:p>
        </w:tc>
      </w:tr>
      <w:tr>
        <w:trPr>
          <w:cantSplit/>
        </w:trPr>
        <w:tc>
          <w:tcPr>
            <w:tcW w:type="dxa" w:w="4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color w:val="7A2E0E"/>
                <w:sz w:val="16"/>
                <w:szCs w:val="16"/>
              </w:rPr>
              <w:t xml:space="preserve">test.mjs</w:t>
            </w:r>
            <w:r>
              <w:rPr>
                <w:rFonts w:ascii="Times New Roman" w:cs="Times New Roman" w:eastAsia="Times New Roman" w:hAnsi="Times New Roman"/>
                <w:sz w:val="18"/>
                <w:szCs w:val="18"/>
              </w:rPr>
              <w:t xml:space="preserve">, </w:t>
            </w:r>
            <w:r>
              <w:rPr>
                <w:rFonts w:ascii="Courier New" w:cs="Courier New" w:eastAsia="Courier New" w:hAnsi="Courier New"/>
                <w:color w:val="7A2E0E"/>
                <w:sz w:val="16"/>
                <w:szCs w:val="16"/>
              </w:rPr>
              <w:t xml:space="preserve">test-state.mjs</w:t>
            </w:r>
            <w:r>
              <w:rPr>
                <w:rFonts w:ascii="Times New Roman" w:cs="Times New Roman" w:eastAsia="Times New Roman" w:hAnsi="Times New Roman"/>
                <w:sz w:val="18"/>
                <w:szCs w:val="18"/>
              </w:rPr>
              <w:t xml:space="preserve">, </w:t>
            </w:r>
            <w:r>
              <w:rPr>
                <w:rFonts w:ascii="Courier New" w:cs="Courier New" w:eastAsia="Courier New" w:hAnsi="Courier New"/>
                <w:color w:val="7A2E0E"/>
                <w:sz w:val="16"/>
                <w:szCs w:val="16"/>
              </w:rPr>
              <w:t xml:space="preserve">test-evidence.mjs</w:t>
            </w:r>
          </w:p>
        </w:tc>
        <w:tc>
          <w:tcPr>
            <w:tcW w:type="dxa" w:w="6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8"/>
                <w:szCs w:val="18"/>
              </w:rPr>
              <w:t xml:space="preserve">Automated checks</w:t>
            </w:r>
          </w:p>
        </w:tc>
      </w:tr>
    </w:tbl>
    <w:p>
      <w:pPr>
        <w:pStyle w:val="Heading2"/>
        <w:keepNext/>
      </w:pPr>
      <w:r>
        <w:rPr>
          <w:rFonts w:ascii="Times New Roman" w:cs="Times New Roman" w:eastAsia="Times New Roman" w:hAnsi="Times New Roman"/>
        </w:rPr>
        <w:t xml:space="preserve">6.4 User Inputs and Outputs</w:t>
      </w:r>
    </w:p>
    <w:p>
      <w:pPr>
        <w:keepNext/>
        <w:spacing w:after="80" w:before="160"/>
        <w:jc w:val="center"/>
      </w:pPr>
      <w:r>
        <w:rPr>
          <w:rFonts w:ascii="Times New Roman" w:cs="Times New Roman" w:eastAsia="Times New Roman" w:hAnsi="Times New Roman"/>
          <w:b/>
          <w:bCs/>
          <w:color w:val="1F3864"/>
          <w:sz w:val="20"/>
          <w:szCs w:val="20"/>
        </w:rPr>
        <w:t xml:space="preserve">Table 21: </w:t>
      </w:r>
      <w:r>
        <w:rPr>
          <w:rFonts w:ascii="Times New Roman" w:cs="Times New Roman" w:eastAsia="Times New Roman" w:hAnsi="Times New Roman"/>
          <w:i/>
          <w:iCs/>
          <w:sz w:val="20"/>
          <w:szCs w:val="20"/>
        </w:rPr>
        <w:t xml:space="preserve">Inputs accepted and outputs produced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Direction</w:t>
            </w:r>
          </w:p>
        </w:tc>
        <w:tc>
          <w:tcPr>
            <w:tcW w:type="dxa" w:w="78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Details</w:t>
            </w:r>
          </w:p>
        </w:tc>
      </w:tr>
      <w:tr>
        <w:trPr>
          <w:cantSplit/>
        </w:trPr>
        <w:tc>
          <w:tcPr>
            <w:tcW w:type="dxa" w:w="22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Inputs</w:t>
            </w:r>
          </w:p>
        </w:tc>
        <w:tc>
          <w:tcPr>
            <w:tcW w:type="dxa" w:w="78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Symptom states or multi-source claims; case name; asset ID; notes; priority policy (Safety first / Lower cost / Less downtime); optional rule edits; optional restore backup / cloud sync.</w:t>
            </w:r>
          </w:p>
        </w:tc>
      </w:tr>
      <w:tr>
        <w:trPr>
          <w:cantSplit/>
        </w:trPr>
        <w:tc>
          <w:tcPr>
            <w:tcW w:type="dxa" w:w="22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Outputs</w:t>
            </w:r>
          </w:p>
        </w:tc>
        <w:tc>
          <w:tcPr>
            <w:tcW w:type="dxa" w:w="78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Ranked hypotheses; next-best questions; safety alerts; reasoning trace; maintenance tasks; case comparison; text investigation report; KB export; workspace backup JSON; mirrored rows in Supabase when enabled.</w:t>
            </w:r>
          </w:p>
        </w:tc>
      </w:tr>
    </w:tbl>
    <w:p>
      <w:pPr>
        <w:pStyle w:val="Heading1"/>
        <w:keepNext/>
        <w:pageBreakBefore/>
      </w:pPr>
      <w:r>
        <w:rPr>
          <w:rFonts w:ascii="Times New Roman" w:cs="Times New Roman" w:eastAsia="Times New Roman" w:hAnsi="Times New Roman"/>
        </w:rPr>
        <w:t xml:space="preserve">7. Testing and Results</w:t>
      </w:r>
    </w:p>
    <w:p>
      <w:pPr>
        <w:pStyle w:val="Heading2"/>
        <w:keepNext/>
      </w:pPr>
      <w:r>
        <w:rPr>
          <w:rFonts w:ascii="Times New Roman" w:cs="Times New Roman" w:eastAsia="Times New Roman" w:hAnsi="Times New Roman"/>
        </w:rPr>
        <w:t xml:space="preserve">7.1 Synthetic Evaluation Lab (13 / 13)</w:t>
      </w:r>
    </w:p>
    <w:p>
      <w:pPr>
        <w:keepNext/>
        <w:spacing w:after="120" w:before="0" w:line="276"/>
        <w:jc w:val="both"/>
      </w:pPr>
      <w:r>
        <w:rPr>
          <w:rFonts w:ascii="Times New Roman" w:cs="Times New Roman" w:eastAsia="Times New Roman" w:hAnsi="Times New Roman"/>
          <w:sz w:val="22"/>
          <w:szCs w:val="22"/>
        </w:rPr>
        <w:t xml:space="preserve">All 13 authored scenarios matched the expected </w:t>
      </w:r>
      <w:r>
        <w:rPr>
          <w:rFonts w:ascii="Times New Roman" w:cs="Times New Roman" w:eastAsia="Times New Roman" w:hAnsi="Times New Roman"/>
          <w:sz w:val="22"/>
          <w:szCs w:val="22"/>
        </w:rPr>
        <w:t xml:space="preserve">Supported</w:t>
      </w:r>
      <w:r>
        <w:rPr>
          <w:rFonts w:ascii="Times New Roman" w:cs="Times New Roman" w:eastAsia="Times New Roman" w:hAnsi="Times New Roman"/>
          <w:sz w:val="22"/>
          <w:szCs w:val="22"/>
        </w:rPr>
        <w:t xml:space="preserve"> fault-id sets under the default rules (Table 22, Figure 13).</w:t>
      </w:r>
    </w:p>
    <w:p>
      <w:pPr>
        <w:keepNext/>
        <w:spacing w:after="80" w:before="160"/>
        <w:jc w:val="center"/>
      </w:pPr>
      <w:r>
        <w:rPr>
          <w:rFonts w:ascii="Times New Roman" w:cs="Times New Roman" w:eastAsia="Times New Roman" w:hAnsi="Times New Roman"/>
          <w:b/>
          <w:bCs/>
          <w:color w:val="1F3864"/>
          <w:sz w:val="20"/>
          <w:szCs w:val="20"/>
        </w:rPr>
        <w:t xml:space="preserve">Table 22: </w:t>
      </w:r>
      <w:r>
        <w:rPr>
          <w:rFonts w:ascii="Times New Roman" w:cs="Times New Roman" w:eastAsia="Times New Roman" w:hAnsi="Times New Roman"/>
          <w:i/>
          <w:iCs/>
          <w:sz w:val="20"/>
          <w:szCs w:val="20"/>
        </w:rPr>
        <w:t xml:space="preserve">Evaluation-lab scenarios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4600"/>
        <w:gridCol w:w="3380"/>
        <w:gridCol w:w="1500"/>
      </w:tblGrid>
      <w:tr>
        <w:trPr>
          <w:cantSplit/>
          <w:tblHeader/>
        </w:trPr>
        <w:tc>
          <w:tcPr>
            <w:tcW w:type="dxa" w:w="6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color w:val="FFFFFF"/>
                <w:sz w:val="19"/>
                <w:szCs w:val="19"/>
              </w:rPr>
              <w:t xml:space="preserve">#</w:t>
            </w:r>
          </w:p>
        </w:tc>
        <w:tc>
          <w:tcPr>
            <w:tcW w:type="dxa" w:w="46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Scenario</w:t>
            </w:r>
          </w:p>
        </w:tc>
        <w:tc>
          <w:tcPr>
            <w:tcW w:type="dxa" w:w="33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Expected supported</w:t>
            </w:r>
          </w:p>
        </w:tc>
        <w:tc>
          <w:tcPr>
            <w:tcW w:type="dxa" w:w="15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color w:val="FFFFFF"/>
                <w:sz w:val="19"/>
                <w:szCs w:val="19"/>
              </w:rPr>
              <w:t xml:space="preserve">Result</w:t>
            </w:r>
          </w:p>
        </w:tc>
      </w:tr>
      <w:tr>
        <w:trPr>
          <w:cantSplit/>
        </w:trPr>
        <w:tc>
          <w:tcPr>
            <w:tcW w:type="dxa" w:w="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9"/>
                <w:szCs w:val="19"/>
              </w:rPr>
              <w:t xml:space="preserve">1</w:t>
            </w:r>
          </w:p>
        </w:tc>
        <w:tc>
          <w:tcPr>
            <w:tcW w:type="dxa" w:w="4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Payload configuration mismatch</w:t>
            </w:r>
          </w:p>
        </w:tc>
        <w:tc>
          <w:tcPr>
            <w:tcW w:type="dxa" w:w="33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payload</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color w:val="1E7B34"/>
                <w:sz w:val="19"/>
                <w:szCs w:val="19"/>
              </w:rPr>
              <w:t xml:space="preserve">PASS</w:t>
            </w:r>
          </w:p>
        </w:tc>
      </w:tr>
      <w:tr>
        <w:trPr>
          <w:cantSplit/>
        </w:trPr>
        <w:tc>
          <w:tcPr>
            <w:tcW w:type="dxa" w:w="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9"/>
                <w:szCs w:val="19"/>
              </w:rPr>
              <w:t xml:space="preserve">2</w:t>
            </w:r>
          </w:p>
        </w:tc>
        <w:tc>
          <w:tcPr>
            <w:tcW w:type="dxa" w:w="4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Joint mechanical degradation</w:t>
            </w:r>
          </w:p>
        </w:tc>
        <w:tc>
          <w:tcPr>
            <w:tcW w:type="dxa" w:w="33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mechanical</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color w:val="1E7B34"/>
                <w:sz w:val="19"/>
                <w:szCs w:val="19"/>
              </w:rPr>
              <w:t xml:space="preserve">PASS</w:t>
            </w:r>
          </w:p>
        </w:tc>
      </w:tr>
      <w:tr>
        <w:trPr>
          <w:cantSplit/>
        </w:trPr>
        <w:tc>
          <w:tcPr>
            <w:tcW w:type="dxa" w:w="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9"/>
                <w:szCs w:val="19"/>
              </w:rPr>
              <w:t xml:space="preserve">3</w:t>
            </w:r>
          </w:p>
        </w:tc>
        <w:tc>
          <w:tcPr>
            <w:tcW w:type="dxa" w:w="4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Cooling-related overheating</w:t>
            </w:r>
          </w:p>
        </w:tc>
        <w:tc>
          <w:tcPr>
            <w:tcW w:type="dxa" w:w="33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thermal</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color w:val="1E7B34"/>
                <w:sz w:val="19"/>
                <w:szCs w:val="19"/>
              </w:rPr>
              <w:t xml:space="preserve">PASS</w:t>
            </w:r>
          </w:p>
        </w:tc>
      </w:tr>
      <w:tr>
        <w:trPr>
          <w:cantSplit/>
        </w:trPr>
        <w:tc>
          <w:tcPr>
            <w:tcW w:type="dxa" w:w="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9"/>
                <w:szCs w:val="19"/>
              </w:rPr>
              <w:t xml:space="preserve">4</w:t>
            </w:r>
          </w:p>
        </w:tc>
        <w:tc>
          <w:tcPr>
            <w:tcW w:type="dxa" w:w="4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Position feedback fault</w:t>
            </w:r>
          </w:p>
        </w:tc>
        <w:tc>
          <w:tcPr>
            <w:tcW w:type="dxa" w:w="33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encoder</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color w:val="1E7B34"/>
                <w:sz w:val="19"/>
                <w:szCs w:val="19"/>
              </w:rPr>
              <w:t xml:space="preserve">PASS</w:t>
            </w:r>
          </w:p>
        </w:tc>
      </w:tr>
      <w:tr>
        <w:trPr>
          <w:cantSplit/>
        </w:trPr>
        <w:tc>
          <w:tcPr>
            <w:tcW w:type="dxa" w:w="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9"/>
                <w:szCs w:val="19"/>
              </w:rPr>
              <w:t xml:space="preserve">5</w:t>
            </w:r>
          </w:p>
        </w:tc>
        <w:tc>
          <w:tcPr>
            <w:tcW w:type="dxa" w:w="4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Pneumatic grip fault</w:t>
            </w:r>
          </w:p>
        </w:tc>
        <w:tc>
          <w:tcPr>
            <w:tcW w:type="dxa" w:w="33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gripper</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color w:val="1E7B34"/>
                <w:sz w:val="19"/>
                <w:szCs w:val="19"/>
              </w:rPr>
              <w:t xml:space="preserve">PASS</w:t>
            </w:r>
          </w:p>
        </w:tc>
      </w:tr>
      <w:tr>
        <w:trPr>
          <w:cantSplit/>
        </w:trPr>
        <w:tc>
          <w:tcPr>
            <w:tcW w:type="dxa" w:w="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9"/>
                <w:szCs w:val="19"/>
              </w:rPr>
              <w:t xml:space="preserve">6</w:t>
            </w:r>
          </w:p>
        </w:tc>
        <w:tc>
          <w:tcPr>
            <w:tcW w:type="dxa" w:w="4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Communication connection fault</w:t>
            </w:r>
          </w:p>
        </w:tc>
        <w:tc>
          <w:tcPr>
            <w:tcW w:type="dxa" w:w="33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communication</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color w:val="1E7B34"/>
                <w:sz w:val="19"/>
                <w:szCs w:val="19"/>
              </w:rPr>
              <w:t xml:space="preserve">PASS</w:t>
            </w:r>
          </w:p>
        </w:tc>
      </w:tr>
      <w:tr>
        <w:trPr>
          <w:cantSplit/>
        </w:trPr>
        <w:tc>
          <w:tcPr>
            <w:tcW w:type="dxa" w:w="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9"/>
                <w:szCs w:val="19"/>
              </w:rPr>
              <w:t xml:space="preserve">7</w:t>
            </w:r>
          </w:p>
        </w:tc>
        <w:tc>
          <w:tcPr>
            <w:tcW w:type="dxa" w:w="4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Power supply fault</w:t>
            </w:r>
          </w:p>
        </w:tc>
        <w:tc>
          <w:tcPr>
            <w:tcW w:type="dxa" w:w="33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power</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color w:val="1E7B34"/>
                <w:sz w:val="19"/>
                <w:szCs w:val="19"/>
              </w:rPr>
              <w:t xml:space="preserve">PASS</w:t>
            </w:r>
          </w:p>
        </w:tc>
      </w:tr>
      <w:tr>
        <w:trPr>
          <w:cantSplit/>
        </w:trPr>
        <w:tc>
          <w:tcPr>
            <w:tcW w:type="dxa" w:w="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9"/>
                <w:szCs w:val="19"/>
              </w:rPr>
              <w:t xml:space="preserve">8</w:t>
            </w:r>
          </w:p>
        </w:tc>
        <w:tc>
          <w:tcPr>
            <w:tcW w:type="dxa" w:w="4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Joint holding / brake fault</w:t>
            </w:r>
          </w:p>
        </w:tc>
        <w:tc>
          <w:tcPr>
            <w:tcW w:type="dxa" w:w="33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brake</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color w:val="1E7B34"/>
                <w:sz w:val="19"/>
                <w:szCs w:val="19"/>
              </w:rPr>
              <w:t xml:space="preserve">PASS</w:t>
            </w:r>
          </w:p>
        </w:tc>
      </w:tr>
      <w:tr>
        <w:trPr>
          <w:cantSplit/>
        </w:trPr>
        <w:tc>
          <w:tcPr>
            <w:tcW w:type="dxa" w:w="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9"/>
                <w:szCs w:val="19"/>
              </w:rPr>
              <w:t xml:space="preserve">9</w:t>
            </w:r>
          </w:p>
        </w:tc>
        <w:tc>
          <w:tcPr>
            <w:tcW w:type="dxa" w:w="4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Insufficient evidence</w:t>
            </w:r>
          </w:p>
        </w:tc>
        <w:tc>
          <w:tcPr>
            <w:tcW w:type="dxa" w:w="33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(none)</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color w:val="1E7B34"/>
                <w:sz w:val="19"/>
                <w:szCs w:val="19"/>
              </w:rPr>
              <w:t xml:space="preserve">PASS</w:t>
            </w:r>
          </w:p>
        </w:tc>
      </w:tr>
      <w:tr>
        <w:trPr>
          <w:cantSplit/>
        </w:trPr>
        <w:tc>
          <w:tcPr>
            <w:tcW w:type="dxa" w:w="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9"/>
                <w:szCs w:val="19"/>
              </w:rPr>
              <w:t xml:space="preserve">10</w:t>
            </w:r>
          </w:p>
        </w:tc>
        <w:tc>
          <w:tcPr>
            <w:tcW w:type="dxa" w:w="4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Conflicting payload reports</w:t>
            </w:r>
          </w:p>
        </w:tc>
        <w:tc>
          <w:tcPr>
            <w:tcW w:type="dxa" w:w="33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(none)</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color w:val="1E7B34"/>
                <w:sz w:val="19"/>
                <w:szCs w:val="19"/>
              </w:rPr>
              <w:t xml:space="preserve">PASS</w:t>
            </w:r>
          </w:p>
        </w:tc>
      </w:tr>
      <w:tr>
        <w:trPr>
          <w:cantSplit/>
        </w:trPr>
        <w:tc>
          <w:tcPr>
            <w:tcW w:type="dxa" w:w="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9"/>
                <w:szCs w:val="19"/>
              </w:rPr>
              <w:t xml:space="preserve">11</w:t>
            </w:r>
          </w:p>
        </w:tc>
        <w:tc>
          <w:tcPr>
            <w:tcW w:type="dxa" w:w="4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Negative evidence</w:t>
            </w:r>
          </w:p>
        </w:tc>
        <w:tc>
          <w:tcPr>
            <w:tcW w:type="dxa" w:w="33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(none)</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color w:val="1E7B34"/>
                <w:sz w:val="19"/>
                <w:szCs w:val="19"/>
              </w:rPr>
              <w:t xml:space="preserve">PASS</w:t>
            </w:r>
          </w:p>
        </w:tc>
      </w:tr>
      <w:tr>
        <w:trPr>
          <w:cantSplit/>
        </w:trPr>
        <w:tc>
          <w:tcPr>
            <w:tcW w:type="dxa" w:w="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9"/>
                <w:szCs w:val="19"/>
              </w:rPr>
              <w:t xml:space="preserve">12</w:t>
            </w:r>
          </w:p>
        </w:tc>
        <w:tc>
          <w:tcPr>
            <w:tcW w:type="dxa" w:w="46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Two simultaneous faults</w:t>
            </w:r>
          </w:p>
        </w:tc>
        <w:tc>
          <w:tcPr>
            <w:tcW w:type="dxa" w:w="33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payload, gripper</w:t>
            </w:r>
          </w:p>
        </w:tc>
        <w:tc>
          <w:tcPr>
            <w:tcW w:type="dxa" w:w="15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color w:val="1E7B34"/>
                <w:sz w:val="19"/>
                <w:szCs w:val="19"/>
              </w:rPr>
              <w:t xml:space="preserve">PASS</w:t>
            </w:r>
          </w:p>
        </w:tc>
      </w:tr>
      <w:tr>
        <w:trPr>
          <w:cantSplit/>
        </w:trPr>
        <w:tc>
          <w:tcPr>
            <w:tcW w:type="dxa" w:w="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sz w:val="19"/>
                <w:szCs w:val="19"/>
              </w:rPr>
              <w:t xml:space="preserve">13</w:t>
            </w:r>
          </w:p>
        </w:tc>
        <w:tc>
          <w:tcPr>
            <w:tcW w:type="dxa" w:w="46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Immediate safety escalation</w:t>
            </w:r>
          </w:p>
        </w:tc>
        <w:tc>
          <w:tcPr>
            <w:tcW w:type="dxa" w:w="33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sz w:val="19"/>
                <w:szCs w:val="19"/>
              </w:rPr>
              <w:t xml:space="preserve">(none) + safety alert</w:t>
            </w:r>
          </w:p>
        </w:tc>
        <w:tc>
          <w:tcPr>
            <w:tcW w:type="dxa" w:w="15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color w:val="1E7B34"/>
                <w:sz w:val="19"/>
                <w:szCs w:val="19"/>
              </w:rPr>
              <w:t xml:space="preserve">PASS</w:t>
            </w:r>
          </w:p>
        </w:tc>
      </w:tr>
    </w:tbl>
    <w:p>
      <w:pPr>
        <w:spacing w:after="80"/>
      </w:pPr>
    </w:p>
    <w:p>
      <w:pPr>
        <w:keepNext/>
        <w:spacing w:after="40" w:before="120"/>
        <w:jc w:val="center"/>
      </w:pPr>
      <w:r>
        <w:drawing>
          <wp:inline distT="0" distB="0" distL="0" distR="0">
            <wp:extent cx="4381500" cy="4095750"/>
            <wp:effectExtent t="0" r="0" b="0" l="0"/>
            <wp:docPr id="1" name="s11_eval.jpg" descr="Evaluation lab after “Run evaluation”: all scenarios pass with expected and actual hypotheses shown." title="Evaluation lab after “Run evaluation”: all scenarios pass with expected and actual hypothese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4095750"/>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13: </w:t>
      </w:r>
      <w:r>
        <w:rPr>
          <w:rFonts w:ascii="Times New Roman" w:cs="Times New Roman" w:eastAsia="Times New Roman" w:hAnsi="Times New Roman"/>
          <w:i/>
          <w:iCs/>
          <w:sz w:val="20"/>
          <w:szCs w:val="20"/>
        </w:rPr>
        <w:t xml:space="preserve">Evaluation lab after “Run evaluation”: all scenarios pass with expected and actual hypotheses shown.</w:t>
      </w:r>
    </w:p>
    <w:p>
      <w:pPr>
        <w:pStyle w:val="Heading2"/>
        <w:keepNext/>
      </w:pPr>
      <w:r>
        <w:rPr>
          <w:rFonts w:ascii="Times New Roman" w:cs="Times New Roman" w:eastAsia="Times New Roman" w:hAnsi="Times New Roman"/>
        </w:rPr>
        <w:t xml:space="preserve">7.2 Automated Node Checks</w:t>
      </w:r>
    </w:p>
    <w:p>
      <w:pPr>
        <w:keepNext/>
        <w:spacing w:after="120" w:before="0" w:line="276"/>
        <w:jc w:val="both"/>
      </w:pPr>
      <w:r>
        <w:rPr>
          <w:rFonts w:ascii="Times New Roman" w:cs="Times New Roman" w:eastAsia="Times New Roman" w:hAnsi="Times New Roman"/>
          <w:sz w:val="22"/>
          <w:szCs w:val="22"/>
        </w:rPr>
        <w:t xml:space="preserve">The three CLI suites were re-run for this report with </w:t>
      </w:r>
      <w:r>
        <w:rPr>
          <w:rFonts w:ascii="Courier New" w:cs="Courier New" w:eastAsia="Courier New" w:hAnsi="Courier New"/>
          <w:color w:val="7A2E0E"/>
          <w:sz w:val="20"/>
          <w:szCs w:val="20"/>
        </w:rPr>
        <w:t xml:space="preserve">node test.mjs</w:t>
      </w:r>
      <w:r>
        <w:rPr>
          <w:rFonts w:ascii="Times New Roman" w:cs="Times New Roman" w:eastAsia="Times New Roman" w:hAnsi="Times New Roman"/>
          <w:sz w:val="22"/>
          <w:szCs w:val="22"/>
        </w:rPr>
        <w:t xml:space="preserve">, </w:t>
      </w:r>
      <w:r>
        <w:rPr>
          <w:rFonts w:ascii="Courier New" w:cs="Courier New" w:eastAsia="Courier New" w:hAnsi="Courier New"/>
          <w:color w:val="7A2E0E"/>
          <w:sz w:val="20"/>
          <w:szCs w:val="20"/>
        </w:rPr>
        <w:t xml:space="preserve">node test-state.mjs</w:t>
      </w:r>
      <w:r>
        <w:rPr>
          <w:rFonts w:ascii="Times New Roman" w:cs="Times New Roman" w:eastAsia="Times New Roman" w:hAnsi="Times New Roman"/>
          <w:sz w:val="22"/>
          <w:szCs w:val="22"/>
        </w:rPr>
        <w:t xml:space="preserve"> and </w:t>
      </w:r>
      <w:r>
        <w:rPr>
          <w:rFonts w:ascii="Courier New" w:cs="Courier New" w:eastAsia="Courier New" w:hAnsi="Courier New"/>
          <w:color w:val="7A2E0E"/>
          <w:sz w:val="20"/>
          <w:szCs w:val="20"/>
        </w:rPr>
        <w:t xml:space="preserve">node test-evidence.mjs</w:t>
      </w:r>
      <w:r>
        <w:rPr>
          <w:rFonts w:ascii="Times New Roman" w:cs="Times New Roman" w:eastAsia="Times New Roman" w:hAnsi="Times New Roman"/>
          <w:sz w:val="22"/>
          <w:szCs w:val="22"/>
        </w:rPr>
        <w:t xml:space="preserve">:</w:t>
      </w:r>
    </w:p>
    <w:p>
      <w:pPr>
        <w:keepNext/>
        <w:spacing w:after="80" w:before="160"/>
        <w:jc w:val="center"/>
      </w:pPr>
      <w:r>
        <w:rPr>
          <w:rFonts w:ascii="Times New Roman" w:cs="Times New Roman" w:eastAsia="Times New Roman" w:hAnsi="Times New Roman"/>
          <w:b/>
          <w:bCs/>
          <w:color w:val="1F3864"/>
          <w:sz w:val="20"/>
          <w:szCs w:val="20"/>
        </w:rPr>
        <w:t xml:space="preserve">Table 23: </w:t>
      </w:r>
      <w:r>
        <w:rPr>
          <w:rFonts w:ascii="Times New Roman" w:cs="Times New Roman" w:eastAsia="Times New Roman" w:hAnsi="Times New Roman"/>
          <w:i/>
          <w:iCs/>
          <w:sz w:val="20"/>
          <w:szCs w:val="20"/>
        </w:rPr>
        <w:t xml:space="preserve">Automated test-suite output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4780"/>
        <w:gridCol w:w="2300"/>
      </w:tblGrid>
      <w:tr>
        <w:trPr>
          <w:cantSplit/>
          <w:tblHeader/>
        </w:trPr>
        <w:tc>
          <w:tcPr>
            <w:tcW w:type="dxa" w:w="30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Suite</w:t>
            </w:r>
          </w:p>
        </w:tc>
        <w:tc>
          <w:tcPr>
            <w:tcW w:type="dxa" w:w="47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Output</w:t>
            </w:r>
          </w:p>
        </w:tc>
        <w:tc>
          <w:tcPr>
            <w:tcW w:type="dxa" w:w="23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bCs/>
                <w:color w:val="FFFFFF"/>
                <w:sz w:val="19"/>
                <w:szCs w:val="19"/>
              </w:rPr>
              <w:t xml:space="preserve">Checks</w:t>
            </w:r>
          </w:p>
        </w:tc>
      </w:tr>
      <w:tr>
        <w:trPr>
          <w:cantSplit/>
        </w:trPr>
        <w:tc>
          <w:tcPr>
            <w:tcW w:type="dxa" w:w="3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b/>
                <w:bCs/>
                <w:color w:val="7A2E0E"/>
                <w:sz w:val="17"/>
                <w:szCs w:val="17"/>
              </w:rPr>
              <w:t xml:space="preserve">test.mjs</w:t>
            </w:r>
          </w:p>
        </w:tc>
        <w:tc>
          <w:tcPr>
            <w:tcW w:type="dxa" w:w="47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13 sample scenarios and 8 inference checks passed.</w:t>
            </w:r>
          </w:p>
        </w:tc>
        <w:tc>
          <w:tcPr>
            <w:tcW w:type="dxa" w:w="23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21</w:t>
            </w:r>
          </w:p>
        </w:tc>
      </w:tr>
      <w:tr>
        <w:trPr>
          <w:cantSplit/>
        </w:trPr>
        <w:tc>
          <w:tcPr>
            <w:tcW w:type="dxa" w:w="3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Courier New" w:cs="Courier New" w:eastAsia="Courier New" w:hAnsi="Courier New"/>
                <w:b/>
                <w:bCs/>
                <w:color w:val="7A2E0E"/>
                <w:sz w:val="17"/>
                <w:szCs w:val="17"/>
              </w:rPr>
              <w:t xml:space="preserve">test-state.mjs</w:t>
            </w:r>
          </w:p>
        </w:tc>
        <w:tc>
          <w:tcPr>
            <w:tcW w:type="dxa" w:w="47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9 workspace and rule validation checks passed.</w:t>
            </w:r>
          </w:p>
        </w:tc>
        <w:tc>
          <w:tcPr>
            <w:tcW w:type="dxa" w:w="23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9</w:t>
            </w:r>
          </w:p>
        </w:tc>
      </w:tr>
      <w:tr>
        <w:trPr>
          <w:cantSplit/>
        </w:trPr>
        <w:tc>
          <w:tcPr>
            <w:tcW w:type="dxa" w:w="3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Courier New" w:cs="Courier New" w:eastAsia="Courier New" w:hAnsi="Courier New"/>
                <w:b/>
                <w:bCs/>
                <w:color w:val="7A2E0E"/>
                <w:sz w:val="17"/>
                <w:szCs w:val="17"/>
              </w:rPr>
              <w:t xml:space="preserve">test-evidence.mjs</w:t>
            </w:r>
          </w:p>
        </w:tc>
        <w:tc>
          <w:tcPr>
            <w:tcW w:type="dxa" w:w="47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7 evidence-source tests passed.</w:t>
            </w:r>
          </w:p>
        </w:tc>
        <w:tc>
          <w:tcPr>
            <w:tcW w:type="dxa" w:w="23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7</w:t>
            </w:r>
          </w:p>
        </w:tc>
      </w:tr>
      <w:tr>
        <w:trPr>
          <w:cantSplit/>
        </w:trPr>
        <w:tc>
          <w:tcPr>
            <w:tcW w:type="dxa" w:w="3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Total</w:t>
            </w:r>
          </w:p>
        </w:tc>
        <w:tc>
          <w:tcPr>
            <w:tcW w:type="dxa" w:w="47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p>
        </w:tc>
        <w:tc>
          <w:tcPr>
            <w:tcW w:type="dxa" w:w="23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center"/>
            </w:pPr>
            <w:r>
              <w:rPr>
                <w:rFonts w:ascii="Times New Roman" w:cs="Times New Roman" w:eastAsia="Times New Roman" w:hAnsi="Times New Roman"/>
                <w:b w:val="false"/>
                <w:bCs w:val="false"/>
                <w:sz w:val="19"/>
                <w:szCs w:val="19"/>
              </w:rPr>
              <w:t xml:space="preserve">37 — all passed</w:t>
            </w:r>
          </w:p>
        </w:tc>
      </w:tr>
    </w:tbl>
    <w:p>
      <w:pPr>
        <w:spacing w:after="120" w:before="100" w:line="276"/>
        <w:jc w:val="both"/>
      </w:pPr>
      <w:r>
        <w:rPr>
          <w:rFonts w:ascii="Times New Roman" w:cs="Times New Roman" w:eastAsia="Times New Roman" w:hAnsi="Times New Roman"/>
          <w:sz w:val="22"/>
          <w:szCs w:val="22"/>
        </w:rPr>
        <w:t xml:space="preserve">The inference checks verify Possible vs Supported, Contradicted, Conflicted, hazard alerts, multi-fault ordering under each policy and invalid-evidence rejection; the state and evidence suites verify workspace / rule validation and source-merge behaviour. </w:t>
      </w:r>
      <w:r>
        <w:rPr>
          <w:rFonts w:ascii="Times New Roman" w:cs="Times New Roman" w:eastAsia="Times New Roman" w:hAnsi="Times New Roman"/>
          <w:sz w:val="22"/>
          <w:szCs w:val="22"/>
        </w:rPr>
        <w:t xml:space="preserve">These check software behaviour, not field diagnostic accuracy.</w:t>
      </w:r>
    </w:p>
    <w:p>
      <w:pPr>
        <w:pStyle w:val="Heading2"/>
        <w:keepNext/>
      </w:pPr>
      <w:r>
        <w:rPr>
          <w:rFonts w:ascii="Times New Roman" w:cs="Times New Roman" w:eastAsia="Times New Roman" w:hAnsi="Times New Roman"/>
        </w:rPr>
        <w:t xml:space="preserve">7.3 Manual and Demonstration Checks</w:t>
      </w:r>
    </w:p>
    <w:p>
      <w:pPr>
        <w:keepNext/>
        <w:spacing w:after="120" w:before="0" w:line="276"/>
        <w:jc w:val="both"/>
      </w:pPr>
      <w:r>
        <w:rPr>
          <w:rFonts w:ascii="Times New Roman" w:cs="Times New Roman" w:eastAsia="Times New Roman" w:hAnsi="Times New Roman"/>
          <w:sz w:val="22"/>
          <w:szCs w:val="22"/>
        </w:rPr>
        <w:t xml:space="preserve">Key behaviours were also verified in the running application (Figures 14–17).</w:t>
      </w:r>
    </w:p>
    <w:p>
      <w:pPr>
        <w:pStyle w:val="ListParagraph"/>
        <w:numPr>
          <w:ilvl w:val="0"/>
          <w:numId w:val="3"/>
        </w:numPr>
        <w:spacing w:after="70" w:line="270"/>
        <w:jc w:val="left"/>
      </w:pPr>
      <w:r>
        <w:rPr>
          <w:rFonts w:ascii="Times New Roman" w:cs="Times New Roman" w:eastAsia="Times New Roman" w:hAnsi="Times New Roman"/>
          <w:sz w:val="22"/>
          <w:szCs w:val="22"/>
        </w:rPr>
        <w:t xml:space="preserve">Demo scenario loads findings and trace.</w:t>
      </w:r>
    </w:p>
    <w:p>
      <w:pPr>
        <w:pStyle w:val="ListParagraph"/>
        <w:numPr>
          <w:ilvl w:val="0"/>
          <w:numId w:val="3"/>
        </w:numPr>
        <w:spacing w:after="70" w:line="270"/>
        <w:jc w:val="left"/>
      </w:pPr>
      <w:r>
        <w:rPr>
          <w:rFonts w:ascii="Times New Roman" w:cs="Times New Roman" w:eastAsia="Times New Roman" w:hAnsi="Times New Roman"/>
          <w:sz w:val="22"/>
          <w:szCs w:val="22"/>
        </w:rPr>
        <w:t xml:space="preserve">Operator Yes + Sensor No → Conflict blocks support.</w:t>
      </w:r>
    </w:p>
    <w:p>
      <w:pPr>
        <w:pStyle w:val="ListParagraph"/>
        <w:numPr>
          <w:ilvl w:val="0"/>
          <w:numId w:val="3"/>
        </w:numPr>
        <w:spacing w:after="70" w:line="270"/>
        <w:jc w:val="left"/>
      </w:pPr>
      <w:r>
        <w:rPr>
          <w:rFonts w:ascii="Times New Roman" w:cs="Times New Roman" w:eastAsia="Times New Roman" w:hAnsi="Times New Roman"/>
          <w:sz w:val="22"/>
          <w:szCs w:val="22"/>
        </w:rPr>
        <w:t xml:space="preserve">Case save survives refresh (localStorage); Sync mirrors to Supabase when configured.</w:t>
      </w:r>
    </w:p>
    <w:p>
      <w:pPr>
        <w:pStyle w:val="ListParagraph"/>
        <w:numPr>
          <w:ilvl w:val="0"/>
          <w:numId w:val="3"/>
        </w:numPr>
        <w:spacing w:after="70" w:line="270"/>
        <w:jc w:val="left"/>
      </w:pPr>
      <w:r>
        <w:rPr>
          <w:rFonts w:ascii="Times New Roman" w:cs="Times New Roman" w:eastAsia="Times New Roman" w:hAnsi="Times New Roman"/>
          <w:sz w:val="22"/>
          <w:szCs w:val="22"/>
        </w:rPr>
        <w:t xml:space="preserve">Guided mode advances unanswered checks.</w:t>
      </w:r>
    </w:p>
    <w:p>
      <w:pPr>
        <w:pStyle w:val="ListParagraph"/>
        <w:numPr>
          <w:ilvl w:val="0"/>
          <w:numId w:val="3"/>
        </w:numPr>
        <w:spacing w:after="70" w:line="270"/>
        <w:jc w:val="left"/>
      </w:pPr>
      <w:r>
        <w:rPr>
          <w:rFonts w:ascii="Times New Roman" w:cs="Times New Roman" w:eastAsia="Times New Roman" w:hAnsi="Times New Roman"/>
          <w:sz w:val="22"/>
          <w:szCs w:val="22"/>
        </w:rPr>
        <w:t xml:space="preserve">Case compare, maintenance-task status, and rule edit + re-run evaluation.</w:t>
      </w:r>
    </w:p>
    <w:p>
      <w:pPr>
        <w:pStyle w:val="ListParagraph"/>
        <w:numPr>
          <w:ilvl w:val="0"/>
          <w:numId w:val="3"/>
        </w:numPr>
        <w:spacing w:after="70" w:line="270"/>
        <w:jc w:val="left"/>
      </w:pPr>
      <w:r>
        <w:rPr>
          <w:rFonts w:ascii="Times New Roman" w:cs="Times New Roman" w:eastAsia="Times New Roman" w:hAnsi="Times New Roman"/>
          <w:sz w:val="22"/>
          <w:szCs w:val="22"/>
        </w:rPr>
        <w:t xml:space="preserve">Deployed URL loads the same static client.</w:t>
      </w:r>
    </w:p>
    <w:p>
      <w:pPr>
        <w:keepNext/>
        <w:spacing w:after="40" w:before="120"/>
        <w:jc w:val="center"/>
      </w:pPr>
      <w:r>
        <w:drawing>
          <wp:inline distT="0" distB="0" distL="0" distR="0">
            <wp:extent cx="4543425" cy="4191000"/>
            <wp:effectExtent t="0" r="0" b="0" l="0"/>
            <wp:docPr id="1" name="s03_payload_work.jpg" descr="Supported fault: protective_stop = Yes and payload_mismatch = Yes fire the payload rule, with the cause, recommended action and the 4-step reasoning timeline." title="Supported fault: protective_stop = Yes and payload_mismatch = Yes fire the payload rule, with the cause, recommended action and the 4-step reasoning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43425" cy="4191000"/>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14: </w:t>
      </w:r>
      <w:r>
        <w:rPr>
          <w:rFonts w:ascii="Times New Roman" w:cs="Times New Roman" w:eastAsia="Times New Roman" w:hAnsi="Times New Roman"/>
          <w:i/>
          <w:iCs/>
          <w:sz w:val="20"/>
          <w:szCs w:val="20"/>
        </w:rPr>
        <w:t xml:space="preserve">Supported fault: protective_stop = Yes and payload_mismatch = Yes fire the payload rule, with the cause, recommended action and the 4-step reasoning timeline.</w:t>
      </w:r>
    </w:p>
    <w:p>
      <w:pPr>
        <w:keepNext/>
        <w:spacing w:after="40" w:before="120"/>
        <w:jc w:val="center"/>
      </w:pPr>
      <w:r>
        <w:drawing>
          <wp:inline distT="0" distB="0" distL="0" distR="0">
            <wp:extent cx="4438650" cy="4191000"/>
            <wp:effectExtent t="0" r="0" b="0" l="0"/>
            <wp:docPr id="1" name="s04_conflict.jpg" descr="Conflict handling: the payload symptom is Conflicting, so the hypothesis is “Conflicted” with 50 % coverage and a next-best check is suggested." title="Conflict handling: the payload symptom is Conflicting, so the hypothesis is “Conflicted” with 50 % coverage and a next-best check is sugge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38650" cy="4191000"/>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15: </w:t>
      </w:r>
      <w:r>
        <w:rPr>
          <w:rFonts w:ascii="Times New Roman" w:cs="Times New Roman" w:eastAsia="Times New Roman" w:hAnsi="Times New Roman"/>
          <w:i/>
          <w:iCs/>
          <w:sz w:val="20"/>
          <w:szCs w:val="20"/>
        </w:rPr>
        <w:t xml:space="preserve">Conflict handling: the payload symptom is Conflicting, so the hypothesis is “Conflicted” with 50 % coverage and a next-best check is suggested.</w:t>
      </w:r>
    </w:p>
    <w:p>
      <w:pPr>
        <w:keepNext/>
        <w:spacing w:after="40" w:before="120"/>
        <w:jc w:val="center"/>
      </w:pPr>
      <w:r>
        <w:drawing>
          <wp:inline distT="0" distB="0" distL="0" distR="0">
            <wp:extent cx="4438650" cy="4191000"/>
            <wp:effectExtent t="0" r="0" b="0" l="0"/>
            <wp:docPr id="1" name="s06_safety.jpg" descr="Immediate safety escalation: hazard symptoms raise an independent alert even when no fault rule is Supported." title="Immediate safety escalation: hazard symptoms raise an independent alert even when no fault rule is Suppo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38650" cy="4191000"/>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16: </w:t>
      </w:r>
      <w:r>
        <w:rPr>
          <w:rFonts w:ascii="Times New Roman" w:cs="Times New Roman" w:eastAsia="Times New Roman" w:hAnsi="Times New Roman"/>
          <w:i/>
          <w:iCs/>
          <w:sz w:val="20"/>
          <w:szCs w:val="20"/>
        </w:rPr>
        <w:t xml:space="preserve">Immediate safety escalation: hazard symptoms raise an independent alert even when no fault rule is Supported.</w:t>
      </w:r>
    </w:p>
    <w:p>
      <w:pPr>
        <w:keepNext/>
        <w:spacing w:after="40" w:before="120"/>
        <w:jc w:val="center"/>
      </w:pPr>
      <w:r>
        <w:drawing>
          <wp:inline distT="0" distB="0" distL="0" distR="0">
            <wp:extent cx="3086100" cy="4953000"/>
            <wp:effectExtent t="0" r="0" b="0" l="0"/>
            <wp:docPr id="1" name="s05_two_faults.jpg" descr="Two simultaneous faults: payload and gripper rules are both Supported and listed together with their actions." title="Two simultaneous faults: payload and gripper rules are both Supported and listed together with their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086100" cy="4953000"/>
                    </a:xfrm>
                    <a:prstGeom prst="rect">
                      <a:avLst/>
                    </a:prstGeom>
                  </pic:spPr>
                </pic:pic>
              </a:graphicData>
            </a:graphic>
          </wp:inline>
        </w:drawing>
      </w:r>
    </w:p>
    <w:p>
      <w:pPr>
        <w:keepLines/>
        <w:spacing w:after="200" w:before="60"/>
        <w:jc w:val="center"/>
      </w:pPr>
      <w:r>
        <w:rPr>
          <w:rFonts w:ascii="Times New Roman" w:cs="Times New Roman" w:eastAsia="Times New Roman" w:hAnsi="Times New Roman"/>
          <w:b/>
          <w:bCs/>
          <w:color w:val="1F3864"/>
          <w:sz w:val="20"/>
          <w:szCs w:val="20"/>
        </w:rPr>
        <w:t xml:space="preserve">Figure 17: </w:t>
      </w:r>
      <w:r>
        <w:rPr>
          <w:rFonts w:ascii="Times New Roman" w:cs="Times New Roman" w:eastAsia="Times New Roman" w:hAnsi="Times New Roman"/>
          <w:i/>
          <w:iCs/>
          <w:sz w:val="20"/>
          <w:szCs w:val="20"/>
        </w:rPr>
        <w:t xml:space="preserve">Two simultaneous faults: payload and gripper rules are both Supported and listed together with their actions.</w:t>
      </w:r>
    </w:p>
    <w:p>
      <w:pPr>
        <w:pStyle w:val="Heading1"/>
        <w:keepNext/>
      </w:pPr>
      <w:r>
        <w:rPr>
          <w:rFonts w:ascii="Times New Roman" w:cs="Times New Roman" w:eastAsia="Times New Roman" w:hAnsi="Times New Roman"/>
        </w:rPr>
        <w:t xml:space="preserve">8. Evaluation, Limitations and Conclusion</w:t>
      </w:r>
    </w:p>
    <w:p>
      <w:pPr>
        <w:pStyle w:val="Heading2"/>
        <w:keepNext/>
      </w:pPr>
      <w:r>
        <w:rPr>
          <w:rFonts w:ascii="Times New Roman" w:cs="Times New Roman" w:eastAsia="Times New Roman" w:hAnsi="Times New Roman"/>
        </w:rPr>
        <w:t xml:space="preserve">8.1 Evaluation of the Proposed Approach</w:t>
      </w:r>
    </w:p>
    <w:p>
      <w:pPr>
        <w:keepNext/>
        <w:spacing w:after="120" w:before="0" w:line="276"/>
        <w:jc w:val="both"/>
      </w:pPr>
      <w:r>
        <w:rPr>
          <w:rFonts w:ascii="Times New Roman" w:cs="Times New Roman" w:eastAsia="Times New Roman" w:hAnsi="Times New Roman"/>
          <w:sz w:val="22"/>
          <w:szCs w:val="22"/>
        </w:rPr>
        <w:t xml:space="preserve">Table 24 compares the chosen rule-based forward-chaining approach with the main alternatives against the criteria named in CLO 3.</w:t>
      </w:r>
    </w:p>
    <w:p>
      <w:pPr>
        <w:keepNext/>
        <w:spacing w:after="80" w:before="160"/>
        <w:jc w:val="center"/>
      </w:pPr>
      <w:r>
        <w:rPr>
          <w:rFonts w:ascii="Times New Roman" w:cs="Times New Roman" w:eastAsia="Times New Roman" w:hAnsi="Times New Roman"/>
          <w:b/>
          <w:bCs/>
          <w:color w:val="1F3864"/>
          <w:sz w:val="20"/>
          <w:szCs w:val="20"/>
        </w:rPr>
        <w:t xml:space="preserve">Table 24: </w:t>
      </w:r>
      <w:r>
        <w:rPr>
          <w:rFonts w:ascii="Times New Roman" w:cs="Times New Roman" w:eastAsia="Times New Roman" w:hAnsi="Times New Roman"/>
          <w:i/>
          <w:iCs/>
          <w:sz w:val="20"/>
          <w:szCs w:val="20"/>
        </w:rPr>
        <w:t xml:space="preserve">Evaluation of rule-based forward chaining against alternatives (CLO 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880"/>
      </w:tblGrid>
      <w:tr>
        <w:trPr>
          <w:cantSplit/>
          <w:tblHeader/>
        </w:trPr>
        <w:tc>
          <w:tcPr>
            <w:tcW w:type="dxa" w:w="19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Criterion</w:t>
            </w:r>
          </w:p>
        </w:tc>
        <w:tc>
          <w:tcPr>
            <w:tcW w:type="dxa" w:w="43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Rule-based forward chaining (chosen)</w:t>
            </w:r>
          </w:p>
        </w:tc>
        <w:tc>
          <w:tcPr>
            <w:tcW w:type="dxa" w:w="38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Alternative / trade-off</w:t>
            </w:r>
          </w:p>
        </w:tc>
      </w:tr>
      <w:tr>
        <w:trPr>
          <w:cantSplit/>
        </w:trPr>
        <w:tc>
          <w:tcPr>
            <w:tcW w:type="dxa" w:w="1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Explainability</w:t>
            </w:r>
          </w:p>
        </w:tc>
        <w:tc>
          <w:tcPr>
            <w:tcW w:type="dxa" w:w="43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Every condition and derived action is inspectable.</w:t>
            </w:r>
          </w:p>
        </w:tc>
        <w:tc>
          <w:tcPr>
            <w:tcW w:type="dxa" w:w="38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ML needs labels and post-hoc explanation.</w:t>
            </w:r>
          </w:p>
        </w:tc>
      </w:tr>
      <w:tr>
        <w:trPr>
          <w:cantSplit/>
        </w:trPr>
        <w:tc>
          <w:tcPr>
            <w:tcW w:type="dxa" w:w="1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Incomplete evidence</w:t>
            </w:r>
          </w:p>
        </w:tc>
        <w:tc>
          <w:tcPr>
            <w:tcW w:type="dxa" w:w="43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Unknown ≠ No; rules stay Possible.</w:t>
            </w:r>
          </w:p>
        </w:tc>
        <w:tc>
          <w:tcPr>
            <w:tcW w:type="dxa" w:w="38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Bayesian methods need calibrated probabilities (not supplied).</w:t>
            </w:r>
          </w:p>
        </w:tc>
      </w:tr>
      <w:tr>
        <w:trPr>
          <w:cantSplit/>
        </w:trPr>
        <w:tc>
          <w:tcPr>
            <w:tcW w:type="dxa" w:w="1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Safety</w:t>
            </w:r>
          </w:p>
        </w:tc>
        <w:tc>
          <w:tcPr>
            <w:tcW w:type="dxa" w:w="43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Independent hazard alert and severity-first ranking.</w:t>
            </w:r>
          </w:p>
        </w:tc>
        <w:tc>
          <w:tcPr>
            <w:tcW w:type="dxa" w:w="38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Still requires human procedures.</w:t>
            </w:r>
          </w:p>
        </w:tc>
      </w:tr>
      <w:tr>
        <w:trPr>
          <w:cantSplit/>
        </w:trPr>
        <w:tc>
          <w:tcPr>
            <w:tcW w:type="dxa" w:w="1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Cost / availability</w:t>
            </w:r>
          </w:p>
        </w:tc>
        <w:tc>
          <w:tcPr>
            <w:tcW w:type="dxa" w:w="43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Secondary qualitative ordering.</w:t>
            </w:r>
          </w:p>
        </w:tc>
        <w:tc>
          <w:tcPr>
            <w:tcW w:type="dxa" w:w="38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Needs real plant numbers.</w:t>
            </w:r>
          </w:p>
        </w:tc>
      </w:tr>
      <w:tr>
        <w:trPr>
          <w:cantSplit/>
        </w:trPr>
        <w:tc>
          <w:tcPr>
            <w:tcW w:type="dxa" w:w="19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Maintainability</w:t>
            </w:r>
          </w:p>
        </w:tc>
        <w:tc>
          <w:tcPr>
            <w:tcW w:type="dxa" w:w="43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Editable JSON rules and a regression suite.</w:t>
            </w:r>
          </w:p>
        </w:tc>
        <w:tc>
          <w:tcPr>
            <w:tcW w:type="dxa" w:w="38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A large ontology / graph may scale better across many asset types.</w:t>
            </w:r>
          </w:p>
        </w:tc>
      </w:tr>
      <w:tr>
        <w:trPr>
          <w:cantSplit/>
        </w:trPr>
        <w:tc>
          <w:tcPr>
            <w:tcW w:type="dxa" w:w="19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Screening style</w:t>
            </w:r>
          </w:p>
        </w:tc>
        <w:tc>
          <w:tcPr>
            <w:tcW w:type="dxa" w:w="43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Natural for “given these observations, what fires?”</w:t>
            </w:r>
          </w:p>
        </w:tc>
        <w:tc>
          <w:tcPr>
            <w:tcW w:type="dxa" w:w="38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Backward chaining is better if a single target fault is already suspected.</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1F3864" w:sz="24"/>
              <w:bottom w:val="none" w:color="FFFFFF" w:sz="0"/>
              <w:right w:val="none" w:color="FFFFFF" w:sz="0"/>
            </w:tcBorders>
            <w:shd w:fill="EEF3FB" w:color="auto" w:val="clear"/>
            <w:tcMar>
              <w:top w:type="dxa" w:w="100"/>
              <w:left w:type="dxa" w:w="180"/>
              <w:bottom w:type="dxa" w:w="100"/>
              <w:right w:type="dxa" w:w="160"/>
            </w:tcMar>
          </w:tcPr>
          <w:p>
            <w:pPr>
              <w:spacing w:after="40"/>
            </w:pPr>
            <w:r>
              <w:rPr>
                <w:rFonts w:ascii="Times New Roman" w:cs="Times New Roman" w:eastAsia="Times New Roman" w:hAnsi="Times New Roman"/>
                <w:b/>
                <w:bCs/>
                <w:color w:val="1F3864"/>
                <w:sz w:val="21"/>
                <w:szCs w:val="21"/>
              </w:rPr>
              <w:t xml:space="preserve">Justification</w:t>
            </w:r>
          </w:p>
          <w:p>
            <w:pPr>
              <w:spacing w:after="40" w:line="260"/>
              <w:jc w:val="both"/>
            </w:pPr>
            <w:r>
              <w:rPr>
                <w:rFonts w:ascii="Times New Roman" w:cs="Times New Roman" w:eastAsia="Times New Roman" w:hAnsi="Times New Roman"/>
                <w:sz w:val="20"/>
                <w:szCs w:val="20"/>
              </w:rPr>
              <w:t xml:space="preserve">For this CCP, forward chaining over explicit AND rules maximises </w:t>
            </w:r>
            <w:r>
              <w:rPr>
                <w:rFonts w:ascii="Times New Roman" w:cs="Times New Roman" w:eastAsia="Times New Roman" w:hAnsi="Times New Roman"/>
                <w:b/>
                <w:bCs/>
                <w:sz w:val="20"/>
                <w:szCs w:val="20"/>
              </w:rPr>
              <w:t xml:space="preserve">explainability</w:t>
            </w:r>
            <w:r>
              <w:rPr>
                <w:rFonts w:ascii="Times New Roman" w:cs="Times New Roman" w:eastAsia="Times New Roman" w:hAnsi="Times New Roman"/>
                <w:sz w:val="20"/>
                <w:szCs w:val="20"/>
              </w:rPr>
              <w:t xml:space="preserve">, handles </w:t>
            </w:r>
            <w:r>
              <w:rPr>
                <w:rFonts w:ascii="Times New Roman" w:cs="Times New Roman" w:eastAsia="Times New Roman" w:hAnsi="Times New Roman"/>
                <w:b/>
                <w:bCs/>
                <w:sz w:val="20"/>
                <w:szCs w:val="20"/>
              </w:rPr>
              <w:t xml:space="preserve">incomplete and conflicting</w:t>
            </w:r>
            <w:r>
              <w:rPr>
                <w:rFonts w:ascii="Times New Roman" w:cs="Times New Roman" w:eastAsia="Times New Roman" w:hAnsi="Times New Roman"/>
                <w:sz w:val="20"/>
                <w:szCs w:val="20"/>
              </w:rPr>
              <w:t xml:space="preserve"> evidence conservatively, and remains implementable without unavailable probabilistic data — while still supporting maintenance recommendations and viva defence.</w:t>
            </w:r>
          </w:p>
        </w:tc>
      </w:tr>
    </w:tbl>
    <w:p>
      <w:pPr>
        <w:pStyle w:val="Heading2"/>
        <w:keepNext/>
      </w:pPr>
      <w:r>
        <w:rPr>
          <w:rFonts w:ascii="Times New Roman" w:cs="Times New Roman" w:eastAsia="Times New Roman" w:hAnsi="Times New Roman"/>
        </w:rPr>
        <w:t xml:space="preserve">8.2 Limitations</w:t>
      </w:r>
    </w:p>
    <w:p>
      <w:pPr>
        <w:pStyle w:val="ListParagraph"/>
        <w:numPr>
          <w:ilvl w:val="0"/>
          <w:numId w:val="3"/>
        </w:numPr>
        <w:spacing w:after="70" w:line="270"/>
        <w:jc w:val="left"/>
      </w:pPr>
      <w:r>
        <w:rPr>
          <w:rFonts w:ascii="Times New Roman" w:cs="Times New Roman" w:eastAsia="Times New Roman" w:hAnsi="Times New Roman"/>
          <w:sz w:val="22"/>
          <w:szCs w:val="22"/>
        </w:rPr>
        <w:t xml:space="preserve">Generic arm; only eight fault hypotheses.</w:t>
      </w:r>
    </w:p>
    <w:p>
      <w:pPr>
        <w:pStyle w:val="ListParagraph"/>
        <w:numPr>
          <w:ilvl w:val="0"/>
          <w:numId w:val="3"/>
        </w:numPr>
        <w:spacing w:after="70" w:line="270"/>
        <w:jc w:val="left"/>
      </w:pPr>
      <w:r>
        <w:rPr>
          <w:rFonts w:ascii="Times New Roman" w:cs="Times New Roman" w:eastAsia="Times New Roman" w:hAnsi="Times New Roman"/>
          <w:sz w:val="22"/>
          <w:szCs w:val="22"/>
        </w:rPr>
        <w:t xml:space="preserve">Qualitative cost / downtime; no live telemetry or model-specific thresholds.</w:t>
      </w:r>
    </w:p>
    <w:p>
      <w:pPr>
        <w:pStyle w:val="ListParagraph"/>
        <w:numPr>
          <w:ilvl w:val="0"/>
          <w:numId w:val="3"/>
        </w:numPr>
        <w:spacing w:after="70" w:line="270"/>
        <w:jc w:val="left"/>
      </w:pPr>
      <w:r>
        <w:rPr>
          <w:rFonts w:ascii="Times New Roman" w:cs="Times New Roman" w:eastAsia="Times New Roman" w:hAnsi="Times New Roman"/>
          <w:sz w:val="22"/>
          <w:szCs w:val="22"/>
        </w:rPr>
        <w:t xml:space="preserve">Source categories are not authenticated or credibility-weighted.</w:t>
      </w:r>
    </w:p>
    <w:p>
      <w:pPr>
        <w:pStyle w:val="ListParagraph"/>
        <w:numPr>
          <w:ilvl w:val="0"/>
          <w:numId w:val="3"/>
        </w:numPr>
        <w:spacing w:after="70" w:line="270"/>
        <w:jc w:val="left"/>
      </w:pPr>
      <w:r>
        <w:rPr>
          <w:rFonts w:ascii="Times New Roman" w:cs="Times New Roman" w:eastAsia="Times New Roman" w:hAnsi="Times New Roman"/>
          <w:sz w:val="22"/>
          <w:szCs w:val="22"/>
        </w:rPr>
        <w:t xml:space="preserve">Conflicts wait for human resolution.</w:t>
      </w:r>
    </w:p>
    <w:p>
      <w:pPr>
        <w:pStyle w:val="ListParagraph"/>
        <w:numPr>
          <w:ilvl w:val="0"/>
          <w:numId w:val="3"/>
        </w:numPr>
        <w:spacing w:after="70" w:line="270"/>
        <w:jc w:val="left"/>
      </w:pPr>
      <w:r>
        <w:rPr>
          <w:rFonts w:ascii="Times New Roman" w:cs="Times New Roman" w:eastAsia="Times New Roman" w:hAnsi="Times New Roman"/>
          <w:sz w:val="22"/>
          <w:szCs w:val="22"/>
        </w:rPr>
        <w:t xml:space="preserve">Supabase demo policies are intentionally open (educational) — not production security.</w:t>
      </w:r>
    </w:p>
    <w:p>
      <w:pPr>
        <w:pStyle w:val="ListParagraph"/>
        <w:numPr>
          <w:ilvl w:val="0"/>
          <w:numId w:val="3"/>
        </w:numPr>
        <w:spacing w:after="70" w:line="270"/>
        <w:jc w:val="left"/>
      </w:pPr>
      <w:r>
        <w:rPr>
          <w:rFonts w:ascii="Times New Roman" w:cs="Times New Roman" w:eastAsia="Times New Roman" w:hAnsi="Times New Roman"/>
          <w:sz w:val="22"/>
          <w:szCs w:val="22"/>
        </w:rPr>
        <w:t xml:space="preserve">Regression PASS ≠ industrial accuracy or safety clearance.</w:t>
      </w:r>
    </w:p>
    <w:p>
      <w:pPr>
        <w:pStyle w:val="Heading2"/>
        <w:keepNext/>
      </w:pPr>
      <w:r>
        <w:rPr>
          <w:rFonts w:ascii="Times New Roman" w:cs="Times New Roman" w:eastAsia="Times New Roman" w:hAnsi="Times New Roman"/>
        </w:rPr>
        <w:t xml:space="preserve">8.3 Future Improvements</w:t>
      </w:r>
    </w:p>
    <w:p>
      <w:pPr>
        <w:pStyle w:val="ListParagraph"/>
        <w:numPr>
          <w:ilvl w:val="0"/>
          <w:numId w:val="5"/>
        </w:numPr>
        <w:spacing w:after="70" w:line="270"/>
        <w:jc w:val="left"/>
      </w:pPr>
      <w:r>
        <w:rPr>
          <w:rFonts w:ascii="Times New Roman" w:cs="Times New Roman" w:eastAsia="Times New Roman" w:hAnsi="Times New Roman"/>
          <w:sz w:val="22"/>
          <w:szCs w:val="22"/>
        </w:rPr>
        <w:t xml:space="preserve">Bind knowledge to a </w:t>
      </w:r>
      <w:r>
        <w:rPr>
          <w:rFonts w:ascii="Times New Roman" w:cs="Times New Roman" w:eastAsia="Times New Roman" w:hAnsi="Times New Roman"/>
          <w:b/>
          <w:bCs/>
          <w:sz w:val="22"/>
          <w:szCs w:val="22"/>
        </w:rPr>
        <w:t xml:space="preserve">specific</w:t>
      </w:r>
      <w:r>
        <w:rPr>
          <w:rFonts w:ascii="Times New Roman" w:cs="Times New Roman" w:eastAsia="Times New Roman" w:hAnsi="Times New Roman"/>
          <w:sz w:val="22"/>
          <w:szCs w:val="22"/>
        </w:rPr>
        <w:t xml:space="preserve"> robot model and approved manuals.</w:t>
      </w:r>
    </w:p>
    <w:p>
      <w:pPr>
        <w:pStyle w:val="ListParagraph"/>
        <w:numPr>
          <w:ilvl w:val="0"/>
          <w:numId w:val="5"/>
        </w:numPr>
        <w:spacing w:after="70" w:line="270"/>
        <w:jc w:val="left"/>
      </w:pPr>
      <w:r>
        <w:rPr>
          <w:rFonts w:ascii="Times New Roman" w:cs="Times New Roman" w:eastAsia="Times New Roman" w:hAnsi="Times New Roman"/>
          <w:sz w:val="22"/>
          <w:szCs w:val="22"/>
        </w:rPr>
        <w:t xml:space="preserve">Acquire expert-labelled incident cases; measure precision / recall and missed-hazard rate.</w:t>
      </w:r>
    </w:p>
    <w:p>
      <w:pPr>
        <w:pStyle w:val="ListParagraph"/>
        <w:numPr>
          <w:ilvl w:val="0"/>
          <w:numId w:val="5"/>
        </w:numPr>
        <w:spacing w:after="70" w:line="270"/>
        <w:jc w:val="left"/>
      </w:pPr>
      <w:r>
        <w:rPr>
          <w:rFonts w:ascii="Times New Roman" w:cs="Times New Roman" w:eastAsia="Times New Roman" w:hAnsi="Times New Roman"/>
          <w:sz w:val="22"/>
          <w:szCs w:val="22"/>
        </w:rPr>
        <w:t xml:space="preserve">Import timestamped alarms; weight source reliability.</w:t>
      </w:r>
    </w:p>
    <w:p>
      <w:pPr>
        <w:pStyle w:val="ListParagraph"/>
        <w:numPr>
          <w:ilvl w:val="0"/>
          <w:numId w:val="5"/>
        </w:numPr>
        <w:spacing w:after="70" w:line="270"/>
        <w:jc w:val="left"/>
      </w:pPr>
      <w:r>
        <w:rPr>
          <w:rFonts w:ascii="Times New Roman" w:cs="Times New Roman" w:eastAsia="Times New Roman" w:hAnsi="Times New Roman"/>
          <w:sz w:val="22"/>
          <w:szCs w:val="22"/>
        </w:rPr>
        <w:t xml:space="preserve">Add authentication and audit logging on the shared store.</w:t>
      </w:r>
    </w:p>
    <w:p>
      <w:pPr>
        <w:pStyle w:val="ListParagraph"/>
        <w:numPr>
          <w:ilvl w:val="0"/>
          <w:numId w:val="5"/>
        </w:numPr>
        <w:spacing w:after="70" w:line="270"/>
        <w:jc w:val="left"/>
      </w:pPr>
      <w:r>
        <w:rPr>
          <w:rFonts w:ascii="Times New Roman" w:cs="Times New Roman" w:eastAsia="Times New Roman" w:hAnsi="Times New Roman"/>
          <w:sz w:val="22"/>
          <w:szCs w:val="22"/>
        </w:rPr>
        <w:t xml:space="preserve">Optionally enrich with a lightweight ontology / graph view for cross-equipment reuse, while keeping rule explanation.</w:t>
      </w:r>
    </w:p>
    <w:p>
      <w:pPr>
        <w:pStyle w:val="Heading2"/>
        <w:keepNext/>
      </w:pPr>
      <w:r>
        <w:rPr>
          <w:rFonts w:ascii="Times New Roman" w:cs="Times New Roman" w:eastAsia="Times New Roman" w:hAnsi="Times New Roman"/>
        </w:rPr>
        <w:t xml:space="preserve">8.4 Conclusion</w:t>
      </w:r>
    </w:p>
    <w:p>
      <w:pPr>
        <w:spacing w:after="120" w:before="0" w:line="276"/>
        <w:jc w:val="both"/>
      </w:pPr>
      <w:r>
        <w:rPr>
          <w:rFonts w:ascii="Times New Roman" w:cs="Times New Roman" w:eastAsia="Times New Roman" w:hAnsi="Times New Roman"/>
          <w:sz w:val="22"/>
          <w:szCs w:val="22"/>
        </w:rPr>
        <w:t xml:space="preserve">ARM / INSIGHT demonstrates how a KBS can represent industrial robotic-arm knowledge (CLO 1), analyse incomplete stakeholder requirements (CLO 2) and apply justified forward-chaining inference with conflict handling and explanations (CLO 3). Synthetic tests and a deployable prototype support course demonstration. The system’s academic value is </w:t>
      </w:r>
      <w:r>
        <w:rPr>
          <w:rFonts w:ascii="Times New Roman" w:cs="Times New Roman" w:eastAsia="Times New Roman" w:hAnsi="Times New Roman"/>
          <w:sz w:val="22"/>
          <w:szCs w:val="22"/>
        </w:rPr>
        <w:t xml:space="preserve">transparency</w:t>
      </w:r>
      <w:r>
        <w:rPr>
          <w:rFonts w:ascii="Times New Roman" w:cs="Times New Roman" w:eastAsia="Times New Roman" w:hAnsi="Times New Roman"/>
          <w:sz w:val="22"/>
          <w:szCs w:val="22"/>
        </w:rPr>
        <w:t xml:space="preserve">; real deployment requires model-specific knowledge acquisition and independent validation.</w:t>
      </w:r>
    </w:p>
    <w:p>
      <w:pPr>
        <w:pStyle w:val="Heading1"/>
        <w:keepNext/>
      </w:pPr>
      <w:r>
        <w:rPr>
          <w:rFonts w:ascii="Times New Roman" w:cs="Times New Roman" w:eastAsia="Times New Roman" w:hAnsi="Times New Roman"/>
        </w:rPr>
        <w:t xml:space="preserve">9. References</w:t>
      </w:r>
    </w:p>
    <w:p>
      <w:pPr>
        <w:tabs>
          <w:tab w:val="left" w:pos="540"/>
        </w:tabs>
        <w:spacing w:after="90" w:line="262"/>
        <w:ind w:left="540" w:hanging="540"/>
        <w:jc w:val="left"/>
      </w:pPr>
      <w:r>
        <w:rPr>
          <w:rFonts w:ascii="Times New Roman" w:cs="Times New Roman" w:eastAsia="Times New Roman" w:hAnsi="Times New Roman"/>
          <w:sz w:val="21"/>
          <w:szCs w:val="21"/>
        </w:rPr>
        <w:t xml:space="preserve">[1]	Universal Robots, “Understanding Protective Stops.” https://www.universal-robots.com/articles/ur/robot-care-maintenance/understanding-protective-stops/ (accessed 2026-10-23).</w:t>
      </w:r>
    </w:p>
    <w:p>
      <w:pPr>
        <w:tabs>
          <w:tab w:val="left" w:pos="540"/>
        </w:tabs>
        <w:spacing w:after="90" w:line="262"/>
        <w:ind w:left="540" w:hanging="540"/>
        <w:jc w:val="left"/>
      </w:pPr>
      <w:r>
        <w:rPr>
          <w:rFonts w:ascii="Times New Roman" w:cs="Times New Roman" w:eastAsia="Times New Roman" w:hAnsi="Times New Roman"/>
          <w:sz w:val="21"/>
          <w:szCs w:val="21"/>
        </w:rPr>
        <w:t xml:space="preserve">[2]	Universal Robots, “C162 Error Code.” https://www.universal-robots.com/manuals/EN/HTML/SW5_19/Content/prod-err-codes/topics/CODE_162.html (accessed 2026-10-23).</w:t>
      </w:r>
    </w:p>
    <w:p>
      <w:pPr>
        <w:tabs>
          <w:tab w:val="left" w:pos="540"/>
        </w:tabs>
        <w:spacing w:after="90" w:line="262"/>
        <w:ind w:left="540" w:hanging="540"/>
        <w:jc w:val="left"/>
      </w:pPr>
      <w:r>
        <w:rPr>
          <w:rFonts w:ascii="Times New Roman" w:cs="Times New Roman" w:eastAsia="Times New Roman" w:hAnsi="Times New Roman"/>
          <w:sz w:val="21"/>
          <w:szCs w:val="21"/>
        </w:rPr>
        <w:t xml:space="preserve">[3]	Universal Robots, “e-Series Service Handbook — Protective Stop.” https://www.universal-robots.com/manuals/EN/PDF/SW5_24/service-manual_e-series/e-Series_Service_Manual_en.pdf (accessed 2026-10-23).</w:t>
      </w:r>
    </w:p>
    <w:p>
      <w:pPr>
        <w:tabs>
          <w:tab w:val="left" w:pos="540"/>
        </w:tabs>
        <w:spacing w:after="90" w:line="262"/>
        <w:ind w:left="540" w:hanging="540"/>
        <w:jc w:val="left"/>
      </w:pPr>
      <w:r>
        <w:rPr>
          <w:rFonts w:ascii="Times New Roman" w:cs="Times New Roman" w:eastAsia="Times New Roman" w:hAnsi="Times New Roman"/>
          <w:sz w:val="21"/>
          <w:szCs w:val="21"/>
        </w:rPr>
        <w:t xml:space="preserve">[4]	NED University of Engineering and Technology, Knowledge-Based Systems (CT-359) Complex Computing Problem brief and report template, 2026.</w:t>
      </w:r>
    </w:p>
    <w:p>
      <w:pPr>
        <w:tabs>
          <w:tab w:val="left" w:pos="540"/>
        </w:tabs>
        <w:spacing w:after="90" w:line="262"/>
        <w:ind w:left="540" w:hanging="540"/>
        <w:jc w:val="left"/>
      </w:pPr>
      <w:r>
        <w:rPr>
          <w:rFonts w:ascii="Times New Roman" w:cs="Times New Roman" w:eastAsia="Times New Roman" w:hAnsi="Times New Roman"/>
          <w:sz w:val="21"/>
          <w:szCs w:val="21"/>
        </w:rPr>
        <w:t xml:space="preserve">[5]	ARM / INSIGHT project package: knowledge_base.json, sample_cases.json, inference engine and tests, version 2.1, 2026. https://github.com/MTahaFarrukh/arm-insight-kbs</w:t>
      </w:r>
    </w:p>
    <w:p>
      <w:pPr>
        <w:tabs>
          <w:tab w:val="left" w:pos="540"/>
        </w:tabs>
        <w:spacing w:after="90" w:line="262"/>
        <w:ind w:left="540" w:hanging="540"/>
        <w:jc w:val="left"/>
      </w:pPr>
      <w:r>
        <w:rPr>
          <w:rFonts w:ascii="Times New Roman" w:cs="Times New Roman" w:eastAsia="Times New Roman" w:hAnsi="Times New Roman"/>
          <w:sz w:val="21"/>
          <w:szCs w:val="21"/>
        </w:rPr>
        <w:t xml:space="preserve">[6]	Supabase documentation — client libraries and Row Level Security (project educational use), 2026.</w:t>
      </w:r>
    </w:p>
    <w:p>
      <w:pPr>
        <w:tabs>
          <w:tab w:val="left" w:pos="540"/>
        </w:tabs>
        <w:spacing w:after="90" w:line="262"/>
        <w:ind w:left="540" w:hanging="540"/>
        <w:jc w:val="left"/>
      </w:pPr>
      <w:r>
        <w:rPr>
          <w:rFonts w:ascii="Times New Roman" w:cs="Times New Roman" w:eastAsia="Times New Roman" w:hAnsi="Times New Roman"/>
          <w:sz w:val="21"/>
          <w:szCs w:val="21"/>
        </w:rPr>
        <w:t xml:space="preserve">[7]	Vercel documentation — static site deployment, 2026.</w:t>
      </w:r>
    </w:p>
    <w:p>
      <w:pPr>
        <w:tabs>
          <w:tab w:val="left" w:pos="540"/>
        </w:tabs>
        <w:spacing w:after="90" w:line="262"/>
        <w:ind w:left="540" w:hanging="540"/>
        <w:jc w:val="left"/>
      </w:pPr>
      <w:r>
        <w:rPr>
          <w:rFonts w:ascii="Times New Roman" w:cs="Times New Roman" w:eastAsia="Times New Roman" w:hAnsi="Times New Roman"/>
          <w:sz w:val="21"/>
          <w:szCs w:val="21"/>
        </w:rPr>
        <w:t xml:space="preserve">[8]	L. Lopes and L. Camarinha-Matos, “Robot Execution Failures” [Dataset], UCI Machine Learning Repository, 1998. https://doi.org/10.24432/C5M89N (CC BY 4.0).</w:t>
      </w:r>
    </w:p>
    <w:p>
      <w:r>
        <w:br w:type="page"/>
      </w:r>
    </w:p>
    <w:p>
      <w:pPr>
        <w:pStyle w:val="Heading1"/>
        <w:keepNext/>
      </w:pPr>
      <w:r>
        <w:rPr>
          <w:rFonts w:ascii="Times New Roman" w:cs="Times New Roman" w:eastAsia="Times New Roman" w:hAnsi="Times New Roman"/>
        </w:rPr>
        <w:t xml:space="preserve">Appendix A. Viva Demonstration and Requirement Traceability</w:t>
      </w:r>
    </w:p>
    <w:p>
      <w:pPr>
        <w:keepNext/>
        <w:spacing w:after="80" w:before="160"/>
        <w:jc w:val="center"/>
      </w:pPr>
      <w:r>
        <w:rPr>
          <w:rFonts w:ascii="Times New Roman" w:cs="Times New Roman" w:eastAsia="Times New Roman" w:hAnsi="Times New Roman"/>
          <w:b/>
          <w:bCs/>
          <w:color w:val="1F3864"/>
          <w:sz w:val="20"/>
          <w:szCs w:val="20"/>
        </w:rPr>
        <w:t xml:space="preserve">Table 25: </w:t>
      </w:r>
      <w:r>
        <w:rPr>
          <w:rFonts w:ascii="Times New Roman" w:cs="Times New Roman" w:eastAsia="Times New Roman" w:hAnsi="Times New Roman"/>
          <w:i/>
          <w:iCs/>
          <w:sz w:val="20"/>
          <w:szCs w:val="20"/>
        </w:rPr>
        <w:t xml:space="preserve">Requirement traceability matrix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Brief requirement</w:t>
            </w:r>
          </w:p>
        </w:tc>
        <w:tc>
          <w:tcPr>
            <w:tcW w:type="dxa" w:w="70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Implementation evidence</w:t>
            </w:r>
          </w:p>
        </w:tc>
      </w:tr>
      <w:tr>
        <w:trPr>
          <w:cantSplit/>
        </w:trPr>
        <w:tc>
          <w:tcPr>
            <w:tcW w:type="dxa" w:w="3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Knowledge representation (CLO 1)</w:t>
            </w:r>
          </w:p>
        </w:tc>
        <w:tc>
          <w:tcPr>
            <w:tcW w:type="dxa" w:w="7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JSON symptom dictionary; eight component / fault / cause / action frames.</w:t>
            </w:r>
          </w:p>
        </w:tc>
      </w:tr>
      <w:tr>
        <w:trPr>
          <w:cantSplit/>
        </w:trPr>
        <w:tc>
          <w:tcPr>
            <w:tcW w:type="dxa" w:w="3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Problem analysis (CLO 2)</w:t>
            </w:r>
          </w:p>
        </w:tc>
        <w:tc>
          <w:tcPr>
            <w:tcW w:type="dxa" w:w="7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Section 4 — stakeholders, incomplete requirements, constraints, assumptions.</w:t>
            </w:r>
          </w:p>
        </w:tc>
      </w:tr>
      <w:tr>
        <w:trPr>
          <w:cantSplit/>
        </w:trPr>
        <w:tc>
          <w:tcPr>
            <w:tcW w:type="dxa" w:w="3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Algorithm assessment (CLO 3)</w:t>
            </w:r>
          </w:p>
        </w:tc>
        <w:tc>
          <w:tcPr>
            <w:tcW w:type="dxa" w:w="7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Sections 5.3 and 8.1 — forward chaining vs alternatives.</w:t>
            </w:r>
          </w:p>
        </w:tc>
      </w:tr>
      <w:tr>
        <w:trPr>
          <w:cantSplit/>
        </w:trPr>
        <w:tc>
          <w:tcPr>
            <w:tcW w:type="dxa" w:w="3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Conflicting information</w:t>
            </w:r>
          </w:p>
        </w:tc>
        <w:tc>
          <w:tcPr>
            <w:tcW w:type="dxa" w:w="7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Multi-source Yes + No → Conflict; blocks Supported.</w:t>
            </w:r>
          </w:p>
        </w:tc>
      </w:tr>
      <w:tr>
        <w:trPr>
          <w:cantSplit/>
        </w:trPr>
        <w:tc>
          <w:tcPr>
            <w:tcW w:type="dxa" w:w="3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Explanation and safety</w:t>
            </w:r>
          </w:p>
        </w:tc>
        <w:tc>
          <w:tcPr>
            <w:tcW w:type="dxa" w:w="7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Trace, condition groups, independent hazard alerts.</w:t>
            </w:r>
          </w:p>
        </w:tc>
      </w:tr>
      <w:tr>
        <w:trPr>
          <w:cantSplit/>
        </w:trPr>
        <w:tc>
          <w:tcPr>
            <w:tcW w:type="dxa" w:w="3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Dataset and results</w:t>
            </w:r>
          </w:p>
        </w:tc>
        <w:tc>
          <w:tcPr>
            <w:tcW w:type="dxa" w:w="7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UCI 463 episodes + ETL; 13 / 13 evaluation PASS; 37 CLI checks PASS.</w:t>
            </w:r>
          </w:p>
        </w:tc>
      </w:tr>
      <w:tr>
        <w:trPr>
          <w:cantSplit/>
        </w:trPr>
        <w:tc>
          <w:tcPr>
            <w:tcW w:type="dxa" w:w="3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Deployable demo</w:t>
            </w:r>
          </w:p>
        </w:tc>
        <w:tc>
          <w:tcPr>
            <w:tcW w:type="dxa" w:w="7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https://arm-insight-kbs-dist.vercel.app/ and localhost </w:t>
            </w:r>
            <w:r>
              <w:rPr>
                <w:rFonts w:ascii="Courier New" w:cs="Courier New" w:eastAsia="Courier New" w:hAnsi="Courier New"/>
                <w:b w:val="false"/>
                <w:bCs w:val="false"/>
                <w:color w:val="7A2E0E"/>
                <w:sz w:val="17"/>
                <w:szCs w:val="17"/>
              </w:rPr>
              <w:t xml:space="preserve">serve.py</w:t>
            </w:r>
            <w:r>
              <w:rPr>
                <w:rFonts w:ascii="Times New Roman" w:cs="Times New Roman" w:eastAsia="Times New Roman" w:hAnsi="Times New Roman"/>
                <w:b w:val="false"/>
                <w:bCs w:val="false"/>
                <w:sz w:val="19"/>
                <w:szCs w:val="19"/>
              </w:rPr>
              <w:t xml:space="preserve">.</w:t>
            </w:r>
          </w:p>
        </w:tc>
      </w:tr>
    </w:tbl>
    <w:p>
      <w:pPr>
        <w:pStyle w:val="Heading2"/>
        <w:keepNext/>
      </w:pPr>
      <w:r>
        <w:rPr>
          <w:rFonts w:ascii="Times New Roman" w:cs="Times New Roman" w:eastAsia="Times New Roman" w:hAnsi="Times New Roman"/>
        </w:rPr>
        <w:t xml:space="preserve">Suggested Five-Minute Demo</w:t>
      </w:r>
    </w:p>
    <w:p>
      <w:pPr>
        <w:pStyle w:val="ListParagraph"/>
        <w:numPr>
          <w:ilvl w:val="0"/>
          <w:numId w:val="6"/>
        </w:numPr>
        <w:spacing w:after="70" w:line="270"/>
        <w:jc w:val="left"/>
      </w:pPr>
      <w:r>
        <w:rPr>
          <w:rFonts w:ascii="Times New Roman" w:cs="Times New Roman" w:eastAsia="Times New Roman" w:hAnsi="Times New Roman"/>
          <w:sz w:val="22"/>
          <w:szCs w:val="22"/>
        </w:rPr>
        <w:t xml:space="preserve">Open the live site (or localhost). Click </w:t>
      </w:r>
      <w:r>
        <w:rPr>
          <w:rFonts w:ascii="Times New Roman" w:cs="Times New Roman" w:eastAsia="Times New Roman" w:hAnsi="Times New Roman"/>
          <w:b/>
          <w:bCs/>
          <w:sz w:val="22"/>
          <w:szCs w:val="22"/>
        </w:rPr>
        <w:t xml:space="preserve">▶ Viva demo</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or</w:t>
      </w:r>
      <w:r>
        <w:rPr>
          <w:rFonts w:ascii="Times New Roman" w:cs="Times New Roman" w:eastAsia="Times New Roman" w:hAnsi="Times New Roman"/>
          <w:sz w:val="22"/>
          <w:szCs w:val="22"/>
        </w:rPr>
        <w:t xml:space="preserve"> manually load </w:t>
      </w:r>
      <w:r>
        <w:rPr>
          <w:rFonts w:ascii="Times New Roman" w:cs="Times New Roman" w:eastAsia="Times New Roman" w:hAnsi="Times New Roman"/>
          <w:b/>
          <w:bCs/>
          <w:sz w:val="22"/>
          <w:szCs w:val="22"/>
        </w:rPr>
        <w:t xml:space="preserve">Payload configuration mismatch</w:t>
      </w:r>
      <w:r>
        <w:rPr>
          <w:rFonts w:ascii="Times New Roman" w:cs="Times New Roman" w:eastAsia="Times New Roman" w:hAnsi="Times New Roman"/>
          <w:sz w:val="22"/>
          <w:szCs w:val="22"/>
        </w:rPr>
        <w:t xml:space="preserve">, open the reasoning timeline and save the case.</w:t>
      </w:r>
    </w:p>
    <w:p>
      <w:pPr>
        <w:pStyle w:val="ListParagraph"/>
        <w:numPr>
          <w:ilvl w:val="0"/>
          <w:numId w:val="6"/>
        </w:numPr>
        <w:spacing w:after="70" w:line="270"/>
        <w:jc w:val="left"/>
      </w:pPr>
      <w:r>
        <w:rPr>
          <w:rFonts w:ascii="Times New Roman" w:cs="Times New Roman" w:eastAsia="Times New Roman" w:hAnsi="Times New Roman"/>
          <w:sz w:val="22"/>
          <w:szCs w:val="22"/>
        </w:rPr>
        <w:t xml:space="preserve">New case: add Operator </w:t>
      </w:r>
      <w:r>
        <w:rPr>
          <w:rFonts w:ascii="Times New Roman" w:cs="Times New Roman" w:eastAsia="Times New Roman" w:hAnsi="Times New Roman"/>
          <w:b/>
          <w:bCs/>
          <w:sz w:val="22"/>
          <w:szCs w:val="22"/>
        </w:rPr>
        <w:t xml:space="preserve">Yes</w:t>
      </w:r>
      <w:r>
        <w:rPr>
          <w:rFonts w:ascii="Times New Roman" w:cs="Times New Roman" w:eastAsia="Times New Roman" w:hAnsi="Times New Roman"/>
          <w:sz w:val="22"/>
          <w:szCs w:val="22"/>
        </w:rPr>
        <w:t xml:space="preserve"> and Sensor </w:t>
      </w:r>
      <w:r>
        <w:rPr>
          <w:rFonts w:ascii="Times New Roman" w:cs="Times New Roman" w:eastAsia="Times New Roman" w:hAnsi="Times New Roman"/>
          <w:b/>
          <w:bCs/>
          <w:sz w:val="22"/>
          <w:szCs w:val="22"/>
        </w:rPr>
        <w:t xml:space="preserve">No</w:t>
      </w:r>
      <w:r>
        <w:rPr>
          <w:rFonts w:ascii="Times New Roman" w:cs="Times New Roman" w:eastAsia="Times New Roman" w:hAnsi="Times New Roman"/>
          <w:sz w:val="22"/>
          <w:szCs w:val="22"/>
        </w:rPr>
        <w:t xml:space="preserve"> for the same symptom → show </w:t>
      </w:r>
      <w:r>
        <w:rPr>
          <w:rFonts w:ascii="Times New Roman" w:cs="Times New Roman" w:eastAsia="Times New Roman" w:hAnsi="Times New Roman"/>
          <w:b/>
          <w:bCs/>
          <w:sz w:val="22"/>
          <w:szCs w:val="22"/>
        </w:rPr>
        <w:t xml:space="preserve">Conflict</w:t>
      </w:r>
      <w:r>
        <w:rPr>
          <w:rFonts w:ascii="Times New Roman" w:cs="Times New Roman" w:eastAsia="Times New Roman" w:hAnsi="Times New Roman"/>
          <w:sz w:val="22"/>
          <w:szCs w:val="22"/>
        </w:rPr>
        <w:t xml:space="preserve">.</w:t>
      </w:r>
    </w:p>
    <w:p>
      <w:pPr>
        <w:pStyle w:val="ListParagraph"/>
        <w:numPr>
          <w:ilvl w:val="0"/>
          <w:numId w:val="6"/>
        </w:numPr>
        <w:spacing w:after="70" w:line="270"/>
        <w:jc w:val="left"/>
      </w:pPr>
      <w:r>
        <w:rPr>
          <w:rFonts w:ascii="Times New Roman" w:cs="Times New Roman" w:eastAsia="Times New Roman" w:hAnsi="Times New Roman"/>
          <w:sz w:val="22"/>
          <w:szCs w:val="22"/>
        </w:rPr>
        <w:t xml:space="preserve">Create a maintenance task and open the board.</w:t>
      </w:r>
    </w:p>
    <w:p>
      <w:pPr>
        <w:pStyle w:val="ListParagraph"/>
        <w:numPr>
          <w:ilvl w:val="0"/>
          <w:numId w:val="6"/>
        </w:numPr>
        <w:spacing w:after="70" w:line="270"/>
        <w:jc w:val="left"/>
      </w:pPr>
      <w:r>
        <w:rPr>
          <w:rFonts w:ascii="Times New Roman" w:cs="Times New Roman" w:eastAsia="Times New Roman" w:hAnsi="Times New Roman"/>
          <w:sz w:val="22"/>
          <w:szCs w:val="22"/>
        </w:rPr>
        <w:t xml:space="preserve">Run the </w:t>
      </w:r>
      <w:r>
        <w:rPr>
          <w:rFonts w:ascii="Times New Roman" w:cs="Times New Roman" w:eastAsia="Times New Roman" w:hAnsi="Times New Roman"/>
          <w:b/>
          <w:bCs/>
          <w:sz w:val="22"/>
          <w:szCs w:val="22"/>
        </w:rPr>
        <w:t xml:space="preserve">Evaluation lab</w:t>
      </w:r>
      <w:r>
        <w:rPr>
          <w:rFonts w:ascii="Times New Roman" w:cs="Times New Roman" w:eastAsia="Times New Roman" w:hAnsi="Times New Roman"/>
          <w:sz w:val="22"/>
          <w:szCs w:val="22"/>
        </w:rPr>
        <w:t xml:space="preserve"> (13 / 13).</w:t>
      </w:r>
    </w:p>
    <w:p>
      <w:pPr>
        <w:pStyle w:val="ListParagraph"/>
        <w:numPr>
          <w:ilvl w:val="0"/>
          <w:numId w:val="6"/>
        </w:numPr>
        <w:spacing w:after="70" w:line="270"/>
        <w:jc w:val="left"/>
      </w:pPr>
      <w:r>
        <w:rPr>
          <w:rFonts w:ascii="Times New Roman" w:cs="Times New Roman" w:eastAsia="Times New Roman" w:hAnsi="Times New Roman"/>
          <w:sz w:val="22"/>
          <w:szCs w:val="22"/>
        </w:rPr>
        <w:t xml:space="preserve">Optionally show the Supabase Table Editor rows after </w:t>
      </w:r>
      <w:r>
        <w:rPr>
          <w:rFonts w:ascii="Times New Roman" w:cs="Times New Roman" w:eastAsia="Times New Roman" w:hAnsi="Times New Roman"/>
          <w:b/>
          <w:bCs/>
          <w:sz w:val="22"/>
          <w:szCs w:val="22"/>
        </w:rPr>
        <w:t xml:space="preserve">Sync with Supabase</w:t>
      </w:r>
      <w:r>
        <w:rPr>
          <w:rFonts w:ascii="Times New Roman" w:cs="Times New Roman" w:eastAsia="Times New Roman" w:hAnsi="Times New Roman"/>
          <w:sz w:val="22"/>
          <w:szCs w:val="22"/>
        </w:rPr>
        <w:t xml:space="preserve">.</w:t>
      </w:r>
    </w:p>
    <w:p>
      <w:pPr>
        <w:pStyle w:val="ListParagraph"/>
        <w:numPr>
          <w:ilvl w:val="0"/>
          <w:numId w:val="6"/>
        </w:numPr>
        <w:spacing w:after="70" w:line="270"/>
        <w:jc w:val="left"/>
      </w:pPr>
      <w:r>
        <w:rPr>
          <w:rFonts w:ascii="Times New Roman" w:cs="Times New Roman" w:eastAsia="Times New Roman" w:hAnsi="Times New Roman"/>
          <w:sz w:val="22"/>
          <w:szCs w:val="22"/>
        </w:rPr>
        <w:t xml:space="preserve">State clearly: this proves </w:t>
      </w:r>
      <w:r>
        <w:rPr>
          <w:rFonts w:ascii="Times New Roman" w:cs="Times New Roman" w:eastAsia="Times New Roman" w:hAnsi="Times New Roman"/>
          <w:b/>
          <w:bCs/>
          <w:sz w:val="22"/>
          <w:szCs w:val="22"/>
        </w:rPr>
        <w:t xml:space="preserve">software / KBS behaviour</w:t>
      </w:r>
      <w:r>
        <w:rPr>
          <w:rFonts w:ascii="Times New Roman" w:cs="Times New Roman" w:eastAsia="Times New Roman" w:hAnsi="Times New Roman"/>
          <w:sz w:val="22"/>
          <w:szCs w:val="22"/>
        </w:rPr>
        <w:t xml:space="preserve">, not validated plant accuracy.</w:t>
      </w:r>
    </w:p>
    <w:p>
      <w:pPr>
        <w:pStyle w:val="Heading2"/>
        <w:keepNext/>
      </w:pPr>
      <w:r>
        <w:rPr>
          <w:rFonts w:ascii="Times New Roman" w:cs="Times New Roman" w:eastAsia="Times New Roman" w:hAnsi="Times New Roman"/>
        </w:rPr>
        <w:t xml:space="preserve">Worked Example</w:t>
      </w:r>
    </w:p>
    <w:p>
      <w:pPr>
        <w:keepNext/>
        <w:spacing w:after="120" w:before="0" w:line="276"/>
        <w:jc w:val="both"/>
      </w:pPr>
      <w:r>
        <w:rPr>
          <w:rFonts w:ascii="Courier New" w:cs="Courier New" w:eastAsia="Courier New" w:hAnsi="Courier New"/>
          <w:color w:val="7A2E0E"/>
          <w:sz w:val="20"/>
          <w:szCs w:val="20"/>
        </w:rPr>
        <w:t xml:space="preserve">protective_stop = Yes</w:t>
      </w:r>
      <w:r>
        <w:rPr>
          <w:rFonts w:ascii="Times New Roman" w:cs="Times New Roman" w:eastAsia="Times New Roman" w:hAnsi="Times New Roman"/>
          <w:sz w:val="22"/>
          <w:szCs w:val="22"/>
        </w:rPr>
        <w:t xml:space="preserve"> and </w:t>
      </w:r>
      <w:r>
        <w:rPr>
          <w:rFonts w:ascii="Courier New" w:cs="Courier New" w:eastAsia="Courier New" w:hAnsi="Courier New"/>
          <w:color w:val="7A2E0E"/>
          <w:sz w:val="20"/>
          <w:szCs w:val="20"/>
        </w:rPr>
        <w:t xml:space="preserve">payload_mismatch = Yes</w:t>
      </w:r>
      <w:r>
        <w:rPr>
          <w:rFonts w:ascii="Times New Roman" w:cs="Times New Roman" w:eastAsia="Times New Roman" w:hAnsi="Times New Roman"/>
          <w:sz w:val="22"/>
          <w:szCs w:val="22"/>
        </w:rPr>
        <w:t xml:space="preserve"> → OBS facts → payload rule </w:t>
      </w:r>
      <w:r>
        <w:rPr>
          <w:rFonts w:ascii="Times New Roman" w:cs="Times New Roman" w:eastAsia="Times New Roman" w:hAnsi="Times New Roman"/>
          <w:sz w:val="22"/>
          <w:szCs w:val="22"/>
        </w:rPr>
        <w:t xml:space="preserve">Supported</w:t>
      </w:r>
      <w:r>
        <w:rPr>
          <w:rFonts w:ascii="Times New Roman" w:cs="Times New Roman" w:eastAsia="Times New Roman" w:hAnsi="Times New Roman"/>
          <w:sz w:val="22"/>
          <w:szCs w:val="22"/>
        </w:rPr>
        <w:t xml:space="preserve"> → ACTION recommendation. Changing one input changes the outcome as shown in Table 26.</w:t>
      </w:r>
    </w:p>
    <w:p>
      <w:pPr>
        <w:keepNext/>
        <w:spacing w:after="80" w:before="160"/>
        <w:jc w:val="center"/>
      </w:pPr>
      <w:r>
        <w:rPr>
          <w:rFonts w:ascii="Times New Roman" w:cs="Times New Roman" w:eastAsia="Times New Roman" w:hAnsi="Times New Roman"/>
          <w:b/>
          <w:bCs/>
          <w:color w:val="1F3864"/>
          <w:sz w:val="20"/>
          <w:szCs w:val="20"/>
        </w:rPr>
        <w:t xml:space="preserve">Table 26: </w:t>
      </w:r>
      <w:r>
        <w:rPr>
          <w:rFonts w:ascii="Times New Roman" w:cs="Times New Roman" w:eastAsia="Times New Roman" w:hAnsi="Times New Roman"/>
          <w:i/>
          <w:iCs/>
          <w:sz w:val="20"/>
          <w:szCs w:val="20"/>
        </w:rPr>
        <w:t xml:space="preserve">Effect of the payload_mismatch state on the payload rule (protective_stop = Yes)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0"/>
        <w:gridCol w:w="6080"/>
      </w:tblGrid>
      <w:tr>
        <w:trPr>
          <w:cantSplit/>
          <w:tblHeader/>
        </w:trPr>
        <w:tc>
          <w:tcPr>
            <w:tcW w:type="dxa" w:w="400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payload_mismatch</w:t>
            </w:r>
          </w:p>
        </w:tc>
        <w:tc>
          <w:tcPr>
            <w:tcW w:type="dxa" w:w="6080"/>
            <w:tcBorders>
              <w:top w:val="single" w:color="8EA3BF" w:sz="4"/>
              <w:left w:val="single" w:color="8EA3BF" w:sz="4"/>
              <w:bottom w:val="single" w:color="8EA3BF" w:sz="4"/>
              <w:right w:val="single" w:color="8EA3BF" w:sz="4"/>
            </w:tcBorders>
            <w:shd w:fill="1F3864"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color w:val="FFFFFF"/>
                <w:sz w:val="19"/>
                <w:szCs w:val="19"/>
              </w:rPr>
              <w:t xml:space="preserve">Resulting status</w:t>
            </w:r>
          </w:p>
        </w:tc>
      </w:tr>
      <w:tr>
        <w:trPr>
          <w:cantSplit/>
        </w:trPr>
        <w:tc>
          <w:tcPr>
            <w:tcW w:type="dxa" w:w="4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Yes</w:t>
            </w:r>
          </w:p>
        </w:tc>
        <w:tc>
          <w:tcPr>
            <w:tcW w:type="dxa" w:w="6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Supported</w:t>
            </w:r>
            <w:r>
              <w:rPr>
                <w:rFonts w:ascii="Times New Roman" w:cs="Times New Roman" w:eastAsia="Times New Roman" w:hAnsi="Times New Roman"/>
                <w:b w:val="false"/>
                <w:bCs w:val="false"/>
                <w:sz w:val="19"/>
                <w:szCs w:val="19"/>
              </w:rPr>
              <w:t xml:space="preserve"> — action recommended</w:t>
            </w:r>
          </w:p>
        </w:tc>
      </w:tr>
      <w:tr>
        <w:trPr>
          <w:cantSplit/>
        </w:trPr>
        <w:tc>
          <w:tcPr>
            <w:tcW w:type="dxa" w:w="4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Unknown</w:t>
            </w:r>
          </w:p>
        </w:tc>
        <w:tc>
          <w:tcPr>
            <w:tcW w:type="dxa" w:w="6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Possible</w:t>
            </w:r>
            <w:r>
              <w:rPr>
                <w:rFonts w:ascii="Times New Roman" w:cs="Times New Roman" w:eastAsia="Times New Roman" w:hAnsi="Times New Roman"/>
                <w:b w:val="false"/>
                <w:bCs w:val="false"/>
                <w:sz w:val="19"/>
                <w:szCs w:val="19"/>
              </w:rPr>
              <w:t xml:space="preserve"> — evidence incomplete</w:t>
            </w:r>
          </w:p>
        </w:tc>
      </w:tr>
      <w:tr>
        <w:trPr>
          <w:cantSplit/>
        </w:trPr>
        <w:tc>
          <w:tcPr>
            <w:tcW w:type="dxa" w:w="400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No</w:t>
            </w:r>
          </w:p>
        </w:tc>
        <w:tc>
          <w:tcPr>
            <w:tcW w:type="dxa" w:w="6080"/>
            <w:tcBorders>
              <w:top w:val="single" w:color="8EA3BF" w:sz="4"/>
              <w:left w:val="single" w:color="8EA3BF" w:sz="4"/>
              <w:bottom w:val="single" w:color="8EA3BF" w:sz="4"/>
              <w:right w:val="single" w:color="8EA3BF" w:sz="4"/>
            </w:tcBorders>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Contradicted</w:t>
            </w:r>
          </w:p>
        </w:tc>
      </w:tr>
      <w:tr>
        <w:trPr>
          <w:cantSplit/>
        </w:trPr>
        <w:tc>
          <w:tcPr>
            <w:tcW w:type="dxa" w:w="400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bCs/>
                <w:sz w:val="19"/>
                <w:szCs w:val="19"/>
              </w:rPr>
              <w:t xml:space="preserve">Opposing source claims</w:t>
            </w:r>
          </w:p>
        </w:tc>
        <w:tc>
          <w:tcPr>
            <w:tcW w:type="dxa" w:w="6080"/>
            <w:tcBorders>
              <w:top w:val="single" w:color="8EA3BF" w:sz="4"/>
              <w:left w:val="single" w:color="8EA3BF" w:sz="4"/>
              <w:bottom w:val="single" w:color="8EA3BF" w:sz="4"/>
              <w:right w:val="single" w:color="8EA3BF" w:sz="4"/>
            </w:tcBorders>
            <w:shd w:fill="F5F8FC" w:color="auto" w:val="clear"/>
            <w:tcMar>
              <w:top w:type="dxa" w:w="60"/>
              <w:left w:type="dxa" w:w="100"/>
              <w:bottom w:type="dxa" w:w="60"/>
              <w:right w:type="dxa" w:w="100"/>
            </w:tcMar>
            <w:vAlign w:val="center"/>
          </w:tcPr>
          <w:p>
            <w:pPr>
              <w:spacing w:after="20" w:line="250"/>
              <w:jc w:val="left"/>
            </w:pPr>
            <w:r>
              <w:rPr>
                <w:rFonts w:ascii="Times New Roman" w:cs="Times New Roman" w:eastAsia="Times New Roman" w:hAnsi="Times New Roman"/>
                <w:b w:val="false"/>
                <w:bCs w:val="false"/>
                <w:sz w:val="19"/>
                <w:szCs w:val="19"/>
              </w:rPr>
              <w:t xml:space="preserve">Conflicted</w:t>
            </w:r>
          </w:p>
        </w:tc>
      </w:tr>
    </w:tbl>
    <w:sectPr>
      <w:headerReference w:type="default" r:id="rId7"/>
      <w:headerReference w:type="first" r:id="rId8"/>
      <w:footerReference w:type="default" r:id="rId9"/>
      <w:footerReference w:type="first" r:id="rId10"/>
      <w:pgSz w:w="12240" w:h="15840" w:orient="portrait"/>
      <w:pgMar w:top="1200" w:right="1080" w:bottom="110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EA3BF" w:sz="4" w:space="4"/>
      </w:pBdr>
      <w:tabs>
        <w:tab w:val="right" w:pos="10080"/>
      </w:tabs>
    </w:pPr>
    <w:r>
      <w:rPr>
        <w:rFonts w:ascii="Times New Roman" w:cs="Times New Roman" w:eastAsia="Times New Roman" w:hAnsi="Times New Roman"/>
        <w:color w:val="595959"/>
        <w:sz w:val="18"/>
        <w:szCs w:val="18"/>
      </w:rPr>
      <w:t xml:space="preserve">NED University of Engineering and Technology, Karachi</w:t>
    </w:r>
    <w:r>
      <w:rPr>
        <w:rFonts w:ascii="Times New Roman" w:cs="Times New Roman" w:eastAsia="Times New Roman" w:hAnsi="Times New Roman"/>
        <w:color w:val="595959"/>
        <w:sz w:val="18"/>
        <w:szCs w:val="18"/>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10080"/>
      </w:tabs>
    </w:pPr>
    <w:r>
      <w:rPr>
        <w:rFonts w:ascii="Times New Roman" w:cs="Times New Roman" w:eastAsia="Times New Roman" w:hAnsi="Times New Roman"/>
        <w:color w:val="595959"/>
        <w:sz w:val="18"/>
        <w:szCs w:val="18"/>
      </w:rPr>
      <w:t xml:space="preserve">Knowledge-Based Systems (CT-359) — CCP Project Report</w:t>
    </w:r>
    <w:r>
      <w:rPr>
        <w:rFonts w:ascii="Times New Roman" w:cs="Times New Roman" w:eastAsia="Times New Roman" w:hAnsi="Times New Roman"/>
        <w:b/>
        <w:bCs/>
        <w:color w:val="1F3864"/>
        <w:sz w:val="18"/>
        <w:szCs w:val="18"/>
      </w:rPr>
      <w:t xml:space="preserve">	ARM / INSIGHT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3"/>
      </w:pBdr>
      <w:spacing w:after="140" w:before="36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after="100" w:before="260"/>
      <w:outlineLvl w:val="1"/>
    </w:pPr>
    <w:rPr>
      <w:rFonts w:ascii="Times New Roman" w:cs="Times New Roman" w:eastAsia="Times New Roman" w:hAnsi="Times New Roman"/>
      <w:b/>
      <w:bCs/>
      <w:color w:val="1F3864"/>
      <w:sz w:val="25"/>
      <w:szCs w:val="25"/>
    </w:rPr>
  </w:style>
  <w:style w:type="paragraph" w:styleId="Heading3">
    <w:name w:val="Heading 3"/>
    <w:basedOn w:val="Normal"/>
    <w:next w:val="Normal"/>
    <w:qFormat/>
    <w:pPr>
      <w:spacing w:after="80" w:before="200"/>
      <w:outlineLvl w:val="2"/>
    </w:pPr>
    <w:rPr>
      <w:rFonts w:ascii="Times New Roman" w:cs="Times New Roman" w:eastAsia="Times New Roman" w:hAnsi="Times New Roman"/>
      <w:b/>
      <w:bCs/>
      <w:color w:val="1B7F7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dad6601da1e4541a5ebb6fc7a78b64c7b5f5792.png"/><Relationship Id="rId12" Type="http://schemas.openxmlformats.org/officeDocument/2006/relationships/image" Target="media/fab094db066639b50641eec251e49e2e941a890d.png"/><Relationship Id="rId13" Type="http://schemas.openxmlformats.org/officeDocument/2006/relationships/image" Target="media/f99d0f25551d7187e11707d51e47a602c38e9115.png"/><Relationship Id="rId14" Type="http://schemas.openxmlformats.org/officeDocument/2006/relationships/image" Target="media/8ffd718666c77dcf7bcc76e5f01f9e28426ef0e2.png"/><Relationship Id="rId15" Type="http://schemas.openxmlformats.org/officeDocument/2006/relationships/image" Target="media/50d60a0bdabd5c32438f3b99a7389fbc623ed5e1.png"/><Relationship Id="rId16" Type="http://schemas.openxmlformats.org/officeDocument/2006/relationships/image" Target="media/a6665e3a53adfc8eadd441882aa2b9cb3d951f3f.png"/><Relationship Id="rId17" Type="http://schemas.openxmlformats.org/officeDocument/2006/relationships/image" Target="media/dbbab86bd39acd92d5fe4d6fba41a6f8e6fd2892.jpg"/><Relationship Id="rId18" Type="http://schemas.openxmlformats.org/officeDocument/2006/relationships/image" Target="media/5ae13799175907f4910006a40ad6c5c426d686ba.jpg"/><Relationship Id="rId19" Type="http://schemas.openxmlformats.org/officeDocument/2006/relationships/image" Target="media/33f7f014dcb7d5863d609dbb75ad42fbe033661f.jpg"/><Relationship Id="rId20" Type="http://schemas.openxmlformats.org/officeDocument/2006/relationships/image" Target="media/c9df59711957de6a15cfb118d9a0a77ba1e24842.jpg"/><Relationship Id="rId21" Type="http://schemas.openxmlformats.org/officeDocument/2006/relationships/image" Target="media/5b8fef2d48e61f78f706ffab35854f2ef4ecd64f.jpg"/><Relationship Id="rId22" Type="http://schemas.openxmlformats.org/officeDocument/2006/relationships/image" Target="media/549679cecb69622e2be7577d5dab4aae70b786d4.jpg"/><Relationship Id="rId23" Type="http://schemas.openxmlformats.org/officeDocument/2006/relationships/image" Target="media/012fb197c8aaa64653964d44ad0d68697b78d734.jpg"/><Relationship Id="rId24" Type="http://schemas.openxmlformats.org/officeDocument/2006/relationships/image" Target="media/096d0416caa992b0b611f55de4e8b646514cb67a.jpg"/><Relationship Id="rId25" Type="http://schemas.openxmlformats.org/officeDocument/2006/relationships/image" Target="media/b89290183f7e16775f00e28216885e1f192a22af.jpg"/><Relationship Id="rId26" Type="http://schemas.openxmlformats.org/officeDocument/2006/relationships/image" Target="media/3d196a5c386f5e12a482a585862eeec8fd36a439.jpg"/><Relationship Id="rId27" Type="http://schemas.openxmlformats.org/officeDocument/2006/relationships/image" Target="media/1ef4cbe3938390f78eb55ad775f3ca9b1f8fa28f.jpg"/><Relationship Id="rId28" Type="http://schemas.openxmlformats.org/officeDocument/2006/relationships/image" Target="media/9a0d6cd8944768bbc9ccc912842c0ad049955694.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ARM / INSIGHT — KBS (CT-359) CCP Project Report</dc:title>
  <dc:creator>Saad Ali, Muhammad Taha Farrukh, Uzair Ahmed, UsaidUllah Qureshi</dc:creator>
  <dc:description>Complex Computing Problem report — NED University of Engineering and Technology, Karachi</dc:description>
  <cp:lastModifiedBy>Un-named</cp:lastModifiedBy>
  <cp:revision>1</cp:revision>
  <dcterms:created xsi:type="dcterms:W3CDTF">2026-10-30T05:42:50.953Z</dcterms:created>
  <dcterms:modified xsi:type="dcterms:W3CDTF">2026-10-30T05:42:50.954Z</dcterms:modified>
</cp:coreProperties>
</file>

<file path=docProps/custom.xml><?xml version="1.0" encoding="utf-8"?>
<Properties xmlns="http://schemas.openxmlformats.org/officeDocument/2006/custom-properties" xmlns:vt="http://schemas.openxmlformats.org/officeDocument/2006/docPropsVTypes"/>
</file>