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CBBA" w14:textId="51EB19F4" w:rsidR="00A34A11" w:rsidRDefault="003848A0">
      <w:r w:rsidRPr="003848A0">
        <w:t>Why Corporate Systems Aren’t as Logical as We Think:</w:t>
      </w:r>
      <w:r w:rsidRPr="003848A0">
        <w:br/>
        <w:t>We often draw a clean line:</w:t>
      </w:r>
      <w:r w:rsidRPr="003848A0">
        <w:br/>
        <w:t>Nations = belief-based systems (narratives, myths, identity)</w:t>
      </w:r>
      <w:r w:rsidRPr="003848A0">
        <w:br/>
        <w:t xml:space="preserve">Corporates = logic-based systems (processes, </w:t>
      </w:r>
      <w:proofErr w:type="spellStart"/>
      <w:r w:rsidRPr="003848A0">
        <w:t>KPIs</w:t>
      </w:r>
      <w:proofErr w:type="spellEnd"/>
      <w:r w:rsidRPr="003848A0">
        <w:t>, cash flows)</w:t>
      </w:r>
      <w:r w:rsidRPr="003848A0">
        <w:br/>
        <w:t>But that line blurs upon closer inspection.</w:t>
      </w:r>
      <w:r w:rsidRPr="003848A0">
        <w:br/>
        <w:t>While corporates are governed by logic internally, their operational logic is scaffolded by external belief (borrowed beliefs from host systems):</w:t>
      </w:r>
      <w:r w:rsidRPr="003848A0">
        <w:br/>
        <w:t xml:space="preserve"> – Trust in the currency they transact in</w:t>
      </w:r>
      <w:r w:rsidRPr="003848A0">
        <w:br/>
        <w:t xml:space="preserve"> – Trust in the legal frameworks that uphold contracts</w:t>
      </w:r>
      <w:r w:rsidRPr="003848A0">
        <w:br/>
        <w:t xml:space="preserve"> – Trust in the governance systems that maintain order</w:t>
      </w:r>
      <w:r w:rsidRPr="003848A0">
        <w:br/>
        <w:t xml:space="preserve"> – Even trust in the continued existence of the state</w:t>
      </w:r>
      <w:r w:rsidRPr="003848A0">
        <w:br/>
        <w:t>Strip away national stability, and the internal logic of the corporate entity begins to fray. Suddenly, receivables lose value, contracts become paper, and markets behave irrationally.</w:t>
      </w:r>
      <w:r w:rsidRPr="003848A0">
        <w:br/>
        <w:t xml:space="preserve">So what does this mean for system </w:t>
      </w:r>
      <w:proofErr w:type="spellStart"/>
      <w:r w:rsidRPr="003848A0">
        <w:t>modeling</w:t>
      </w:r>
      <w:proofErr w:type="spellEnd"/>
      <w:r w:rsidRPr="003848A0">
        <w:t>?</w:t>
      </w:r>
      <w:r w:rsidRPr="003848A0">
        <w:br/>
        <w:t>If we treat corporate systems as purely logical, isolated from belief-based infrastructures, we misdiagnose risk.</w:t>
      </w:r>
      <w:r w:rsidRPr="003848A0">
        <w:br/>
        <w:t xml:space="preserve"> </w:t>
      </w:r>
      <w:r w:rsidRPr="003848A0">
        <w:br/>
        <w:t xml:space="preserve">The failure won’t always arise from a breakdown in internal </w:t>
      </w:r>
      <w:proofErr w:type="spellStart"/>
      <w:r w:rsidRPr="003848A0">
        <w:t>KPIs</w:t>
      </w:r>
      <w:proofErr w:type="spellEnd"/>
      <w:r w:rsidRPr="003848A0">
        <w:t>.</w:t>
      </w:r>
      <w:r w:rsidRPr="003848A0">
        <w:br/>
        <w:t>It might erupt from an external breach of belief a silent decay in the national or institutional trust layer beneath.</w:t>
      </w:r>
      <w:r w:rsidRPr="003848A0">
        <w:br/>
        <w:t>Lesson:</w:t>
      </w:r>
      <w:r w:rsidRPr="003848A0">
        <w:br/>
        <w:t>The logic of a business is only as resilient as the belief architecture it quietly rests upon. Model behaves accordingly.</w:t>
      </w:r>
      <w:r w:rsidRPr="003848A0">
        <w:br/>
        <w:t xml:space="preserve"> </w:t>
      </w:r>
      <w:r w:rsidRPr="003848A0">
        <w:br/>
      </w:r>
      <w:hyperlink r:id="rId4" w:history="1">
        <w:proofErr w:type="spellStart"/>
        <w:r w:rsidRPr="003848A0">
          <w:rPr>
            <w:rStyle w:val="Hyperlink"/>
            <w:b/>
            <w:bCs/>
          </w:rPr>
          <w:t>hashtag#SystemResonance</w:t>
        </w:r>
        <w:proofErr w:type="spellEnd"/>
      </w:hyperlink>
    </w:p>
    <w:sectPr w:rsidR="00A34A11" w:rsidSect="002F2171">
      <w:pgSz w:w="12240" w:h="15840"/>
      <w:pgMar w:top="1168" w:right="1701" w:bottom="181" w:left="124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A0"/>
    <w:rsid w:val="001F4C36"/>
    <w:rsid w:val="002F2171"/>
    <w:rsid w:val="00307925"/>
    <w:rsid w:val="003848A0"/>
    <w:rsid w:val="003D6842"/>
    <w:rsid w:val="007053D9"/>
    <w:rsid w:val="008F2B36"/>
    <w:rsid w:val="009176B3"/>
    <w:rsid w:val="00A34A11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F213"/>
  <w15:chartTrackingRefBased/>
  <w15:docId w15:val="{3DEB7CA8-F127-45F6-B41B-D695F10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search/results/all/?keywords=%23systemresonance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</dc:creator>
  <cp:keywords/>
  <dc:description/>
  <cp:lastModifiedBy>audit</cp:lastModifiedBy>
  <cp:revision>1</cp:revision>
  <dcterms:created xsi:type="dcterms:W3CDTF">2025-07-06T18:31:00Z</dcterms:created>
  <dcterms:modified xsi:type="dcterms:W3CDTF">2025-07-06T18:32:00Z</dcterms:modified>
</cp:coreProperties>
</file>