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7A" w:rsidRDefault="00907590" w:rsidP="00907590">
      <w:pPr>
        <w:jc w:val="center"/>
        <w:rPr>
          <w:sz w:val="50"/>
          <w:szCs w:val="50"/>
        </w:rPr>
      </w:pPr>
      <w:r>
        <w:rPr>
          <w:sz w:val="50"/>
          <w:szCs w:val="50"/>
        </w:rPr>
        <w:t>NRMC Network Communications Protocol</w:t>
      </w:r>
    </w:p>
    <w:p w:rsidR="00907590" w:rsidRDefault="00907590" w:rsidP="00907590">
      <w:pPr>
        <w:jc w:val="center"/>
      </w:pPr>
      <w:r>
        <w:t>Created: 1/22/16</w:t>
      </w:r>
    </w:p>
    <w:p w:rsidR="0045419F" w:rsidRDefault="00907590" w:rsidP="0045419F">
      <w:pPr>
        <w:jc w:val="center"/>
      </w:pPr>
      <w:r>
        <w:t>Last Edit: 1/22/16</w:t>
      </w:r>
    </w:p>
    <w:p w:rsidR="0045419F" w:rsidRDefault="0045419F" w:rsidP="00907590">
      <w:pPr>
        <w:jc w:val="center"/>
      </w:pPr>
    </w:p>
    <w:p w:rsidR="00907590" w:rsidRDefault="0045419F" w:rsidP="0045419F">
      <w:r>
        <w:t xml:space="preserve">Note: The Client Message Format describes how the Message is to be formatted when sent from the Client and the Server Message Format describes how the Message is to be formatted when sent from the Server. </w:t>
      </w:r>
      <w:bookmarkStart w:id="0" w:name="_GoBack"/>
      <w:bookmarkEnd w:id="0"/>
    </w:p>
    <w:tbl>
      <w:tblPr>
        <w:tblStyle w:val="TableGrid"/>
        <w:tblW w:w="11070" w:type="dxa"/>
        <w:tblInd w:w="-905" w:type="dxa"/>
        <w:tblLayout w:type="fixed"/>
        <w:tblLook w:val="04A0" w:firstRow="1" w:lastRow="0" w:firstColumn="1" w:lastColumn="0" w:noHBand="0" w:noVBand="1"/>
      </w:tblPr>
      <w:tblGrid>
        <w:gridCol w:w="1139"/>
        <w:gridCol w:w="912"/>
        <w:gridCol w:w="912"/>
        <w:gridCol w:w="1537"/>
        <w:gridCol w:w="1530"/>
        <w:gridCol w:w="810"/>
        <w:gridCol w:w="1080"/>
        <w:gridCol w:w="3150"/>
      </w:tblGrid>
      <w:tr w:rsidR="009468B6" w:rsidTr="00F46685">
        <w:trPr>
          <w:trHeight w:val="425"/>
        </w:trPr>
        <w:tc>
          <w:tcPr>
            <w:tcW w:w="1139" w:type="dxa"/>
          </w:tcPr>
          <w:p w:rsidR="009468B6" w:rsidRDefault="009468B6" w:rsidP="00907590">
            <w:pPr>
              <w:jc w:val="center"/>
            </w:pPr>
            <w:r>
              <w:t>Command</w:t>
            </w:r>
          </w:p>
        </w:tc>
        <w:tc>
          <w:tcPr>
            <w:tcW w:w="912" w:type="dxa"/>
          </w:tcPr>
          <w:p w:rsidR="009468B6" w:rsidRDefault="009468B6" w:rsidP="00907590">
            <w:pPr>
              <w:jc w:val="center"/>
            </w:pPr>
            <w:r>
              <w:t>Opcode (</w:t>
            </w:r>
            <w:proofErr w:type="spellStart"/>
            <w:r>
              <w:t>dec</w:t>
            </w:r>
            <w:proofErr w:type="spellEnd"/>
            <w:r>
              <w:t>)</w:t>
            </w:r>
          </w:p>
        </w:tc>
        <w:tc>
          <w:tcPr>
            <w:tcW w:w="912" w:type="dxa"/>
          </w:tcPr>
          <w:p w:rsidR="009468B6" w:rsidRDefault="009468B6" w:rsidP="00907590">
            <w:pPr>
              <w:jc w:val="center"/>
            </w:pPr>
            <w:r>
              <w:t>Opcode (hex)</w:t>
            </w:r>
          </w:p>
        </w:tc>
        <w:tc>
          <w:tcPr>
            <w:tcW w:w="1537" w:type="dxa"/>
          </w:tcPr>
          <w:p w:rsidR="009468B6" w:rsidRDefault="009468B6" w:rsidP="00907590">
            <w:pPr>
              <w:jc w:val="center"/>
            </w:pPr>
            <w:r>
              <w:t>Client Message Format</w:t>
            </w:r>
          </w:p>
        </w:tc>
        <w:tc>
          <w:tcPr>
            <w:tcW w:w="1530" w:type="dxa"/>
          </w:tcPr>
          <w:p w:rsidR="009468B6" w:rsidRDefault="009468B6" w:rsidP="00907590">
            <w:pPr>
              <w:jc w:val="center"/>
            </w:pPr>
            <w:r>
              <w:t>Server  Message Format</w:t>
            </w:r>
          </w:p>
        </w:tc>
        <w:tc>
          <w:tcPr>
            <w:tcW w:w="810" w:type="dxa"/>
          </w:tcPr>
          <w:p w:rsidR="009468B6" w:rsidRDefault="009468B6" w:rsidP="00907590">
            <w:pPr>
              <w:jc w:val="center"/>
            </w:pPr>
            <w:r>
              <w:t>Push/Pull</w:t>
            </w:r>
          </w:p>
        </w:tc>
        <w:tc>
          <w:tcPr>
            <w:tcW w:w="1080" w:type="dxa"/>
          </w:tcPr>
          <w:p w:rsidR="009468B6" w:rsidRDefault="009468B6" w:rsidP="00907590">
            <w:pPr>
              <w:jc w:val="center"/>
            </w:pPr>
            <w:r>
              <w:t>Handling Layer(s)</w:t>
            </w:r>
          </w:p>
        </w:tc>
        <w:tc>
          <w:tcPr>
            <w:tcW w:w="3150" w:type="dxa"/>
          </w:tcPr>
          <w:p w:rsidR="009468B6" w:rsidRDefault="009468B6" w:rsidP="00907590">
            <w:pPr>
              <w:jc w:val="center"/>
            </w:pPr>
            <w:r>
              <w:t>Description</w:t>
            </w:r>
          </w:p>
        </w:tc>
      </w:tr>
      <w:tr w:rsidR="009468B6" w:rsidTr="00F46685">
        <w:trPr>
          <w:trHeight w:val="437"/>
        </w:trPr>
        <w:tc>
          <w:tcPr>
            <w:tcW w:w="1139" w:type="dxa"/>
          </w:tcPr>
          <w:p w:rsidR="009468B6" w:rsidRDefault="009468B6" w:rsidP="00907590">
            <w:pPr>
              <w:jc w:val="center"/>
            </w:pPr>
            <w:r>
              <w:t>Ping</w:t>
            </w:r>
          </w:p>
        </w:tc>
        <w:tc>
          <w:tcPr>
            <w:tcW w:w="912" w:type="dxa"/>
          </w:tcPr>
          <w:p w:rsidR="009468B6" w:rsidRDefault="009468B6" w:rsidP="00907590">
            <w:pPr>
              <w:jc w:val="center"/>
            </w:pPr>
            <w:r>
              <w:t>0</w:t>
            </w:r>
          </w:p>
        </w:tc>
        <w:tc>
          <w:tcPr>
            <w:tcW w:w="912" w:type="dxa"/>
          </w:tcPr>
          <w:p w:rsidR="009468B6" w:rsidRDefault="009468B6" w:rsidP="00907590">
            <w:pPr>
              <w:jc w:val="center"/>
            </w:pPr>
            <w:r>
              <w:t>0x00</w:t>
            </w:r>
          </w:p>
        </w:tc>
        <w:tc>
          <w:tcPr>
            <w:tcW w:w="1537" w:type="dxa"/>
          </w:tcPr>
          <w:p w:rsidR="009468B6" w:rsidRDefault="009468B6" w:rsidP="00907590">
            <w:pPr>
              <w:jc w:val="center"/>
            </w:pPr>
            <w:r>
              <w:t>0x00</w:t>
            </w:r>
          </w:p>
          <w:p w:rsidR="009468B6" w:rsidRDefault="009468B6" w:rsidP="00907590">
            <w:pPr>
              <w:jc w:val="center"/>
            </w:pPr>
            <w:r>
              <w:t>(1 byte length)</w:t>
            </w:r>
          </w:p>
        </w:tc>
        <w:tc>
          <w:tcPr>
            <w:tcW w:w="1530" w:type="dxa"/>
          </w:tcPr>
          <w:p w:rsidR="009468B6" w:rsidRDefault="009468B6" w:rsidP="00907590">
            <w:pPr>
              <w:jc w:val="center"/>
            </w:pPr>
            <w:r>
              <w:t xml:space="preserve">0x00 </w:t>
            </w:r>
          </w:p>
          <w:p w:rsidR="009468B6" w:rsidRDefault="009468B6" w:rsidP="00907590">
            <w:pPr>
              <w:jc w:val="center"/>
            </w:pPr>
            <w:r>
              <w:t>(1 byte length)</w:t>
            </w:r>
          </w:p>
        </w:tc>
        <w:tc>
          <w:tcPr>
            <w:tcW w:w="810" w:type="dxa"/>
          </w:tcPr>
          <w:p w:rsidR="009468B6" w:rsidRDefault="00F46685" w:rsidP="00907590">
            <w:pPr>
              <w:jc w:val="center"/>
            </w:pPr>
            <w:r>
              <w:t>Pull</w:t>
            </w:r>
          </w:p>
        </w:tc>
        <w:tc>
          <w:tcPr>
            <w:tcW w:w="1080" w:type="dxa"/>
          </w:tcPr>
          <w:p w:rsidR="009468B6" w:rsidRDefault="009468B6" w:rsidP="00907590">
            <w:pPr>
              <w:jc w:val="center"/>
            </w:pPr>
            <w:r>
              <w:t>Network</w:t>
            </w:r>
          </w:p>
        </w:tc>
        <w:tc>
          <w:tcPr>
            <w:tcW w:w="3150" w:type="dxa"/>
          </w:tcPr>
          <w:p w:rsidR="009468B6" w:rsidRDefault="00A95AB2" w:rsidP="00907590">
            <w:pPr>
              <w:jc w:val="center"/>
            </w:pPr>
            <w:r>
              <w:t>The ping command is used for checking if the receiver is active. When the receiver receives a ping request it simply echoes back a ping to the sender.</w:t>
            </w:r>
          </w:p>
        </w:tc>
      </w:tr>
      <w:tr w:rsidR="009468B6" w:rsidTr="00F46685">
        <w:trPr>
          <w:trHeight w:val="218"/>
        </w:trPr>
        <w:tc>
          <w:tcPr>
            <w:tcW w:w="1139" w:type="dxa"/>
          </w:tcPr>
          <w:p w:rsidR="009468B6" w:rsidRDefault="009468B6" w:rsidP="00907590">
            <w:pPr>
              <w:jc w:val="center"/>
            </w:pPr>
            <w:r>
              <w:t>Move</w:t>
            </w:r>
            <w:r w:rsidR="00663F93">
              <w:t>8</w:t>
            </w:r>
          </w:p>
        </w:tc>
        <w:tc>
          <w:tcPr>
            <w:tcW w:w="912" w:type="dxa"/>
          </w:tcPr>
          <w:p w:rsidR="009468B6" w:rsidRDefault="009468B6" w:rsidP="004A32B7">
            <w:pPr>
              <w:jc w:val="center"/>
            </w:pPr>
            <w:r>
              <w:t>1</w:t>
            </w:r>
          </w:p>
        </w:tc>
        <w:tc>
          <w:tcPr>
            <w:tcW w:w="912" w:type="dxa"/>
          </w:tcPr>
          <w:p w:rsidR="009468B6" w:rsidRDefault="009468B6" w:rsidP="00907590">
            <w:pPr>
              <w:jc w:val="center"/>
            </w:pPr>
            <w:r>
              <w:t>0x01</w:t>
            </w:r>
          </w:p>
        </w:tc>
        <w:tc>
          <w:tcPr>
            <w:tcW w:w="1537" w:type="dxa"/>
          </w:tcPr>
          <w:p w:rsidR="009468B6" w:rsidRDefault="00F46685" w:rsidP="00907590">
            <w:pPr>
              <w:jc w:val="center"/>
            </w:pPr>
            <w:r>
              <w:t>0x01+</w:t>
            </w:r>
            <w:r w:rsidR="00B22226">
              <w:t xml:space="preserve"> </w:t>
            </w:r>
            <w:proofErr w:type="spellStart"/>
            <w:r>
              <w:t>MoveMask</w:t>
            </w:r>
            <w:proofErr w:type="spellEnd"/>
            <w:r w:rsidR="00B22226">
              <w:t xml:space="preserve"> (2</w:t>
            </w:r>
            <w:r>
              <w:t>bytes)</w:t>
            </w:r>
          </w:p>
          <w:p w:rsidR="00F46685" w:rsidRDefault="00F46685" w:rsidP="00907590">
            <w:pPr>
              <w:jc w:val="center"/>
            </w:pPr>
            <w:r>
              <w:t>(3 byte length)</w:t>
            </w:r>
          </w:p>
        </w:tc>
        <w:tc>
          <w:tcPr>
            <w:tcW w:w="1530" w:type="dxa"/>
          </w:tcPr>
          <w:p w:rsidR="009468B6" w:rsidRDefault="00F46685" w:rsidP="00907590">
            <w:pPr>
              <w:jc w:val="center"/>
            </w:pPr>
            <w:r>
              <w:t>N/A</w:t>
            </w:r>
          </w:p>
        </w:tc>
        <w:tc>
          <w:tcPr>
            <w:tcW w:w="810" w:type="dxa"/>
          </w:tcPr>
          <w:p w:rsidR="009468B6" w:rsidRDefault="00F46685" w:rsidP="00907590">
            <w:pPr>
              <w:jc w:val="center"/>
            </w:pPr>
            <w:r>
              <w:t>Pull</w:t>
            </w:r>
          </w:p>
        </w:tc>
        <w:tc>
          <w:tcPr>
            <w:tcW w:w="1080" w:type="dxa"/>
          </w:tcPr>
          <w:p w:rsidR="009468B6" w:rsidRDefault="009468B6" w:rsidP="00907590">
            <w:pPr>
              <w:jc w:val="center"/>
            </w:pPr>
            <w:r>
              <w:t>MCS</w:t>
            </w:r>
          </w:p>
        </w:tc>
        <w:tc>
          <w:tcPr>
            <w:tcW w:w="3150" w:type="dxa"/>
          </w:tcPr>
          <w:p w:rsidR="009468B6" w:rsidRDefault="00582376" w:rsidP="00582376">
            <w:pPr>
              <w:jc w:val="center"/>
            </w:pPr>
            <w:r>
              <w:t>The Move8 command is able to set up to 8 motors to move CW or CCW</w:t>
            </w:r>
            <w:r w:rsidR="00C764A1">
              <w:t>. Each</w:t>
            </w:r>
            <w:r>
              <w:t xml:space="preserve"> motor is represented with 2 bits with 00 or 11 being stop, 01 CW, and 10 CCW</w:t>
            </w:r>
            <w:r w:rsidR="00071BFC">
              <w:t xml:space="preserve">. </w:t>
            </w:r>
          </w:p>
          <w:p w:rsidR="0038656B" w:rsidRDefault="0038656B" w:rsidP="00582376">
            <w:pPr>
              <w:jc w:val="center"/>
            </w:pPr>
          </w:p>
          <w:p w:rsidR="00E530D3" w:rsidRDefault="00E530D3" w:rsidP="00582376">
            <w:pPr>
              <w:jc w:val="center"/>
            </w:pPr>
            <w:r>
              <w:t>Note: These values may have to be changed based on motor configuration.</w:t>
            </w:r>
          </w:p>
        </w:tc>
      </w:tr>
      <w:tr w:rsidR="009468B6" w:rsidTr="00F46685">
        <w:trPr>
          <w:trHeight w:val="206"/>
        </w:trPr>
        <w:tc>
          <w:tcPr>
            <w:tcW w:w="1139" w:type="dxa"/>
          </w:tcPr>
          <w:p w:rsidR="009468B6" w:rsidRDefault="009468B6" w:rsidP="001E37A6">
            <w:pPr>
              <w:jc w:val="center"/>
            </w:pPr>
            <w:proofErr w:type="spellStart"/>
            <w:r>
              <w:t>SetSpeed</w:t>
            </w:r>
            <w:r w:rsidR="001E37A6">
              <w:t>Byte</w:t>
            </w:r>
            <w:proofErr w:type="spellEnd"/>
          </w:p>
        </w:tc>
        <w:tc>
          <w:tcPr>
            <w:tcW w:w="912" w:type="dxa"/>
          </w:tcPr>
          <w:p w:rsidR="009468B6" w:rsidRDefault="009468B6" w:rsidP="00907590">
            <w:pPr>
              <w:jc w:val="center"/>
            </w:pPr>
            <w:r>
              <w:t>2</w:t>
            </w:r>
          </w:p>
        </w:tc>
        <w:tc>
          <w:tcPr>
            <w:tcW w:w="912" w:type="dxa"/>
          </w:tcPr>
          <w:p w:rsidR="009468B6" w:rsidRDefault="009468B6" w:rsidP="00907590">
            <w:pPr>
              <w:jc w:val="center"/>
            </w:pPr>
            <w:r>
              <w:t>0x02</w:t>
            </w:r>
          </w:p>
        </w:tc>
        <w:tc>
          <w:tcPr>
            <w:tcW w:w="1537" w:type="dxa"/>
          </w:tcPr>
          <w:p w:rsidR="009468B6" w:rsidRDefault="00F46685" w:rsidP="00907590">
            <w:pPr>
              <w:jc w:val="center"/>
            </w:pPr>
            <w:r>
              <w:t>0x02</w:t>
            </w:r>
            <w:r w:rsidR="00B22226">
              <w:t xml:space="preserve"> + </w:t>
            </w:r>
            <w:proofErr w:type="spellStart"/>
            <w:r w:rsidR="00B22226">
              <w:t>MotorNum</w:t>
            </w:r>
            <w:proofErr w:type="spellEnd"/>
            <w:r w:rsidR="00B22226">
              <w:t xml:space="preserve"> (2bytes) + Speed(1byte)</w:t>
            </w:r>
          </w:p>
          <w:p w:rsidR="00B22226" w:rsidRDefault="00B22226" w:rsidP="00907590">
            <w:pPr>
              <w:jc w:val="center"/>
            </w:pPr>
            <w:r>
              <w:t>(4 bytes)</w:t>
            </w:r>
          </w:p>
        </w:tc>
        <w:tc>
          <w:tcPr>
            <w:tcW w:w="1530" w:type="dxa"/>
          </w:tcPr>
          <w:p w:rsidR="009468B6" w:rsidRDefault="00F46685" w:rsidP="00907590">
            <w:pPr>
              <w:jc w:val="center"/>
            </w:pPr>
            <w:r>
              <w:t>N/A</w:t>
            </w:r>
          </w:p>
        </w:tc>
        <w:tc>
          <w:tcPr>
            <w:tcW w:w="810" w:type="dxa"/>
          </w:tcPr>
          <w:p w:rsidR="009468B6" w:rsidRDefault="00F46685" w:rsidP="00907590">
            <w:pPr>
              <w:jc w:val="center"/>
            </w:pPr>
            <w:r>
              <w:t>Pull</w:t>
            </w:r>
          </w:p>
        </w:tc>
        <w:tc>
          <w:tcPr>
            <w:tcW w:w="1080" w:type="dxa"/>
          </w:tcPr>
          <w:p w:rsidR="009468B6" w:rsidRDefault="009468B6" w:rsidP="00907590">
            <w:pPr>
              <w:jc w:val="center"/>
            </w:pPr>
            <w:r>
              <w:t>MCS</w:t>
            </w:r>
          </w:p>
        </w:tc>
        <w:tc>
          <w:tcPr>
            <w:tcW w:w="3150" w:type="dxa"/>
          </w:tcPr>
          <w:p w:rsidR="009468B6" w:rsidRDefault="001E37A6" w:rsidP="001E37A6">
            <w:pPr>
              <w:jc w:val="center"/>
            </w:pPr>
            <w:r>
              <w:t>The Set Speed Byte command sends to the server a motor and the speed to set it to in a single byte range (0-255).</w:t>
            </w:r>
          </w:p>
        </w:tc>
      </w:tr>
      <w:tr w:rsidR="009468B6" w:rsidTr="00F46685">
        <w:trPr>
          <w:trHeight w:val="206"/>
        </w:trPr>
        <w:tc>
          <w:tcPr>
            <w:tcW w:w="1139" w:type="dxa"/>
          </w:tcPr>
          <w:p w:rsidR="009468B6" w:rsidRDefault="009468B6" w:rsidP="00907590">
            <w:pPr>
              <w:jc w:val="center"/>
            </w:pPr>
            <w:r>
              <w:t>Current Mode</w:t>
            </w:r>
          </w:p>
        </w:tc>
        <w:tc>
          <w:tcPr>
            <w:tcW w:w="912" w:type="dxa"/>
          </w:tcPr>
          <w:p w:rsidR="009468B6" w:rsidRDefault="009468B6" w:rsidP="00907590">
            <w:pPr>
              <w:jc w:val="center"/>
            </w:pPr>
            <w:r>
              <w:t>253</w:t>
            </w:r>
          </w:p>
        </w:tc>
        <w:tc>
          <w:tcPr>
            <w:tcW w:w="912" w:type="dxa"/>
          </w:tcPr>
          <w:p w:rsidR="009468B6" w:rsidRDefault="009468B6" w:rsidP="00907590">
            <w:pPr>
              <w:jc w:val="center"/>
            </w:pPr>
            <w:r>
              <w:t>0xFD</w:t>
            </w:r>
          </w:p>
        </w:tc>
        <w:tc>
          <w:tcPr>
            <w:tcW w:w="1537" w:type="dxa"/>
          </w:tcPr>
          <w:p w:rsidR="009468B6" w:rsidRDefault="009468B6" w:rsidP="00907590">
            <w:pPr>
              <w:jc w:val="center"/>
            </w:pPr>
            <w:r>
              <w:t>0xFD</w:t>
            </w:r>
          </w:p>
        </w:tc>
        <w:tc>
          <w:tcPr>
            <w:tcW w:w="1530" w:type="dxa"/>
          </w:tcPr>
          <w:p w:rsidR="009F20DC" w:rsidRDefault="009F20DC" w:rsidP="00907590">
            <w:pPr>
              <w:jc w:val="center"/>
            </w:pPr>
            <w:r>
              <w:t>N/A</w:t>
            </w:r>
          </w:p>
          <w:p w:rsidR="006730A7" w:rsidRDefault="006730A7" w:rsidP="00907590">
            <w:pPr>
              <w:jc w:val="center"/>
            </w:pPr>
            <w:r>
              <w:t xml:space="preserve"> (Server will send back </w:t>
            </w:r>
            <w:r>
              <w:t>the Start or Stop Auto Mode command</w:t>
            </w:r>
            <w:r>
              <w:t xml:space="preserve"> respectively)</w:t>
            </w:r>
          </w:p>
        </w:tc>
        <w:tc>
          <w:tcPr>
            <w:tcW w:w="810" w:type="dxa"/>
          </w:tcPr>
          <w:p w:rsidR="009468B6" w:rsidRDefault="00F46685" w:rsidP="009468B6">
            <w:pPr>
              <w:jc w:val="center"/>
            </w:pPr>
            <w:r>
              <w:t>Pull</w:t>
            </w:r>
          </w:p>
        </w:tc>
        <w:tc>
          <w:tcPr>
            <w:tcW w:w="1080" w:type="dxa"/>
          </w:tcPr>
          <w:p w:rsidR="009468B6" w:rsidRDefault="00F46685" w:rsidP="009468B6">
            <w:pPr>
              <w:jc w:val="center"/>
            </w:pPr>
            <w:r>
              <w:t>ACS</w:t>
            </w:r>
          </w:p>
        </w:tc>
        <w:tc>
          <w:tcPr>
            <w:tcW w:w="3150" w:type="dxa"/>
          </w:tcPr>
          <w:p w:rsidR="009468B6" w:rsidRDefault="00511397" w:rsidP="00511397">
            <w:pPr>
              <w:jc w:val="center"/>
            </w:pPr>
            <w:r>
              <w:t>Current Mode is used to query the server for its current operation mode. The server will send back the Start or Stop Auto Mode command for their respective mode.</w:t>
            </w:r>
          </w:p>
        </w:tc>
      </w:tr>
      <w:tr w:rsidR="009468B6" w:rsidTr="00F46685">
        <w:trPr>
          <w:trHeight w:val="206"/>
        </w:trPr>
        <w:tc>
          <w:tcPr>
            <w:tcW w:w="1139" w:type="dxa"/>
          </w:tcPr>
          <w:p w:rsidR="009468B6" w:rsidRDefault="009468B6" w:rsidP="00907590">
            <w:pPr>
              <w:jc w:val="center"/>
            </w:pPr>
            <w:r>
              <w:t>Start Auto Mode</w:t>
            </w:r>
          </w:p>
        </w:tc>
        <w:tc>
          <w:tcPr>
            <w:tcW w:w="912" w:type="dxa"/>
          </w:tcPr>
          <w:p w:rsidR="009468B6" w:rsidRDefault="009468B6" w:rsidP="00907590">
            <w:pPr>
              <w:jc w:val="center"/>
            </w:pPr>
            <w:r>
              <w:t>254</w:t>
            </w:r>
          </w:p>
        </w:tc>
        <w:tc>
          <w:tcPr>
            <w:tcW w:w="912" w:type="dxa"/>
          </w:tcPr>
          <w:p w:rsidR="009468B6" w:rsidRDefault="009468B6" w:rsidP="00907590">
            <w:pPr>
              <w:jc w:val="center"/>
            </w:pPr>
            <w:r>
              <w:t>0xFE</w:t>
            </w:r>
          </w:p>
        </w:tc>
        <w:tc>
          <w:tcPr>
            <w:tcW w:w="1537" w:type="dxa"/>
          </w:tcPr>
          <w:p w:rsidR="009468B6" w:rsidRDefault="009468B6" w:rsidP="00907590">
            <w:pPr>
              <w:jc w:val="center"/>
            </w:pPr>
            <w:r>
              <w:t>0xFE</w:t>
            </w:r>
          </w:p>
          <w:p w:rsidR="009468B6" w:rsidRDefault="009468B6" w:rsidP="00907590">
            <w:pPr>
              <w:jc w:val="center"/>
            </w:pPr>
            <w:r>
              <w:t>(1 byte length)</w:t>
            </w:r>
          </w:p>
        </w:tc>
        <w:tc>
          <w:tcPr>
            <w:tcW w:w="1530" w:type="dxa"/>
          </w:tcPr>
          <w:p w:rsidR="009468B6" w:rsidRDefault="009468B6" w:rsidP="00907590">
            <w:pPr>
              <w:jc w:val="center"/>
            </w:pPr>
            <w:r>
              <w:t>0xFE</w:t>
            </w:r>
          </w:p>
          <w:p w:rsidR="009468B6" w:rsidRDefault="009468B6" w:rsidP="00907590">
            <w:pPr>
              <w:jc w:val="center"/>
            </w:pPr>
            <w:r>
              <w:t>(1 byte length)</w:t>
            </w:r>
          </w:p>
        </w:tc>
        <w:tc>
          <w:tcPr>
            <w:tcW w:w="810" w:type="dxa"/>
          </w:tcPr>
          <w:p w:rsidR="009468B6" w:rsidRDefault="00F46685" w:rsidP="00907590">
            <w:pPr>
              <w:jc w:val="center"/>
            </w:pPr>
            <w:r>
              <w:t>Pull</w:t>
            </w:r>
          </w:p>
        </w:tc>
        <w:tc>
          <w:tcPr>
            <w:tcW w:w="1080" w:type="dxa"/>
          </w:tcPr>
          <w:p w:rsidR="009468B6" w:rsidRDefault="009468B6" w:rsidP="00907590">
            <w:pPr>
              <w:jc w:val="center"/>
            </w:pPr>
            <w:r>
              <w:t>ACS, MCS</w:t>
            </w:r>
          </w:p>
        </w:tc>
        <w:tc>
          <w:tcPr>
            <w:tcW w:w="3150" w:type="dxa"/>
          </w:tcPr>
          <w:p w:rsidR="009468B6" w:rsidRDefault="00511397" w:rsidP="00907590">
            <w:pPr>
              <w:jc w:val="center"/>
            </w:pPr>
            <w:r>
              <w:t xml:space="preserve">Start Auto Mode starts the autonomous operation mode when sent to the server. </w:t>
            </w:r>
            <w:r>
              <w:t>This command is also used by the server to report its current operation mode.</w:t>
            </w:r>
          </w:p>
        </w:tc>
      </w:tr>
      <w:tr w:rsidR="009468B6" w:rsidTr="00F46685">
        <w:trPr>
          <w:trHeight w:val="206"/>
        </w:trPr>
        <w:tc>
          <w:tcPr>
            <w:tcW w:w="1139" w:type="dxa"/>
          </w:tcPr>
          <w:p w:rsidR="009468B6" w:rsidRDefault="009468B6" w:rsidP="00907590">
            <w:pPr>
              <w:jc w:val="center"/>
            </w:pPr>
            <w:r>
              <w:lastRenderedPageBreak/>
              <w:t>Stop Auto Mode</w:t>
            </w:r>
          </w:p>
        </w:tc>
        <w:tc>
          <w:tcPr>
            <w:tcW w:w="912" w:type="dxa"/>
          </w:tcPr>
          <w:p w:rsidR="009468B6" w:rsidRDefault="009468B6" w:rsidP="00907590">
            <w:pPr>
              <w:jc w:val="center"/>
            </w:pPr>
            <w:r>
              <w:t>255</w:t>
            </w:r>
          </w:p>
        </w:tc>
        <w:tc>
          <w:tcPr>
            <w:tcW w:w="912" w:type="dxa"/>
          </w:tcPr>
          <w:p w:rsidR="009468B6" w:rsidRDefault="009468B6" w:rsidP="00907590">
            <w:pPr>
              <w:jc w:val="center"/>
            </w:pPr>
            <w:r>
              <w:t>0xFF</w:t>
            </w:r>
          </w:p>
        </w:tc>
        <w:tc>
          <w:tcPr>
            <w:tcW w:w="1537" w:type="dxa"/>
          </w:tcPr>
          <w:p w:rsidR="009468B6" w:rsidRDefault="009468B6" w:rsidP="009468B6">
            <w:pPr>
              <w:jc w:val="center"/>
            </w:pPr>
            <w:r>
              <w:t>0xFF</w:t>
            </w:r>
          </w:p>
          <w:p w:rsidR="009468B6" w:rsidRDefault="009468B6" w:rsidP="009468B6">
            <w:pPr>
              <w:jc w:val="center"/>
            </w:pPr>
            <w:r>
              <w:t>(1 byte length)</w:t>
            </w:r>
          </w:p>
        </w:tc>
        <w:tc>
          <w:tcPr>
            <w:tcW w:w="1530" w:type="dxa"/>
          </w:tcPr>
          <w:p w:rsidR="009468B6" w:rsidRDefault="009468B6" w:rsidP="009468B6">
            <w:pPr>
              <w:jc w:val="center"/>
            </w:pPr>
            <w:r>
              <w:t>0xFF</w:t>
            </w:r>
          </w:p>
          <w:p w:rsidR="009468B6" w:rsidRDefault="009468B6" w:rsidP="009468B6">
            <w:pPr>
              <w:jc w:val="center"/>
            </w:pPr>
            <w:r>
              <w:t>(1 byte length)</w:t>
            </w:r>
          </w:p>
        </w:tc>
        <w:tc>
          <w:tcPr>
            <w:tcW w:w="810" w:type="dxa"/>
          </w:tcPr>
          <w:p w:rsidR="009468B6" w:rsidRDefault="00F46685" w:rsidP="00907590">
            <w:pPr>
              <w:jc w:val="center"/>
            </w:pPr>
            <w:r>
              <w:t>Pull</w:t>
            </w:r>
          </w:p>
        </w:tc>
        <w:tc>
          <w:tcPr>
            <w:tcW w:w="1080" w:type="dxa"/>
          </w:tcPr>
          <w:p w:rsidR="009468B6" w:rsidRDefault="009468B6" w:rsidP="00907590">
            <w:pPr>
              <w:jc w:val="center"/>
            </w:pPr>
            <w:r>
              <w:t>ACS, MCS</w:t>
            </w:r>
          </w:p>
        </w:tc>
        <w:tc>
          <w:tcPr>
            <w:tcW w:w="3150" w:type="dxa"/>
          </w:tcPr>
          <w:p w:rsidR="009468B6" w:rsidRDefault="00310889" w:rsidP="00907590">
            <w:pPr>
              <w:jc w:val="center"/>
            </w:pPr>
            <w:r>
              <w:t xml:space="preserve">Stop Auto Mode stops the autonomous operation mode when sent to the server. This command is also used by the server </w:t>
            </w:r>
            <w:r w:rsidR="00511397">
              <w:t>to report its current operation mode.</w:t>
            </w:r>
          </w:p>
        </w:tc>
      </w:tr>
    </w:tbl>
    <w:p w:rsidR="00907590" w:rsidRPr="00907590" w:rsidRDefault="00907590" w:rsidP="00907590">
      <w:pPr>
        <w:jc w:val="center"/>
      </w:pPr>
    </w:p>
    <w:sectPr w:rsidR="00907590" w:rsidRPr="0090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C52"/>
    <w:rsid w:val="00071BFC"/>
    <w:rsid w:val="001E37A6"/>
    <w:rsid w:val="00253DFD"/>
    <w:rsid w:val="00310889"/>
    <w:rsid w:val="0038656B"/>
    <w:rsid w:val="0045419F"/>
    <w:rsid w:val="004A32B7"/>
    <w:rsid w:val="00511397"/>
    <w:rsid w:val="00582376"/>
    <w:rsid w:val="00663F93"/>
    <w:rsid w:val="006730A7"/>
    <w:rsid w:val="006D2AEE"/>
    <w:rsid w:val="00791256"/>
    <w:rsid w:val="00907590"/>
    <w:rsid w:val="009468B6"/>
    <w:rsid w:val="009F20DC"/>
    <w:rsid w:val="00A95AB2"/>
    <w:rsid w:val="00B22226"/>
    <w:rsid w:val="00C764A1"/>
    <w:rsid w:val="00D86C52"/>
    <w:rsid w:val="00E2087A"/>
    <w:rsid w:val="00E530D3"/>
    <w:rsid w:val="00F4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DA0D0-61D8-4F64-AB88-97F09185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Lee, Joshua</cp:lastModifiedBy>
  <cp:revision>16</cp:revision>
  <dcterms:created xsi:type="dcterms:W3CDTF">2016-01-22T23:25:00Z</dcterms:created>
  <dcterms:modified xsi:type="dcterms:W3CDTF">2016-01-23T00:46:00Z</dcterms:modified>
</cp:coreProperties>
</file>