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Câmara na Mão — Relatório: Proposta de Assistente IA (Self-hosted)</w:t>
      </w:r>
    </w:p>
    <w:p>
      <w:pPr>
        <w:jc w:val="center"/>
      </w:pPr>
      <w:r>
        <w:rPr>
          <w:i/>
          <w:sz w:val="20"/>
        </w:rPr>
        <w:t>Data: 2026-01-21</w:t>
      </w:r>
    </w:p>
    <w:p/>
    <w:p>
      <w:pPr>
        <w:pStyle w:val="Heading2"/>
      </w:pPr>
      <w:r>
        <w:t>1. Objetivo</w:t>
      </w:r>
    </w:p>
    <w:p>
      <w:r>
        <w:t>Definir a proposta técnica para substituir o provedor atual (Lovable) por uma solução self-hosted, mantendo conversação geral, contextualização, chatbot de serviços e RAG, com operação 24/7.</w:t>
      </w:r>
    </w:p>
    <w:p>
      <w:pPr>
        <w:pStyle w:val="Heading2"/>
      </w:pPr>
      <w:r>
        <w:t>2. Decisões tomadas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Região (GCP)</w:t>
            </w:r>
          </w:p>
        </w:tc>
        <w:tc>
          <w:tcPr>
            <w:tcW w:type="dxa" w:w="4320"/>
          </w:tcPr>
          <w:p>
            <w:r>
              <w:t>southamerica-east1</w:t>
            </w:r>
          </w:p>
        </w:tc>
      </w:tr>
      <w:tr>
        <w:tc>
          <w:tcPr>
            <w:tcW w:type="dxa" w:w="4320"/>
          </w:tcPr>
          <w:p>
            <w:r>
              <w:t>Hospedagem</w:t>
            </w:r>
          </w:p>
        </w:tc>
        <w:tc>
          <w:tcPr>
            <w:tcW w:type="dxa" w:w="4320"/>
          </w:tcPr>
          <w:p>
            <w:r>
              <w:t>Compute Engine (GPU)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24/7</w:t>
            </w:r>
          </w:p>
        </w:tc>
      </w:tr>
      <w:tr>
        <w:tc>
          <w:tcPr>
            <w:tcW w:type="dxa" w:w="4320"/>
          </w:tcPr>
          <w:p>
            <w:r>
              <w:t>Qualidade</w:t>
            </w:r>
          </w:p>
        </w:tc>
        <w:tc>
          <w:tcPr>
            <w:tcW w:type="dxa" w:w="4320"/>
          </w:tcPr>
          <w:p>
            <w:r>
              <w:t>Prioridade máxima (32B)</w:t>
            </w:r>
          </w:p>
        </w:tc>
      </w:tr>
      <w:tr>
        <w:tc>
          <w:tcPr>
            <w:tcW w:type="dxa" w:w="4320"/>
          </w:tcPr>
          <w:p>
            <w:r>
              <w:t>Modelo alvo</w:t>
            </w:r>
          </w:p>
        </w:tc>
        <w:tc>
          <w:tcPr>
            <w:tcW w:type="dxa" w:w="4320"/>
          </w:tcPr>
          <w:p>
            <w:r>
              <w:t>Qwen2.5-32B-Instruct</w:t>
            </w:r>
          </w:p>
        </w:tc>
      </w:tr>
      <w:tr>
        <w:tc>
          <w:tcPr>
            <w:tcW w:type="dxa" w:w="4320"/>
          </w:tcPr>
          <w:p>
            <w:r>
              <w:t>Serving</w:t>
            </w:r>
          </w:p>
        </w:tc>
        <w:tc>
          <w:tcPr>
            <w:tcW w:type="dxa" w:w="4320"/>
          </w:tcPr>
          <w:p>
            <w:r>
              <w:t>vLLM (API compatível com OpenAI + streaming)</w:t>
            </w:r>
          </w:p>
        </w:tc>
      </w:tr>
      <w:tr>
        <w:tc>
          <w:tcPr>
            <w:tcW w:type="dxa" w:w="4320"/>
          </w:tcPr>
          <w:p>
            <w:r>
              <w:t>Exposição</w:t>
            </w:r>
          </w:p>
        </w:tc>
        <w:tc>
          <w:tcPr>
            <w:tcW w:type="dxa" w:w="4320"/>
          </w:tcPr>
          <w:p>
            <w:r>
              <w:t>Público com proteção (HTTPS LB + Cloud Armor + Auth na API)</w:t>
            </w:r>
          </w:p>
        </w:tc>
      </w:tr>
      <w:tr>
        <w:tc>
          <w:tcPr>
            <w:tcW w:type="dxa" w:w="4320"/>
          </w:tcPr>
          <w:p>
            <w:r>
              <w:t>Alta disponibilidade</w:t>
            </w:r>
          </w:p>
        </w:tc>
        <w:tc>
          <w:tcPr>
            <w:tcW w:type="dxa" w:w="4320"/>
          </w:tcPr>
          <w:p>
            <w:r>
              <w:t>2 VMs (zonas diferentes) atrás de Load Balancer</w:t>
            </w:r>
          </w:p>
        </w:tc>
      </w:tr>
      <w:tr>
        <w:tc>
          <w:tcPr>
            <w:tcW w:type="dxa" w:w="4320"/>
          </w:tcPr>
          <w:p>
            <w:r>
              <w:t>Fallback SaaS</w:t>
            </w:r>
          </w:p>
        </w:tc>
        <w:tc>
          <w:tcPr>
            <w:tcW w:type="dxa" w:w="4320"/>
          </w:tcPr>
          <w:p>
            <w:r>
              <w:t>Opcional e recomendado (somente contingência via circuit breaker)</w:t>
            </w:r>
          </w:p>
        </w:tc>
      </w:tr>
    </w:tbl>
    <w:p>
      <w:pPr>
        <w:pStyle w:val="Heading2"/>
      </w:pPr>
      <w:r>
        <w:t>3. Compute Engine vs GKE (comparativo resumido)</w:t>
      </w:r>
    </w:p>
    <w:p>
      <w:pPr>
        <w:pStyle w:val="ListBullet"/>
      </w:pPr>
      <w:r>
        <w:t>Compute Engine: melhor para começar rápido e com menos operação (recomendado para o 1º mês).</w:t>
      </w:r>
    </w:p>
    <w:p>
      <w:pPr>
        <w:pStyle w:val="ListBullet"/>
      </w:pPr>
      <w:r>
        <w:t>GKE: melhor para escala e rollouts automáticos, porém com mais complexidade/custo operacional.</w:t>
      </w:r>
    </w:p>
    <w:p>
      <w:pPr>
        <w:pStyle w:val="ListBullet"/>
      </w:pPr>
      <w:r>
        <w:t>Estratégia sugerida: iniciar em Compute Engine com API OpenAI-compatible; migrar para GKE se/quando houver necessidade de autoscaling.</w:t>
      </w:r>
    </w:p>
    <w:p>
      <w:pPr>
        <w:pStyle w:val="Heading2"/>
      </w:pPr>
      <w:r>
        <w:t>4. Arquitetura proposta (alto nível)</w:t>
      </w:r>
    </w:p>
    <w:p>
      <w:r>
        <w:rPr>
          <w:rFonts w:ascii="Consolas" w:hAnsi="Consolas"/>
          <w:sz w:val="18"/>
        </w:rPr>
        <w:t>Web/Mobile</w:t>
      </w:r>
    </w:p>
    <w:p>
      <w:r>
        <w:rPr>
          <w:rFonts w:ascii="Consolas" w:hAnsi="Consolas"/>
          <w:sz w:val="18"/>
        </w:rPr>
        <w:t xml:space="preserve">  -&gt; Supabase Edge Function (ai-orchestrator)</w:t>
      </w:r>
    </w:p>
    <w:p>
      <w:r>
        <w:rPr>
          <w:rFonts w:ascii="Consolas" w:hAnsi="Consolas"/>
          <w:sz w:val="18"/>
        </w:rPr>
        <w:t xml:space="preserve">     -&gt; LLM self-host (vLLM, OpenAI-compatible, streaming)</w:t>
      </w:r>
    </w:p>
    <w:p>
      <w:r>
        <w:rPr>
          <w:rFonts w:ascii="Consolas" w:hAnsi="Consolas"/>
          <w:sz w:val="18"/>
        </w:rPr>
        <w:t xml:space="preserve">     -&gt; Tools (agenda, noticias, vereadores, services, etc.)</w:t>
      </w:r>
    </w:p>
    <w:p>
      <w:r>
        <w:rPr>
          <w:rFonts w:ascii="Consolas" w:hAnsi="Consolas"/>
          <w:sz w:val="18"/>
        </w:rPr>
        <w:t xml:space="preserve">     -&gt; RAG (pgvector no Supabase) + Memória (curto/longa)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Internet -&gt; HTTPS Load Balancer -&gt; Cloud Armor -&gt; (VM GPU A / VM GPU B) -&gt; vLLM</w:t>
      </w:r>
    </w:p>
    <w:p>
      <w:pPr>
        <w:pStyle w:val="Heading2"/>
      </w:pPr>
      <w:r>
        <w:t>5. Componentes 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  <w:tc>
          <w:tcPr>
            <w:tcW w:type="dxa" w:w="2880"/>
          </w:tcPr>
          <w:p>
            <w:r>
              <w:t>Observações</w:t>
            </w:r>
          </w:p>
        </w:tc>
      </w:tr>
      <w:tr>
        <w:tc>
          <w:tcPr>
            <w:tcW w:type="dxa" w:w="2880"/>
          </w:tcPr>
          <w:p>
            <w:r>
              <w:t>Supabase Edge Function `ai-orchestrator`</w:t>
            </w:r>
          </w:p>
        </w:tc>
        <w:tc>
          <w:tcPr>
            <w:tcW w:type="dxa" w:w="2880"/>
          </w:tcPr>
          <w:p>
            <w:r>
              <w:t>Orquestra conversação, tool-calling, políticas (RBAC/PII), memória e RAG</w:t>
            </w:r>
          </w:p>
        </w:tc>
        <w:tc>
          <w:tcPr>
            <w:tcW w:type="dxa" w:w="2880"/>
          </w:tcPr>
          <w:p>
            <w:r>
              <w:t>Mantém streaming SSE; apenas troca o endpoint do provedor LLM.</w:t>
            </w:r>
          </w:p>
        </w:tc>
      </w:tr>
      <w:tr>
        <w:tc>
          <w:tcPr>
            <w:tcW w:type="dxa" w:w="2880"/>
          </w:tcPr>
          <w:p>
            <w:r>
              <w:t>LLM self-host (vLLM)</w:t>
            </w:r>
          </w:p>
        </w:tc>
        <w:tc>
          <w:tcPr>
            <w:tcW w:type="dxa" w:w="2880"/>
          </w:tcPr>
          <w:p>
            <w:r>
              <w:t>Geração de linguagem + tool-calling (OpenAI-compatible)</w:t>
            </w:r>
          </w:p>
        </w:tc>
        <w:tc>
          <w:tcPr>
            <w:tcW w:type="dxa" w:w="2880"/>
          </w:tcPr>
          <w:p>
            <w:r>
              <w:t>Modelo: Qwen2.5-32B-Instruct; endpoint /v1/chat/completions.</w:t>
            </w:r>
          </w:p>
        </w:tc>
      </w:tr>
      <w:tr>
        <w:tc>
          <w:tcPr>
            <w:tcW w:type="dxa" w:w="2880"/>
          </w:tcPr>
          <w:p>
            <w:r>
              <w:t>RAG (pgvector no Supabase)</w:t>
            </w:r>
          </w:p>
        </w:tc>
        <w:tc>
          <w:tcPr>
            <w:tcW w:type="dxa" w:w="2880"/>
          </w:tcPr>
          <w:p>
            <w:r>
              <w:t>Embeddings + busca vetorial em conteúdo interno</w:t>
            </w:r>
          </w:p>
        </w:tc>
        <w:tc>
          <w:tcPr>
            <w:tcW w:type="dxa" w:w="2880"/>
          </w:tcPr>
          <w:p>
            <w:r>
              <w:t>Melhora consistência e reduz alucinação; permite citações/links internos.</w:t>
            </w:r>
          </w:p>
        </w:tc>
      </w:tr>
      <w:tr>
        <w:tc>
          <w:tcPr>
            <w:tcW w:type="dxa" w:w="2880"/>
          </w:tcPr>
          <w:p>
            <w:r>
              <w:t>Load Balancer + Cloud Armor</w:t>
            </w:r>
          </w:p>
        </w:tc>
        <w:tc>
          <w:tcPr>
            <w:tcW w:type="dxa" w:w="2880"/>
          </w:tcPr>
          <w:p>
            <w:r>
              <w:t>Exposição pública com proteção (WAF, rate limit, regras)</w:t>
            </w:r>
          </w:p>
        </w:tc>
        <w:tc>
          <w:tcPr>
            <w:tcW w:type="dxa" w:w="2880"/>
          </w:tcPr>
          <w:p>
            <w:r>
              <w:t>Entrada HTTPS; health checks; bloqueio de abuso.</w:t>
            </w:r>
          </w:p>
        </w:tc>
      </w:tr>
      <w:tr>
        <w:tc>
          <w:tcPr>
            <w:tcW w:type="dxa" w:w="2880"/>
          </w:tcPr>
          <w:p>
            <w:r>
              <w:t>Observabilidade</w:t>
            </w:r>
          </w:p>
        </w:tc>
        <w:tc>
          <w:tcPr>
            <w:tcW w:type="dxa" w:w="2880"/>
          </w:tcPr>
          <w:p>
            <w:r>
              <w:t>Uptime, latência (p50/p95), erros, tokens, saturação GPU</w:t>
            </w:r>
          </w:p>
        </w:tc>
        <w:tc>
          <w:tcPr>
            <w:tcW w:type="dxa" w:w="2880"/>
          </w:tcPr>
          <w:p>
            <w:r>
              <w:t>Alertas para SLO 24/7 e detecção de degradação.</w:t>
            </w:r>
          </w:p>
        </w:tc>
      </w:tr>
      <w:tr>
        <w:tc>
          <w:tcPr>
            <w:tcW w:type="dxa" w:w="2880"/>
          </w:tcPr>
          <w:p>
            <w:r>
              <w:t>Fallback SaaS (opcional, recomendado)</w:t>
            </w:r>
          </w:p>
        </w:tc>
        <w:tc>
          <w:tcPr>
            <w:tcW w:type="dxa" w:w="2880"/>
          </w:tcPr>
          <w:p>
            <w:r>
              <w:t>Continuidade do chat quando self-host estiver indisponível</w:t>
            </w:r>
          </w:p>
        </w:tc>
        <w:tc>
          <w:tcPr>
            <w:tcW w:type="dxa" w:w="2880"/>
          </w:tcPr>
          <w:p>
            <w:r>
              <w:t>Usar OpenAI/Gemini somente em incidentes (circuit breaker).</w:t>
            </w:r>
          </w:p>
        </w:tc>
      </w:tr>
    </w:tbl>
    <w:p>
      <w:pPr>
        <w:pStyle w:val="Heading2"/>
      </w:pPr>
      <w:r>
        <w:t>6. Segurança (público com proteção)</w:t>
      </w:r>
    </w:p>
    <w:p>
      <w:pPr>
        <w:pStyle w:val="ListBullet"/>
      </w:pPr>
      <w:r>
        <w:t>Load Balancer com HTTPS + certificado gerenciado.</w:t>
      </w:r>
    </w:p>
    <w:p>
      <w:pPr>
        <w:pStyle w:val="ListBullet"/>
      </w:pPr>
      <w:r>
        <w:t>Cloud Armor (WAF managed rules/OWASP) + rate limiting.</w:t>
      </w:r>
    </w:p>
    <w:p>
      <w:pPr>
        <w:pStyle w:val="ListBullet"/>
      </w:pPr>
      <w:r>
        <w:t>Autenticação obrigatória na API do LLM: API Key (Bearer) e/ou HMAC com timestamp (anti-replay).</w:t>
      </w:r>
    </w:p>
    <w:p>
      <w:pPr>
        <w:pStyle w:val="ListBullet"/>
      </w:pPr>
      <w:r>
        <w:t>Limites de payload e tokens por requisição; timeouts curtos; logs e alertas.</w:t>
      </w:r>
    </w:p>
    <w:p>
      <w:pPr>
        <w:pStyle w:val="Heading2"/>
      </w:pPr>
      <w:r>
        <w:t>7. Operação 24/7 (alta disponibilidade)</w:t>
      </w:r>
    </w:p>
    <w:p>
      <w:pPr>
        <w:pStyle w:val="ListBullet"/>
      </w:pPr>
      <w:r>
        <w:t>2 VMs GPU em zonas diferentes na região southamerica-east1 (reduz risco de falha zonal).</w:t>
      </w:r>
    </w:p>
    <w:p>
      <w:pPr>
        <w:pStyle w:val="ListBullet"/>
      </w:pPr>
      <w:r>
        <w:t>Health checks no LB e remoção automática de instância degradada.</w:t>
      </w:r>
    </w:p>
    <w:p>
      <w:pPr>
        <w:pStyle w:val="ListBullet"/>
      </w:pPr>
      <w:r>
        <w:t>Atualização rolling: atualizar 1 VM por vez para evitar downtime.</w:t>
      </w:r>
    </w:p>
    <w:p>
      <w:pPr>
        <w:pStyle w:val="ListBullet"/>
      </w:pPr>
      <w:r>
        <w:t>Observabilidade: p50/p95, erros, saturação GPU, tokens/req, filas/timeouts.</w:t>
      </w:r>
    </w:p>
    <w:p>
      <w:pPr>
        <w:pStyle w:val="Heading2"/>
      </w:pPr>
      <w:r>
        <w:t>8. Fallback SaaS (o que é e por que usar)</w:t>
      </w:r>
    </w:p>
    <w:p>
      <w:r>
        <w:t>Fallback SaaS é um plano de contingência: se o LLM self-host estiver indisponível ou instável, o orquestrador redireciona temporariamente as requisições para um provedor SaaS (ex.: OpenAI ou Google Gemini) para manter a disponibilidade 24/7. O fallback deve ser controlado por circuit breaker, limites de custo e regras de privacidade (ex.: não enviar PII).</w:t>
      </w:r>
    </w:p>
    <w:p>
      <w:pPr>
        <w:pStyle w:val="ListBullet"/>
      </w:pPr>
      <w:r>
        <w:t>Ativa somente em incidente (timeouts/erros repetidos).</w:t>
      </w:r>
    </w:p>
    <w:p>
      <w:pPr>
        <w:pStyle w:val="ListBullet"/>
      </w:pPr>
      <w:r>
        <w:t>Duração curta (ex.: 5–15 min) e com logs/auditoria.</w:t>
      </w:r>
    </w:p>
    <w:p>
      <w:pPr>
        <w:pStyle w:val="ListBullet"/>
      </w:pPr>
      <w:r>
        <w:t>Desligável por feature flag (ambientes/fluxos sensíveis).</w:t>
      </w:r>
    </w:p>
    <w:p>
      <w:pPr>
        <w:pStyle w:val="Heading2"/>
      </w:pPr>
      <w:r>
        <w:t>9. Mudanças necessárias no projeto</w:t>
      </w:r>
    </w:p>
    <w:p>
      <w:pPr>
        <w:pStyle w:val="ListBullet"/>
      </w:pPr>
      <w:r>
        <w:t>Atualizar `supabase/functions/ai-orchestrator/index.ts` para usar `CAMARA_LLM_BASE_URL` (em vez do Lovable).</w:t>
      </w:r>
    </w:p>
    <w:p>
      <w:pPr>
        <w:pStyle w:val="ListBullet"/>
      </w:pPr>
      <w:r>
        <w:t>Adicionar secrets/envs: `CAMARA_LLM_BASE_URL` e `CAMARA_LLM_API_KEY` (ou `CAMARA_LLM_HMAC_SECRET`).</w:t>
      </w:r>
    </w:p>
    <w:p>
      <w:pPr>
        <w:pStyle w:val="ListBullet"/>
      </w:pPr>
      <w:r>
        <w:t>Adicionar timeouts, retry curto e circuit breaker no `ai-orchestrator`.</w:t>
      </w:r>
    </w:p>
    <w:p>
      <w:pPr>
        <w:pStyle w:val="ListBullet"/>
      </w:pPr>
      <w:r>
        <w:t>Manter o padrão tool-first + RAG + memória por conversa.</w:t>
      </w:r>
    </w:p>
    <w:p>
      <w:pPr>
        <w:pStyle w:val="Heading2"/>
      </w:pPr>
      <w:r>
        <w:t>10. Checklist de implantação (go-live)</w:t>
      </w:r>
    </w:p>
    <w:p>
      <w:pPr>
        <w:pStyle w:val="ListNumber"/>
      </w:pPr>
      <w:r>
        <w:t>Criar 2 VMs GPU em zonas diferentes (southamerica-east1) e instalar vLLM + modelo.</w:t>
      </w:r>
    </w:p>
    <w:p>
      <w:pPr>
        <w:pStyle w:val="ListNumber"/>
      </w:pPr>
      <w:r>
        <w:t>Subir serviço vLLM como systemd (auto-restart) e expor endpoint /v1/chat/completions.</w:t>
      </w:r>
    </w:p>
    <w:p>
      <w:pPr>
        <w:pStyle w:val="ListNumber"/>
      </w:pPr>
      <w:r>
        <w:t>Criar HTTPS Load Balancer com backend para as 2 VMs e health check.</w:t>
      </w:r>
    </w:p>
    <w:p>
      <w:pPr>
        <w:pStyle w:val="ListNumber"/>
      </w:pPr>
      <w:r>
        <w:t>Configurar Cloud Armor (WAF + rate limiting) e regras adicionais (geo/allowlist, se necessário).</w:t>
      </w:r>
    </w:p>
    <w:p>
      <w:pPr>
        <w:pStyle w:val="ListNumber"/>
      </w:pPr>
      <w:r>
        <w:t>Definir autenticação (API Key e/ou HMAC) e aplicar no proxy/API.</w:t>
      </w:r>
    </w:p>
    <w:p>
      <w:pPr>
        <w:pStyle w:val="ListNumber"/>
      </w:pPr>
      <w:r>
        <w:t>Configurar secrets no Supabase e alterar o `ai-orchestrator` para o novo endpoint.</w:t>
      </w:r>
    </w:p>
    <w:p>
      <w:pPr>
        <w:pStyle w:val="ListNumber"/>
      </w:pPr>
      <w:r>
        <w:t>Habilitar logs/alertas (uptime, p95, erros, consumo).</w:t>
      </w:r>
    </w:p>
    <w:p>
      <w:pPr>
        <w:pStyle w:val="ListNumber"/>
      </w:pPr>
      <w:r>
        <w:t>Rodar teste de carga (picos) e ajustar limites (tokens, concurrency, timeouts).</w:t>
      </w:r>
    </w:p>
    <w:p>
      <w:pPr>
        <w:pStyle w:val="ListNumber"/>
      </w:pPr>
      <w:r>
        <w:t>Planejar fallback SaaS (opcional) com circuit breaker e limites de custo.</w:t>
      </w:r>
    </w:p>
    <w:p>
      <w:pPr>
        <w:pStyle w:val="Heading2"/>
      </w:pPr>
      <w:r>
        <w:t>11. Riscos e mitigações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Mitigação</w:t>
            </w:r>
          </w:p>
        </w:tc>
      </w:tr>
      <w:tr>
        <w:tc>
          <w:tcPr>
            <w:tcW w:type="dxa" w:w="2880"/>
          </w:tcPr>
          <w:p>
            <w:r>
              <w:t>Picos de concorrência desconhecidos</w:t>
            </w:r>
          </w:p>
        </w:tc>
        <w:tc>
          <w:tcPr>
            <w:tcW w:type="dxa" w:w="2880"/>
          </w:tcPr>
          <w:p>
            <w:r>
              <w:t>Fila/latência alta (p95) e timeouts</w:t>
            </w:r>
          </w:p>
        </w:tc>
        <w:tc>
          <w:tcPr>
            <w:tcW w:type="dxa" w:w="2880"/>
          </w:tcPr>
          <w:p>
            <w:r>
              <w:t>Começar com 2 VMs + rate limit; monitorar concorrência; ajustar batching/limites e escalar horizontalmente.</w:t>
            </w:r>
          </w:p>
        </w:tc>
      </w:tr>
      <w:tr>
        <w:tc>
          <w:tcPr>
            <w:tcW w:type="dxa" w:w="2880"/>
          </w:tcPr>
          <w:p>
            <w:r>
              <w:t>Exposição pública sem proteção adequada</w:t>
            </w:r>
          </w:p>
        </w:tc>
        <w:tc>
          <w:tcPr>
            <w:tcW w:type="dxa" w:w="2880"/>
          </w:tcPr>
          <w:p>
            <w:r>
              <w:t>Abuso/custos, vazamento de chave, negação de serviço</w:t>
            </w:r>
          </w:p>
        </w:tc>
        <w:tc>
          <w:tcPr>
            <w:tcW w:type="dxa" w:w="2880"/>
          </w:tcPr>
          <w:p>
            <w:r>
              <w:t>Cloud Armor + rate limit + WAF; API key/HMAC; limites de tokens/payload; logs e alertas.</w:t>
            </w:r>
          </w:p>
        </w:tc>
      </w:tr>
      <w:tr>
        <w:tc>
          <w:tcPr>
            <w:tcW w:type="dxa" w:w="2880"/>
          </w:tcPr>
          <w:p>
            <w:r>
              <w:t>Degradação do modelo em conversa geral</w:t>
            </w:r>
          </w:p>
        </w:tc>
        <w:tc>
          <w:tcPr>
            <w:tcW w:type="dxa" w:w="2880"/>
          </w:tcPr>
          <w:p>
            <w:r>
              <w:t>Experiência ruim / respostas incoerentes</w:t>
            </w:r>
          </w:p>
        </w:tc>
        <w:tc>
          <w:tcPr>
            <w:tcW w:type="dxa" w:w="2880"/>
          </w:tcPr>
          <w:p>
            <w:r>
              <w:t>RAG + tool-first; testes de qualidade; prompt tuning; fallback SaaS em incidentes.</w:t>
            </w:r>
          </w:p>
        </w:tc>
      </w:tr>
      <w:tr>
        <w:tc>
          <w:tcPr>
            <w:tcW w:type="dxa" w:w="2880"/>
          </w:tcPr>
          <w:p>
            <w:r>
              <w:t>Custos de GPU e ociosidade</w:t>
            </w:r>
          </w:p>
        </w:tc>
        <w:tc>
          <w:tcPr>
            <w:tcW w:type="dxa" w:w="2880"/>
          </w:tcPr>
          <w:p>
            <w:r>
              <w:t>Custo fixo elevado em baixa demanda</w:t>
            </w:r>
          </w:p>
        </w:tc>
        <w:tc>
          <w:tcPr>
            <w:tcW w:type="dxa" w:w="2880"/>
          </w:tcPr>
          <w:p>
            <w:r>
              <w:t>Ajustar horários e capacidade; autoscaling futuro (migração para GKE) se necessário.</w:t>
            </w:r>
          </w:p>
        </w:tc>
      </w:tr>
      <w:tr>
        <w:tc>
          <w:tcPr>
            <w:tcW w:type="dxa" w:w="2880"/>
          </w:tcPr>
          <w:p>
            <w:r>
              <w:t>PII/LGPD no histórico</w:t>
            </w:r>
          </w:p>
        </w:tc>
        <w:tc>
          <w:tcPr>
            <w:tcW w:type="dxa" w:w="2880"/>
          </w:tcPr>
          <w:p>
            <w:r>
              <w:t>Risco legal e de privacidade</w:t>
            </w:r>
          </w:p>
        </w:tc>
        <w:tc>
          <w:tcPr>
            <w:tcW w:type="dxa" w:w="2880"/>
          </w:tcPr>
          <w:p>
            <w:r>
              <w:t>Redação de PII antes de persistir memória longa; políticas de retenção; auditoria de acesso.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